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A22" w:rsidP="00201A22">
      <w:pPr>
        <w:pStyle w:val="Title"/>
      </w:pPr>
      <w:r>
        <w:fldChar w:fldCharType="begin"/>
      </w:r>
      <w:r>
        <w:instrText xml:space="preserve"> TITLE   \* MERGEFORMAT </w:instrText>
      </w:r>
      <w:r>
        <w:fldChar w:fldCharType="separate"/>
      </w:r>
      <w:r>
        <w:t>TLIC3084A Operate a lift on/lift off collection vehicle</w:t>
      </w:r>
      <w:r>
        <w:fldChar w:fldCharType="end"/>
      </w:r>
    </w:p>
    <w:p w:rsidR="00201A22" w:rsidP="00201A22">
      <w:pPr>
        <w:pStyle w:val="Version"/>
        <w:sectPr w:rsidSect="00977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C49" w:rsidP="00977C49">
      <w:pPr>
        <w:pStyle w:val="SuperHeading"/>
      </w:pPr>
      <w:r w:rsidRPr="00977C49">
        <w:t>TLIC3084A Operate a lift on/lift off collection vehicle</w:t>
      </w:r>
    </w:p>
    <w:p w:rsidR="00000000" w:rsidRPr="00977C49" w:rsidP="00977C49">
      <w:pPr>
        <w:pStyle w:val="Heading1"/>
      </w:pPr>
      <w:bookmarkStart w:id="1" w:name="O_627506"/>
      <w:bookmarkEnd w:id="1"/>
      <w:r w:rsidRPr="00977C49">
        <w:t>Modification History</w:t>
      </w:r>
    </w:p>
    <w:p w:rsidR="00000000" w:rsidRPr="00977C49" w:rsidP="00977C49">
      <w:pPr>
        <w:pStyle w:val="BodyText"/>
      </w:pPr>
      <w:r w:rsidRPr="00977C49">
        <w:t>Release 1. This is the first release of this unit.</w:t>
      </w:r>
    </w:p>
    <w:p w:rsidR="00000000" w:rsidRPr="00977C49" w:rsidP="00977C49">
      <w:pPr>
        <w:pStyle w:val="AllowPageBreak"/>
      </w:pPr>
    </w:p>
    <w:p w:rsidR="00000000" w:rsidRPr="00977C49" w:rsidP="00977C49">
      <w:pPr>
        <w:pStyle w:val="Heading1"/>
      </w:pPr>
      <w:bookmarkStart w:id="2" w:name="O_627507"/>
      <w:bookmarkEnd w:id="2"/>
      <w:r w:rsidRPr="00977C49">
        <w:t>Unit Descriptor</w:t>
      </w:r>
    </w:p>
    <w:p w:rsidR="00000000" w:rsidRPr="00977C49" w:rsidP="00977C49">
      <w:pPr>
        <w:pStyle w:val="BodyText"/>
      </w:pPr>
      <w:r w:rsidRPr="00977C49">
        <w:t>This unit involves the skills and knowledge required to operate a lift on/lift off (skip/marel) collection vehicle (the ‘vehicle’).</w:t>
      </w:r>
    </w:p>
    <w:p w:rsidR="00000000" w:rsidRPr="00977C49" w:rsidP="00977C49">
      <w:pPr>
        <w:pStyle w:val="BodyText"/>
      </w:pPr>
      <w:r w:rsidRPr="00977C49">
        <w:t>Lic</w:t>
      </w:r>
      <w:r w:rsidRPr="00977C49">
        <w:t>ensing, legislative, regulatory and certification requirements may be applicable to this unit.</w:t>
      </w:r>
    </w:p>
    <w:p w:rsidR="00000000" w:rsidRPr="00977C49" w:rsidP="00977C49">
      <w:pPr>
        <w:pStyle w:val="AllowPageBreak"/>
      </w:pPr>
    </w:p>
    <w:p w:rsidR="00000000" w:rsidRPr="00977C49" w:rsidP="00977C49">
      <w:pPr>
        <w:pStyle w:val="Heading1"/>
      </w:pPr>
      <w:bookmarkStart w:id="3" w:name="O_627508"/>
      <w:bookmarkEnd w:id="3"/>
      <w:r w:rsidRPr="00977C49">
        <w:t>Application of the Unit</w:t>
      </w:r>
    </w:p>
    <w:p w:rsidR="00000000" w:rsidRPr="00977C49" w:rsidP="00977C49">
      <w:pPr>
        <w:pStyle w:val="BodyText"/>
      </w:pPr>
      <w:r w:rsidRPr="00977C49">
        <w:t>Operation of the vehicle must be carried out in compliance with vehicle licence requirements and regulations relating to</w:t>
      </w:r>
      <w:r w:rsidRPr="00977C49">
        <w:t xml:space="preserve"> the relevant state/territory and traffic authorities.</w:t>
      </w:r>
    </w:p>
    <w:p w:rsidR="00000000" w:rsidRPr="00977C49" w:rsidP="00977C49">
      <w:pPr>
        <w:pStyle w:val="BodyText"/>
      </w:pPr>
      <w:r w:rsidRPr="00977C49">
        <w:t>Work is performed with limited or no supervision, with accountability and responsibility for self and others in achieving the prescribed outcomes.</w:t>
      </w:r>
    </w:p>
    <w:p w:rsidR="00000000" w:rsidRPr="00977C49" w:rsidP="00977C49">
      <w:pPr>
        <w:pStyle w:val="AllowPageBreak"/>
      </w:pPr>
    </w:p>
    <w:p w:rsidR="00000000" w:rsidRPr="00977C49" w:rsidP="00977C49">
      <w:pPr>
        <w:pStyle w:val="Heading1"/>
      </w:pPr>
      <w:bookmarkStart w:id="4" w:name="O_627509"/>
      <w:bookmarkEnd w:id="4"/>
      <w:r w:rsidRPr="00977C49">
        <w:t>Licensing/Regulatory Information</w:t>
      </w:r>
    </w:p>
    <w:p w:rsidR="00000000" w:rsidRPr="00977C49" w:rsidP="00977C49">
      <w:pPr>
        <w:pStyle w:val="BodyText"/>
      </w:pPr>
      <w:r w:rsidRPr="00977C49">
        <w:t>Refe</w:t>
      </w:r>
      <w:r w:rsidRPr="00977C49">
        <w:t>r to Unit Descriptor.</w:t>
      </w:r>
    </w:p>
    <w:p w:rsidR="00000000" w:rsidRPr="00977C49" w:rsidP="00977C49">
      <w:pPr>
        <w:pStyle w:val="AllowPageBreak"/>
      </w:pPr>
    </w:p>
    <w:p w:rsidR="00000000" w:rsidRPr="00977C49" w:rsidP="00977C49">
      <w:pPr>
        <w:pStyle w:val="Heading1"/>
      </w:pPr>
      <w:bookmarkStart w:id="5" w:name="O_627510"/>
      <w:bookmarkEnd w:id="5"/>
      <w:r w:rsidRPr="00977C49">
        <w:t>Pre-Requisites</w:t>
      </w:r>
    </w:p>
    <w:p w:rsidR="00000000" w:rsidRPr="00977C49" w:rsidP="00977C49">
      <w:pPr>
        <w:pStyle w:val="BodyText"/>
      </w:pPr>
      <w:r w:rsidRPr="00977C49">
        <w:t>Nil</w:t>
      </w:r>
    </w:p>
    <w:p w:rsidR="00000000" w:rsidRPr="00977C49" w:rsidP="00977C49">
      <w:pPr>
        <w:pStyle w:val="AllowPageBreak"/>
      </w:pPr>
    </w:p>
    <w:p w:rsidR="00000000" w:rsidRPr="00977C49" w:rsidP="00977C49">
      <w:pPr>
        <w:pStyle w:val="Heading1"/>
      </w:pPr>
      <w:bookmarkStart w:id="6" w:name="O_627511"/>
      <w:bookmarkEnd w:id="6"/>
      <w:r w:rsidRPr="00977C49">
        <w:t>Employability Skills Information</w:t>
      </w:r>
    </w:p>
    <w:p w:rsidR="00000000" w:rsidRPr="00977C49" w:rsidP="00977C49">
      <w:pPr>
        <w:pStyle w:val="BodyText"/>
      </w:pPr>
      <w:r w:rsidRPr="00977C49">
        <w:t>This unit contains employability skills.</w:t>
      </w:r>
    </w:p>
    <w:p w:rsidR="00000000" w:rsidRPr="00977C49" w:rsidP="00977C49">
      <w:pPr>
        <w:pStyle w:val="AllowPageBreak"/>
      </w:pPr>
    </w:p>
    <w:p w:rsidR="00000000" w:rsidRPr="00977C49" w:rsidP="00977C49">
      <w:pPr>
        <w:pStyle w:val="Heading1"/>
      </w:pPr>
      <w:bookmarkStart w:id="7" w:name="O_627512"/>
      <w:bookmarkEnd w:id="7"/>
      <w:r w:rsidRPr="00977C49">
        <w:t>Elements and Performance Criteria Pre-Content</w:t>
      </w:r>
    </w:p>
    <w:tbl>
      <w:tblPr>
        <w:tblW w:w="9640" w:type="dxa"/>
        <w:tblLayout w:type="fixed"/>
        <w:tblCellMar>
          <w:left w:w="62" w:type="dxa"/>
          <w:right w:w="62" w:type="dxa"/>
        </w:tblCellMar>
        <w:tblLook w:val="0000"/>
      </w:tblPr>
      <w:tblGrid>
        <w:gridCol w:w="2776"/>
        <w:gridCol w:w="6864"/>
      </w:tblGrid>
      <w:tr w:rsidTr="00201A2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 xml:space="preserve">Elements describe the essential outcomes of </w:t>
            </w:r>
            <w:r w:rsidRPr="00977C49">
              <w:t>a unit of competency.</w:t>
            </w:r>
          </w:p>
        </w:tc>
        <w:tc>
          <w:tcPr>
            <w:tcW w:w="6864" w:type="dxa"/>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Performance criteria describe the required performance needed to demonstrate achievement of the element. Assessment of performance is to be consistent with the evidence guide.</w:t>
            </w:r>
          </w:p>
        </w:tc>
      </w:tr>
    </w:tbl>
    <w:p w:rsidR="00000000" w:rsidRPr="00977C49" w:rsidP="00977C49">
      <w:pPr>
        <w:pStyle w:val="BodyText"/>
      </w:pPr>
    </w:p>
    <w:p w:rsidR="00000000" w:rsidRPr="00977C49" w:rsidP="00977C49">
      <w:pPr>
        <w:pStyle w:val="AllowPageBreak"/>
      </w:pPr>
    </w:p>
    <w:p w:rsidR="00000000" w:rsidRPr="00977C49" w:rsidP="00977C49">
      <w:pPr>
        <w:pStyle w:val="Heading1"/>
      </w:pPr>
      <w:bookmarkStart w:id="8" w:name="O_627513"/>
      <w:bookmarkEnd w:id="8"/>
      <w:r w:rsidRPr="00977C4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01A2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Follow safety requirements</w:t>
            </w: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1.1</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Operator and third party safety is observed in accordance with 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1.2</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controls are checked and operated in accordance with organisational/manufacturer requireme</w:t>
            </w:r>
            <w:r w:rsidRPr="00977C49">
              <w:t>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1.3</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cleaning and non-technical maintenance is undertaken in accordance with organisational/manufacturer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1.4</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Safety items are used and stored in accordance with organisational/manufacturer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1.5</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Defective equipment is reported in accordance with organisational/manufacturer requirements</w:t>
            </w:r>
          </w:p>
        </w:tc>
      </w:tr>
      <w:tr w:rsidTr="00201A2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Load product bin onto vehicle</w:t>
            </w: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2.1</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is made ready to operate in accordance with organisational/manufacturer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2.2</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Product streams to be collected are identified</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2.3</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Documentation provided is used to determine locations to collect product</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2.4</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Prior to (manual tarping) or after (automated tarping) loading product bin onto vehicle, covering of load is determined</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2.5</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Product bin is loaded onto vehicle in accordance with 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2.6</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Product bin is secured to vehicle in accordance with 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2.7</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Product is remo</w:t>
            </w:r>
            <w:r w:rsidRPr="00977C49">
              <w:t>ved from ground and no product is left on lifting equipment, vehicle or body</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2.8</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Prior to travel, load covers are tied down in accordance with organisational/manufacturer and legislative requirements</w:t>
            </w:r>
          </w:p>
        </w:tc>
      </w:tr>
      <w:tr w:rsidTr="00201A2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Unload product from vehicle and complete relevant documentation</w:t>
            </w: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3.1</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is positioned on level, stable ground to ensure vehicle safety and stability when unloading</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3.2</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is positioned to allow unloading, in accordance with site, organisational</w:t>
            </w:r>
            <w:r w:rsidRPr="00977C49">
              <w:t>/manufacturer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3.3</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Load covers (tarps) are removed in accordance with 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3.4</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 xml:space="preserve">Unloading equipment is operated in accordance with </w:t>
            </w:r>
            <w:r w:rsidRPr="00977C49">
              <w:t>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3.5</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Return of equipment used to transit position is ensured</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3.6</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Documentation for unloaded product is completed in accordance with organisatio</w:t>
            </w:r>
            <w:r w:rsidRPr="00977C49">
              <w:t>nal/manufacturer and legislative requirements</w:t>
            </w:r>
          </w:p>
        </w:tc>
      </w:tr>
      <w:tr w:rsidTr="00201A2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rPr>
                <w:rStyle w:val="SpecialBold"/>
              </w:rPr>
              <w:t xml:space="preserve">Unload product bin from vehicle </w:t>
            </w:r>
          </w:p>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4.1</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is positioned on level, stable ground to ensure vehicle safety and stability when unloading</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4.2</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Vehicle is positioned to allow unloading, in accordance with site, 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4.3</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Unloading equipment is operated in accordance with organisational/manufacturer and legislative requirements</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4.4</w:t>
            </w:r>
          </w:p>
        </w:tc>
        <w:tc>
          <w:tcPr>
            <w:tcW w:w="686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Return of equipment used to transit position is ensured</w:t>
            </w:r>
          </w:p>
        </w:tc>
      </w:tr>
      <w:tr w:rsidTr="00201A2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4.5</w:t>
            </w:r>
          </w:p>
        </w:tc>
        <w:tc>
          <w:tcPr>
            <w:tcW w:w="6864" w:type="dxa"/>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Documentation for unloaded product bin is completed in accordance with organisational/manufacturer and legislative requirements</w:t>
            </w:r>
          </w:p>
        </w:tc>
      </w:tr>
    </w:tbl>
    <w:p w:rsidR="00000000" w:rsidRPr="00977C49" w:rsidP="00977C49">
      <w:pPr>
        <w:pStyle w:val="BodyText"/>
      </w:pPr>
    </w:p>
    <w:p w:rsidR="00000000" w:rsidRPr="00977C49" w:rsidP="00977C49">
      <w:pPr>
        <w:pStyle w:val="AllowPageBreak"/>
      </w:pPr>
    </w:p>
    <w:p w:rsidR="00000000" w:rsidRPr="00977C49" w:rsidP="00977C49">
      <w:pPr>
        <w:pStyle w:val="Heading1"/>
      </w:pPr>
      <w:bookmarkStart w:id="9" w:name="O_627514"/>
      <w:bookmarkEnd w:id="9"/>
      <w:r w:rsidRPr="00977C49">
        <w:t>Required Skills and Knowledge</w:t>
      </w:r>
    </w:p>
    <w:tbl>
      <w:tblPr>
        <w:tblW w:w="9640" w:type="dxa"/>
        <w:tblLayout w:type="fixed"/>
        <w:tblCellMar>
          <w:left w:w="62" w:type="dxa"/>
          <w:right w:w="62" w:type="dxa"/>
        </w:tblCellMar>
        <w:tblLook w:val="0000"/>
      </w:tblPr>
      <w:tblGrid>
        <w:gridCol w:w="9640"/>
      </w:tblGrid>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This section des</w:t>
            </w:r>
            <w:r w:rsidRPr="00977C49">
              <w:t>cribes the knowledge and skills required for this unit.</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Required knowledge: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Efficient driving techniques and eco-driving considerations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Factors involved in trip preparation</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Factors that may cause traffic delays and diversions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Relevant dangerous goods (DG) information relating to operating the vehicle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Relevant state/territory roads and traffic authority road rules, regulations, permits and licence requirements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Relevant work health and safety (WHS)/occupational health and saf</w:t>
            </w:r>
            <w:r w:rsidRPr="00977C49">
              <w:t>ety (OHS) and environmental procedures and regulations relating to vehicle operations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Safe pickup and delivery of product to and from site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 xml:space="preserve">Vehicle loading and unloading procedures </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Workplace documentation</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Workplace driving and operational instructions</w:t>
            </w:r>
          </w:p>
        </w:tc>
      </w:tr>
    </w:tbl>
    <w:p w:rsidR="00000000" w:rsidRPr="00977C49" w:rsidP="00977C49">
      <w:pPr>
        <w:pStyle w:val="BodyText"/>
      </w:pPr>
    </w:p>
    <w:tbl>
      <w:tblPr>
        <w:tblW w:w="9640" w:type="dxa"/>
        <w:tblLayout w:type="fixed"/>
        <w:tblCellMar>
          <w:left w:w="62" w:type="dxa"/>
          <w:right w:w="62" w:type="dxa"/>
        </w:tblCellMar>
        <w:tblLook w:val="0000"/>
      </w:tblPr>
      <w:tblGrid>
        <w:gridCol w:w="9640"/>
      </w:tblGrid>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Required skills: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Adapt appropriately to cultural differences in the workplace and customer sites, including modes of behaviour and interaction with others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Apply fatigue management knowledge and technique</w:t>
            </w:r>
            <w:r w:rsidRPr="00977C49">
              <w:t>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Apply precautions and required action to minimise, control or eliminate hazards that may exist when operating the vehicle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Complete documentation relating to the vehicle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Identify, load and transport product streams in accordance with organisational/</w:t>
            </w:r>
            <w:r w:rsidRPr="00977C49">
              <w:t>manufacturer and legislative requirements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Implement contingency plans for unexpected events when operating the vehicle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Interpret and follow operational instructions and prioritise work</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Manually position product containers/bins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Modify activities d</w:t>
            </w:r>
            <w:r w:rsidRPr="00977C49">
              <w:t>epending on operational contingencies, risk situations and environments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Monitor and anticipate traffic hazards and take appropriate action</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Monitor performance of vehicle and equipment and take appropriate action where required</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Operate and adapt to di</w:t>
            </w:r>
            <w:r w:rsidRPr="00977C49">
              <w:t>fferences in equipment in accordance with standard operating procedures.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Read and interpret instructions, procedures, information and signs relevant to the vehicle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Select and use required personal protective equipment (PPE), conforming to organisationa</w:t>
            </w:r>
            <w:r w:rsidRPr="00977C49">
              <w:t>l, industry and WHS/OHS standards</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77C49">
            <w:pPr>
              <w:pStyle w:val="ListBullet"/>
              <w:rPr>
                <w:lang w:val="en-NZ"/>
              </w:rPr>
            </w:pPr>
            <w:r w:rsidRPr="00977C49">
              <w:t>Work collaboratively with others when operating the vehicle</w:t>
            </w:r>
          </w:p>
        </w:tc>
      </w:tr>
      <w:tr w:rsidTr="00977C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Work systematically with required attention to detail, without injury to self or others or damage to infrastructure or equipment</w:t>
            </w:r>
          </w:p>
        </w:tc>
      </w:tr>
    </w:tbl>
    <w:p w:rsidR="00000000" w:rsidRPr="00977C49" w:rsidP="00977C49">
      <w:pPr>
        <w:pStyle w:val="BodyText"/>
      </w:pPr>
    </w:p>
    <w:p w:rsidR="00000000" w:rsidRPr="00977C49" w:rsidP="00977C49">
      <w:pPr>
        <w:pStyle w:val="AllowPageBreak"/>
      </w:pPr>
    </w:p>
    <w:p w:rsidR="00000000" w:rsidRPr="00977C49" w:rsidP="00977C49">
      <w:pPr>
        <w:pStyle w:val="Heading1"/>
      </w:pPr>
      <w:bookmarkStart w:id="10" w:name="O_627515"/>
      <w:bookmarkEnd w:id="10"/>
      <w:r w:rsidRPr="00977C49">
        <w:t>Evidence Guide</w:t>
      </w:r>
    </w:p>
    <w:tbl>
      <w:tblPr>
        <w:tblW w:w="9499" w:type="dxa"/>
        <w:tblLayout w:type="fixed"/>
        <w:tblCellMar>
          <w:left w:w="62" w:type="dxa"/>
          <w:right w:w="62" w:type="dxa"/>
        </w:tblCellMar>
        <w:tblLook w:val="0000"/>
      </w:tblPr>
      <w:tblGrid>
        <w:gridCol w:w="3340"/>
        <w:gridCol w:w="6159"/>
      </w:tblGrid>
      <w:tr w:rsidTr="00977C4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The evidence guide provides advice on assessment and must be read in conjunction with the performance criteria, required knowledge and skills, the range statement and the assessment guidelines for this Training Package.</w:t>
            </w:r>
          </w:p>
        </w:tc>
      </w:tr>
      <w:tr w:rsidTr="00977C4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The evidence required to demonstrate competence in this unit must be relevant to and satisfy all of the requirements of the Elements, Performance Criteria, Require</w:t>
            </w:r>
            <w:r w:rsidRPr="00977C49">
              <w:t>d Skills, Required Knowledge and include:</w:t>
            </w:r>
          </w:p>
          <w:p w:rsidR="00000000" w:rsidRPr="00977C49" w:rsidP="00977C49">
            <w:pPr>
              <w:pStyle w:val="ListBullet"/>
            </w:pPr>
            <w:r w:rsidRPr="00977C49">
              <w:t>applying techniques for loading and unloading of the vehicle</w:t>
            </w:r>
          </w:p>
          <w:p w:rsidR="00000000" w:rsidRPr="00977C49" w:rsidP="00977C49">
            <w:pPr>
              <w:pStyle w:val="ListBullet"/>
            </w:pPr>
            <w:r w:rsidRPr="00977C49">
              <w:t>applying correct operation of vehicle cabin functions</w:t>
            </w:r>
          </w:p>
          <w:p w:rsidR="00000000" w:rsidRPr="00977C49" w:rsidP="00977C49">
            <w:pPr>
              <w:pStyle w:val="ListBullet"/>
            </w:pPr>
            <w:r w:rsidRPr="00977C49">
              <w:t>applying correct manual handling techniques when operating vehicle and/or product containers</w:t>
            </w:r>
          </w:p>
          <w:p w:rsidR="00000000" w:rsidRPr="00977C49" w:rsidP="00977C49">
            <w:pPr>
              <w:pStyle w:val="ListBullet"/>
            </w:pPr>
            <w:r w:rsidRPr="00977C49">
              <w:t>ident</w:t>
            </w:r>
            <w:r w:rsidRPr="00977C49">
              <w:t>ifying and using the PPE required for the product being loaded/transported</w:t>
            </w:r>
          </w:p>
          <w:p w:rsidR="00000000" w:rsidRPr="00977C49" w:rsidP="00977C49">
            <w:pPr>
              <w:pStyle w:val="ListBullet"/>
            </w:pPr>
            <w:r w:rsidRPr="00977C49">
              <w:t>applying eco-driving techniques when operating the vehicle</w:t>
            </w:r>
          </w:p>
          <w:p w:rsidR="00000000" w:rsidRPr="00977C49" w:rsidP="00977C49">
            <w:pPr>
              <w:pStyle w:val="ListBullet"/>
            </w:pPr>
            <w:r w:rsidRPr="00977C49">
              <w:t>ensuring currency of relevant legislative and regulatory knowledge</w:t>
            </w:r>
          </w:p>
          <w:p w:rsidR="00000000" w:rsidRPr="00977C49" w:rsidP="00977C49">
            <w:pPr>
              <w:pStyle w:val="ListBullet"/>
            </w:pPr>
            <w:r w:rsidRPr="00977C49">
              <w:t>ensuring currency of knowledge of organisational and ma</w:t>
            </w:r>
            <w:r w:rsidRPr="00977C49">
              <w:t>nufacturer procedures for transporting product in the vehicle</w:t>
            </w:r>
          </w:p>
          <w:p w:rsidR="00000000" w:rsidP="00977C49">
            <w:pPr>
              <w:pStyle w:val="ListBullet"/>
              <w:rPr>
                <w:lang w:val="en-NZ"/>
              </w:rPr>
            </w:pPr>
            <w:r w:rsidRPr="00977C49">
              <w:t>ensuring currency of knowledge of customer requirements when picking up product or delivering product to a product collection facility.</w:t>
            </w:r>
          </w:p>
        </w:tc>
      </w:tr>
      <w:tr w:rsidTr="00977C4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Performance is demonstrated consistently over time and in a suitable range of contexts.</w:t>
            </w:r>
          </w:p>
          <w:p w:rsidR="00000000" w:rsidRPr="00977C49" w:rsidP="00977C49">
            <w:pPr>
              <w:pStyle w:val="ListBullet"/>
            </w:pPr>
            <w:r w:rsidRPr="00977C49">
              <w:t>Resources for assessment include access to:</w:t>
            </w:r>
          </w:p>
          <w:p w:rsidR="00000000" w:rsidRPr="00977C49" w:rsidP="00977C49">
            <w:pPr>
              <w:pStyle w:val="ListBullet"/>
            </w:pPr>
            <w:r w:rsidRPr="00977C49">
              <w:t>workplace where individual or small group work can be conducted</w:t>
            </w:r>
          </w:p>
          <w:p w:rsidR="00000000" w:rsidRPr="00977C49" w:rsidP="00977C49">
            <w:pPr>
              <w:pStyle w:val="ListBullet"/>
            </w:pPr>
            <w:r w:rsidRPr="00977C49">
              <w:t>tools, equipment and personal protective equipment currentl</w:t>
            </w:r>
            <w:r w:rsidRPr="00977C49">
              <w:t>y used in industry</w:t>
            </w:r>
          </w:p>
          <w:p w:rsidR="00000000" w:rsidRPr="00977C49" w:rsidP="00977C49">
            <w:pPr>
              <w:pStyle w:val="ListBullet"/>
            </w:pPr>
            <w:r w:rsidRPr="00977C49">
              <w:t>relevant regulatory and equipment documentation that impacts on work activities</w:t>
            </w:r>
          </w:p>
          <w:p w:rsidR="00000000" w:rsidRPr="00977C49" w:rsidP="00977C49">
            <w:pPr>
              <w:pStyle w:val="ListBullet"/>
            </w:pPr>
            <w:r w:rsidRPr="00977C49">
              <w:t xml:space="preserve">range of relevant exercises, case studies and/or other simulated practical and knowledge assessments </w:t>
            </w:r>
          </w:p>
          <w:p w:rsidR="00000000" w:rsidRPr="00977C49" w:rsidP="00977C49">
            <w:pPr>
              <w:pStyle w:val="ListBullet"/>
            </w:pPr>
            <w:r w:rsidRPr="00977C49">
              <w:t>appropriate range of relevant operational situations in</w:t>
            </w:r>
            <w:r w:rsidRPr="00977C49">
              <w:t xml:space="preserve"> the workplace.</w:t>
            </w:r>
          </w:p>
          <w:p w:rsidR="00000000" w:rsidRPr="00977C49" w:rsidP="00977C49">
            <w:pPr>
              <w:pStyle w:val="BodyText"/>
            </w:pPr>
            <w:r w:rsidRPr="00977C49">
              <w:t>In both real (within safe means) and simulated environments, access is required to:</w:t>
            </w:r>
          </w:p>
          <w:p w:rsidR="00000000" w:rsidRPr="00977C49" w:rsidP="00977C49">
            <w:pPr>
              <w:pStyle w:val="ListBullet"/>
            </w:pPr>
            <w:r w:rsidRPr="00977C49">
              <w:t>relevant and appropriate materials and equipment</w:t>
            </w:r>
          </w:p>
          <w:p w:rsidR="00000000" w:rsidP="00977C49">
            <w:pPr>
              <w:pStyle w:val="ListBullet"/>
              <w:rPr>
                <w:lang w:val="en-NZ"/>
              </w:rPr>
            </w:pPr>
            <w:r w:rsidRPr="00977C49">
              <w:t>applicable documentation including workplace procedures, regulations, codes of practice and operations man</w:t>
            </w:r>
            <w:r w:rsidRPr="00977C49">
              <w:t>uals.</w:t>
            </w:r>
          </w:p>
        </w:tc>
      </w:tr>
      <w:tr w:rsidTr="00977C4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Practical assessment must occur in:</w:t>
            </w:r>
          </w:p>
          <w:p w:rsidR="00000000" w:rsidRPr="00977C49" w:rsidP="00977C49">
            <w:pPr>
              <w:pStyle w:val="ListBullet"/>
            </w:pPr>
            <w:r w:rsidRPr="00977C49">
              <w:t>appropriately simulated workplace environment and/or</w:t>
            </w:r>
          </w:p>
          <w:p w:rsidR="00000000" w:rsidRPr="00977C49" w:rsidP="00977C49">
            <w:pPr>
              <w:pStyle w:val="ListBullet"/>
            </w:pPr>
            <w:r w:rsidRPr="00977C49">
              <w:t>safe and appropriate range of situations in the workplace.</w:t>
            </w:r>
          </w:p>
          <w:p w:rsidR="00000000" w:rsidRPr="00977C49" w:rsidP="00977C49">
            <w:pPr>
              <w:pStyle w:val="BodyText"/>
            </w:pPr>
            <w:r w:rsidRPr="00977C49">
              <w:t>A range of assessment methods should be used to assess practical skills and knowledge. The following examples are appropriate to this unit:</w:t>
            </w:r>
          </w:p>
          <w:p w:rsidR="00000000" w:rsidRPr="00977C49" w:rsidP="00977C49">
            <w:pPr>
              <w:pStyle w:val="ListBullet"/>
            </w:pPr>
            <w:r w:rsidRPr="00977C49">
              <w:t>direct observation of the candidate individually or as a part of a small group</w:t>
            </w:r>
          </w:p>
          <w:p w:rsidR="00000000" w:rsidRPr="00977C49" w:rsidP="00977C49">
            <w:pPr>
              <w:pStyle w:val="ListBullet"/>
            </w:pPr>
            <w:r w:rsidRPr="00977C49">
              <w:t xml:space="preserve">direct observation of the candidate </w:t>
            </w:r>
            <w:r w:rsidRPr="00977C49">
              <w:t>applying relevant WHS/OHS requirements and work practices.</w:t>
            </w:r>
          </w:p>
        </w:tc>
      </w:tr>
    </w:tbl>
    <w:p w:rsidR="00000000" w:rsidRPr="00977C49" w:rsidP="00977C49">
      <w:pPr>
        <w:pStyle w:val="BodyText"/>
      </w:pPr>
    </w:p>
    <w:p w:rsidR="00000000" w:rsidRPr="00977C49" w:rsidP="00977C49">
      <w:pPr>
        <w:pStyle w:val="AllowPageBreak"/>
      </w:pPr>
    </w:p>
    <w:p w:rsidR="00000000" w:rsidRPr="00977C49" w:rsidP="00977C49">
      <w:pPr>
        <w:pStyle w:val="Heading1"/>
      </w:pPr>
      <w:bookmarkStart w:id="11" w:name="O_627516"/>
      <w:bookmarkEnd w:id="11"/>
      <w:r w:rsidRPr="00977C49">
        <w:t>Range Statement</w:t>
      </w:r>
    </w:p>
    <w:tbl>
      <w:tblPr>
        <w:tblW w:w="0" w:type="auto"/>
        <w:tblCellMar>
          <w:left w:w="62" w:type="dxa"/>
          <w:right w:w="62" w:type="dxa"/>
        </w:tblCellMar>
        <w:tblLook w:val="0000"/>
      </w:tblPr>
      <w:tblGrid>
        <w:gridCol w:w="2586"/>
        <w:gridCol w:w="6610"/>
      </w:tblGrid>
      <w:tr w:rsidTr="00201A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The range statement relates to the unit of competency as a whole. It allows for different work environments and situations that may affect performance.</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Equipment fitted to the vehicle may include:</w:t>
            </w:r>
          </w:p>
          <w:p w:rsidR="00000000" w:rsidP="00977C4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emergency information holder</w:t>
            </w:r>
          </w:p>
          <w:p w:rsidR="00000000" w:rsidRPr="00977C49" w:rsidP="00977C49">
            <w:pPr>
              <w:pStyle w:val="ListBullet"/>
            </w:pPr>
            <w:r w:rsidRPr="00977C49">
              <w:t>emergency shutdown controls</w:t>
            </w:r>
          </w:p>
          <w:p w:rsidR="00000000" w:rsidRPr="00977C49" w:rsidP="00977C49">
            <w:pPr>
              <w:pStyle w:val="ListBullet"/>
            </w:pPr>
            <w:r w:rsidRPr="00977C49">
              <w:t>eyewash kit</w:t>
            </w:r>
          </w:p>
          <w:p w:rsidR="00000000" w:rsidRPr="00977C49" w:rsidP="00977C49">
            <w:pPr>
              <w:pStyle w:val="ListBullet"/>
            </w:pPr>
            <w:r w:rsidRPr="00977C49">
              <w:t>fire extinguishers</w:t>
            </w:r>
          </w:p>
          <w:p w:rsidR="00000000" w:rsidRPr="00977C49" w:rsidP="00977C49">
            <w:pPr>
              <w:pStyle w:val="ListBullet"/>
            </w:pPr>
            <w:r w:rsidRPr="00977C49">
              <w:t>first aid kit</w:t>
            </w:r>
          </w:p>
          <w:p w:rsidR="00000000" w:rsidRPr="00977C49" w:rsidP="00977C49">
            <w:pPr>
              <w:pStyle w:val="ListBullet"/>
            </w:pPr>
            <w:r w:rsidRPr="00977C49">
              <w:t>spill kit</w:t>
            </w:r>
          </w:p>
          <w:p w:rsidR="00000000" w:rsidP="00977C49">
            <w:pPr>
              <w:pStyle w:val="ListBullet"/>
              <w:rPr>
                <w:lang w:val="en-NZ"/>
              </w:rPr>
            </w:pPr>
            <w:r w:rsidRPr="00977C49">
              <w:t>vehicle emergency equipment</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Loading and unloading sites may include:</w:t>
            </w:r>
          </w:p>
          <w:p w:rsidR="00000000" w:rsidP="00977C4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council sites</w:t>
            </w:r>
          </w:p>
          <w:p w:rsidR="00000000" w:rsidRPr="00977C49" w:rsidP="00977C49">
            <w:pPr>
              <w:pStyle w:val="ListBullet"/>
            </w:pPr>
            <w:r w:rsidRPr="00977C49">
              <w:t>customer site</w:t>
            </w:r>
          </w:p>
          <w:p w:rsidR="00000000" w:rsidRPr="00977C49" w:rsidP="00977C49">
            <w:pPr>
              <w:pStyle w:val="ListBullet"/>
            </w:pPr>
            <w:r w:rsidRPr="00977C49">
              <w:t>depot</w:t>
            </w:r>
          </w:p>
          <w:p w:rsidR="00000000" w:rsidRPr="00977C49" w:rsidP="00977C49">
            <w:pPr>
              <w:pStyle w:val="ListBullet"/>
            </w:pPr>
            <w:r w:rsidRPr="00977C49">
              <w:t>private sites</w:t>
            </w:r>
          </w:p>
          <w:p w:rsidR="00000000" w:rsidP="00977C49">
            <w:pPr>
              <w:pStyle w:val="ListBullet"/>
              <w:rPr>
                <w:lang w:val="en-NZ"/>
              </w:rPr>
            </w:pPr>
            <w:r w:rsidRPr="00977C49">
              <w:t>waste, transfer or recycling sites</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Personal safety measures may include:</w:t>
            </w:r>
          </w:p>
          <w:p w:rsidR="00000000" w:rsidP="00977C4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conflict management techniques</w:t>
            </w:r>
          </w:p>
          <w:p w:rsidR="00000000" w:rsidRPr="00977C49" w:rsidP="00977C49">
            <w:pPr>
              <w:pStyle w:val="ListBullet"/>
            </w:pPr>
            <w:r w:rsidRPr="00977C49">
              <w:t>correct use of safety rails and walkways</w:t>
            </w:r>
          </w:p>
          <w:p w:rsidR="00000000" w:rsidRPr="00977C49" w:rsidP="00977C49">
            <w:pPr>
              <w:pStyle w:val="ListBullet"/>
            </w:pPr>
            <w:r w:rsidRPr="00977C49">
              <w:t>fitness for duty</w:t>
            </w:r>
          </w:p>
          <w:p w:rsidR="00000000" w:rsidRPr="00977C49" w:rsidP="00977C49">
            <w:pPr>
              <w:pStyle w:val="ListBullet"/>
            </w:pPr>
            <w:r w:rsidRPr="00977C49">
              <w:t>hearing protection</w:t>
            </w:r>
          </w:p>
          <w:p w:rsidR="00000000" w:rsidRPr="00977C49" w:rsidP="00977C49">
            <w:pPr>
              <w:pStyle w:val="ListBullet"/>
            </w:pPr>
            <w:r w:rsidRPr="00977C49">
              <w:t>high visibility clothing</w:t>
            </w:r>
          </w:p>
          <w:p w:rsidR="00000000" w:rsidRPr="00977C49" w:rsidP="00977C49">
            <w:pPr>
              <w:pStyle w:val="ListBullet"/>
            </w:pPr>
            <w:r w:rsidRPr="00977C49">
              <w:t>location of pinch points</w:t>
            </w:r>
          </w:p>
          <w:p w:rsidR="00000000" w:rsidRPr="00977C49" w:rsidP="00977C49">
            <w:pPr>
              <w:pStyle w:val="ListBullet"/>
            </w:pPr>
            <w:r w:rsidRPr="00977C49">
              <w:t>manual handling techniques</w:t>
            </w:r>
          </w:p>
          <w:p w:rsidR="00000000" w:rsidRPr="00977C49" w:rsidP="00977C49">
            <w:pPr>
              <w:pStyle w:val="ListBullet"/>
            </w:pPr>
            <w:r w:rsidRPr="00977C49">
              <w:t>PPE required for the product class being transported</w:t>
            </w:r>
          </w:p>
          <w:p w:rsidR="00000000" w:rsidRPr="00977C49" w:rsidP="00977C49">
            <w:pPr>
              <w:pStyle w:val="ListBullet"/>
            </w:pPr>
            <w:r w:rsidRPr="00977C49">
              <w:t>safety footwear</w:t>
            </w:r>
          </w:p>
          <w:p w:rsidR="00000000" w:rsidP="00977C49">
            <w:pPr>
              <w:pStyle w:val="ListBullet"/>
              <w:rPr>
                <w:lang w:val="en-NZ"/>
              </w:rPr>
            </w:pPr>
            <w:r w:rsidRPr="00977C49">
              <w:t>three points of contact when accessing/egressing vehicle/body</w:t>
            </w:r>
          </w:p>
        </w:tc>
      </w:tr>
      <w:tr w:rsidTr="00201A22">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Eco driving includes:</w:t>
            </w: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braking efficiently</w:t>
            </w:r>
          </w:p>
          <w:p w:rsidR="00000000" w:rsidRPr="00977C49" w:rsidP="00977C49">
            <w:pPr>
              <w:pStyle w:val="ListBullet"/>
            </w:pPr>
            <w:r w:rsidRPr="00977C49">
              <w:t>ensuring transmission control</w:t>
            </w:r>
          </w:p>
          <w:p w:rsidR="00000000" w:rsidRPr="00977C49" w:rsidP="00977C49">
            <w:pPr>
              <w:pStyle w:val="ListBullet"/>
            </w:pPr>
            <w:r w:rsidRPr="00977C49">
              <w:t>not over-revving engine</w:t>
            </w:r>
          </w:p>
          <w:p w:rsidR="00000000" w:rsidRPr="00977C49" w:rsidP="00977C49">
            <w:pPr>
              <w:pStyle w:val="ListBullet"/>
            </w:pPr>
            <w:r w:rsidRPr="00977C49">
              <w:t>observing speed limits</w:t>
            </w:r>
          </w:p>
          <w:p w:rsidR="00000000" w:rsidRPr="00977C49" w:rsidP="00977C49">
            <w:pPr>
              <w:pStyle w:val="ListBullet"/>
            </w:pPr>
            <w:r w:rsidRPr="00977C49">
              <w:t>using auxiliary braking controls</w:t>
            </w:r>
          </w:p>
          <w:p w:rsidR="00000000" w:rsidP="00977C49">
            <w:pPr>
              <w:pStyle w:val="ListBullet"/>
              <w:rPr>
                <w:lang w:val="en-NZ"/>
              </w:rPr>
            </w:pPr>
            <w:r w:rsidRPr="00977C49">
              <w:t>vehicle sympathy</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Factors that may cause traffic delays and diversions include:</w:t>
            </w: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bridge or tunnel damage</w:t>
            </w:r>
          </w:p>
          <w:p w:rsidR="00000000" w:rsidRPr="00977C49" w:rsidP="00977C49">
            <w:pPr>
              <w:pStyle w:val="ListBullet"/>
            </w:pPr>
            <w:r w:rsidRPr="00977C49">
              <w:t>building construction</w:t>
            </w:r>
          </w:p>
          <w:p w:rsidR="00000000" w:rsidRPr="00977C49" w:rsidP="00977C49">
            <w:pPr>
              <w:pStyle w:val="ListBullet"/>
            </w:pPr>
            <w:r w:rsidRPr="00977C49">
              <w:t>emergency situations such as bushfires, flooding, changes to weather</w:t>
            </w:r>
          </w:p>
          <w:p w:rsidR="00000000" w:rsidRPr="00977C49" w:rsidP="00977C49">
            <w:pPr>
              <w:pStyle w:val="ListBullet"/>
            </w:pPr>
            <w:r w:rsidRPr="00977C49">
              <w:t>holiday traffic</w:t>
            </w:r>
          </w:p>
          <w:p w:rsidR="00000000" w:rsidRPr="00977C49" w:rsidP="00977C49">
            <w:pPr>
              <w:pStyle w:val="ListBullet"/>
            </w:pPr>
            <w:r w:rsidRPr="00977C49">
              <w:t>inefficient run planning</w:t>
            </w:r>
          </w:p>
          <w:p w:rsidR="00000000" w:rsidRPr="00977C49" w:rsidP="00977C49">
            <w:pPr>
              <w:pStyle w:val="ListBullet"/>
            </w:pPr>
            <w:r w:rsidRPr="00977C49">
              <w:t>livestock movement</w:t>
            </w:r>
          </w:p>
          <w:p w:rsidR="00000000" w:rsidRPr="00977C49" w:rsidP="00977C49">
            <w:pPr>
              <w:pStyle w:val="ListBullet"/>
            </w:pPr>
            <w:r w:rsidRPr="00977C49">
              <w:t>road closures for utility works such as electricity, water, sewerage or telecommunications</w:t>
            </w:r>
          </w:p>
          <w:p w:rsidR="00000000" w:rsidRPr="00977C49" w:rsidP="00977C49">
            <w:pPr>
              <w:pStyle w:val="ListBullet"/>
            </w:pPr>
            <w:r w:rsidRPr="00977C49">
              <w:t>road damage/road works</w:t>
            </w:r>
          </w:p>
          <w:p w:rsidR="00000000" w:rsidRPr="00977C49" w:rsidP="00977C49">
            <w:pPr>
              <w:pStyle w:val="ListBullet"/>
            </w:pPr>
            <w:r w:rsidRPr="00977C49">
              <w:t>traffic accid</w:t>
            </w:r>
            <w:r w:rsidRPr="00977C49">
              <w:t>ents</w:t>
            </w:r>
          </w:p>
          <w:p w:rsidR="00000000" w:rsidP="00977C49">
            <w:pPr>
              <w:pStyle w:val="ListBullet"/>
              <w:rPr>
                <w:lang w:val="en-NZ"/>
              </w:rPr>
            </w:pPr>
            <w:r w:rsidRPr="00977C49">
              <w:t>vehicle breakdowns</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established</w:t>
            </w:r>
          </w:p>
          <w:p w:rsidR="00000000" w:rsidRPr="00977C49" w:rsidP="00977C49">
            <w:pPr>
              <w:pStyle w:val="ListBullet"/>
            </w:pPr>
            <w:r w:rsidRPr="00977C49">
              <w:t>manufacturer</w:t>
            </w:r>
          </w:p>
          <w:p w:rsidR="00000000" w:rsidRPr="00977C49" w:rsidP="00977C49">
            <w:pPr>
              <w:pStyle w:val="ListBullet"/>
            </w:pPr>
            <w:r w:rsidRPr="00977C49">
              <w:t>organisational</w:t>
            </w:r>
          </w:p>
          <w:p w:rsidR="00000000" w:rsidP="00977C49">
            <w:pPr>
              <w:pStyle w:val="ListBullet"/>
              <w:rPr>
                <w:lang w:val="en-NZ"/>
              </w:rPr>
            </w:pPr>
            <w:r w:rsidRPr="00977C49">
              <w:t>regulatory/codes of practice</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C49" w:rsidP="00977C49">
            <w:pPr>
              <w:pStyle w:val="BodyText"/>
            </w:pPr>
            <w:r w:rsidRPr="00977C49">
              <w:t xml:space="preserve">Documentation and records </w:t>
            </w:r>
            <w:r w:rsidRPr="00977C49">
              <w:t>may include:</w:t>
            </w:r>
          </w:p>
          <w:p w:rsidR="00000000" w:rsidP="00977C4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daily driver run sheet</w:t>
            </w:r>
          </w:p>
          <w:p w:rsidR="00000000" w:rsidRPr="00977C49" w:rsidP="00977C49">
            <w:pPr>
              <w:pStyle w:val="ListBullet"/>
            </w:pPr>
            <w:r w:rsidRPr="00977C49">
              <w:t>environmental documents relating to state of operation</w:t>
            </w:r>
          </w:p>
          <w:p w:rsidR="00000000" w:rsidRPr="00977C49" w:rsidP="00977C49">
            <w:pPr>
              <w:pStyle w:val="ListBullet"/>
            </w:pPr>
            <w:r w:rsidRPr="00977C49">
              <w:t>fatigue documentation</w:t>
            </w:r>
          </w:p>
          <w:p w:rsidR="00000000" w:rsidRPr="00977C49" w:rsidP="00977C49">
            <w:pPr>
              <w:pStyle w:val="ListBullet"/>
            </w:pPr>
            <w:r w:rsidRPr="00977C49">
              <w:t>mass/work diary</w:t>
            </w:r>
          </w:p>
          <w:p w:rsidR="00000000" w:rsidP="00977C49">
            <w:pPr>
              <w:pStyle w:val="ListBullet"/>
              <w:rPr>
                <w:lang w:val="en-NZ"/>
              </w:rPr>
            </w:pPr>
            <w:r w:rsidRPr="00977C49">
              <w:t>vehicle reporting documentation</w:t>
            </w:r>
          </w:p>
        </w:tc>
      </w:tr>
      <w:tr w:rsidTr="00201A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49">
            <w:pPr>
              <w:pStyle w:val="BodyText"/>
              <w:rPr>
                <w:lang w:val="en-NZ"/>
              </w:rPr>
            </w:pPr>
            <w:r w:rsidRPr="00977C49">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977C49" w:rsidP="00977C49">
            <w:pPr>
              <w:pStyle w:val="ListBullet"/>
            </w:pPr>
            <w:r w:rsidRPr="00977C49">
              <w:t>Relevant state/territory procedures and codes for the vehicle including:</w:t>
            </w:r>
          </w:p>
          <w:p w:rsidR="00000000" w:rsidRPr="00977C49" w:rsidP="00977C49">
            <w:pPr>
              <w:pStyle w:val="ListBullet"/>
            </w:pPr>
            <w:r w:rsidRPr="00977C49">
              <w:t>fatigue management regulations</w:t>
            </w:r>
          </w:p>
          <w:p w:rsidR="00000000" w:rsidRPr="00977C49" w:rsidP="00977C49">
            <w:pPr>
              <w:pStyle w:val="ListBullet"/>
            </w:pPr>
            <w:r w:rsidRPr="00977C49">
              <w:t>licensing rules</w:t>
            </w:r>
          </w:p>
          <w:p w:rsidR="00000000" w:rsidRPr="00977C49" w:rsidP="00977C49">
            <w:pPr>
              <w:pStyle w:val="ListBullet"/>
            </w:pPr>
            <w:r w:rsidRPr="00977C49">
              <w:t>mass management regulations</w:t>
            </w:r>
          </w:p>
          <w:p w:rsidR="00000000" w:rsidRPr="00977C49" w:rsidP="00977C49">
            <w:pPr>
              <w:pStyle w:val="ListBullet"/>
            </w:pPr>
            <w:r w:rsidRPr="00977C49">
              <w:t>permit requirements</w:t>
            </w:r>
          </w:p>
          <w:p w:rsidR="00000000" w:rsidRPr="00977C49" w:rsidP="00977C49">
            <w:pPr>
              <w:pStyle w:val="ListBullet"/>
            </w:pPr>
            <w:r w:rsidRPr="00977C49">
              <w:t>road and traffic rules</w:t>
            </w:r>
          </w:p>
          <w:p w:rsidR="00000000" w:rsidRPr="00977C49" w:rsidP="00977C49">
            <w:pPr>
              <w:pStyle w:val="ListBullet"/>
            </w:pPr>
            <w:r w:rsidRPr="00977C49">
              <w:t>WHS/OHS and environmental legislation</w:t>
            </w:r>
          </w:p>
        </w:tc>
      </w:tr>
    </w:tbl>
    <w:p w:rsidR="00000000" w:rsidRPr="00977C49" w:rsidP="00977C49">
      <w:pPr>
        <w:pStyle w:val="BodyText"/>
      </w:pPr>
    </w:p>
    <w:p w:rsidR="00000000" w:rsidRPr="00977C49" w:rsidP="00977C49">
      <w:pPr>
        <w:pStyle w:val="AllowPageBreak"/>
      </w:pPr>
    </w:p>
    <w:p w:rsidR="00000000" w:rsidRPr="00977C49" w:rsidP="00977C49">
      <w:pPr>
        <w:pStyle w:val="Heading1"/>
      </w:pPr>
      <w:bookmarkStart w:id="12" w:name="O_627517"/>
      <w:bookmarkEnd w:id="12"/>
      <w:r w:rsidRPr="00977C49">
        <w:t>Unit Sector(s)</w:t>
      </w:r>
    </w:p>
    <w:p w:rsidR="00000000" w:rsidRPr="00977C49" w:rsidP="00977C49">
      <w:pPr>
        <w:pStyle w:val="BodyText"/>
      </w:pPr>
      <w:r w:rsidRPr="00977C49">
        <w:t>Not applicable.</w:t>
      </w:r>
    </w:p>
    <w:p w:rsidR="00000000" w:rsidRPr="00977C49" w:rsidP="00977C49">
      <w:pPr>
        <w:pStyle w:val="AllowPageBreak"/>
      </w:pPr>
    </w:p>
    <w:p w:rsidR="00000000" w:rsidRPr="00977C49" w:rsidP="00977C49">
      <w:pPr>
        <w:pStyle w:val="Heading1"/>
      </w:pPr>
      <w:bookmarkStart w:id="13" w:name="O_627518"/>
      <w:bookmarkEnd w:id="13"/>
      <w:r w:rsidRPr="00977C49">
        <w:t>Competency Field</w:t>
      </w:r>
    </w:p>
    <w:p w:rsidR="00000000" w:rsidRPr="00977C49" w:rsidP="00977C49">
      <w:pPr>
        <w:pStyle w:val="BodyText"/>
      </w:pPr>
      <w:r w:rsidRPr="00977C49">
        <w:t>C – Vehicle Operation</w:t>
      </w:r>
    </w:p>
    <w:p w:rsidR="00000000" w:rsidRPr="00977C49" w:rsidP="00977C49"/>
    <w:sectPr w:rsidSect="00977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9" w:rsidRPr="00201A22" w:rsidP="00201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2" w:rsidP="00977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01A22" w:rsidP="00977C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1A22" w:rsidP="00977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9" w:rsidRPr="00201A22" w:rsidP="00201A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2" w:rsidRPr="002D2AF8" w:rsidP="00977C49">
    <w:pPr>
      <w:pStyle w:val="Header"/>
      <w:framePr w:wrap="around"/>
    </w:pPr>
    <w:r>
      <w:fldChar w:fldCharType="begin"/>
    </w:r>
    <w:r>
      <w:instrText xml:space="preserve"> TITLE   \* MERGEFORMAT </w:instrText>
    </w:r>
    <w:r>
      <w:fldChar w:fldCharType="separate"/>
    </w:r>
    <w:r>
      <w:t>TLIC3084A Operate a lift on/lift off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201A22" w:rsidP="00977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426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40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C49"/>
    <w:pPr>
      <w:spacing w:before="360" w:after="60"/>
      <w:outlineLvl w:val="0"/>
    </w:pPr>
    <w:rPr>
      <w:sz w:val="32"/>
    </w:rPr>
  </w:style>
  <w:style w:type="paragraph" w:styleId="Heading2">
    <w:name w:val="heading 2"/>
    <w:basedOn w:val="HeadingBase"/>
    <w:next w:val="BodyText"/>
    <w:link w:val="Heading2Char"/>
    <w:qFormat/>
    <w:rsid w:val="00977C49"/>
    <w:pPr>
      <w:keepLines/>
      <w:spacing w:before="240" w:after="120"/>
      <w:outlineLvl w:val="1"/>
    </w:pPr>
    <w:rPr>
      <w:sz w:val="28"/>
      <w:szCs w:val="40"/>
    </w:rPr>
  </w:style>
  <w:style w:type="paragraph" w:styleId="Heading3">
    <w:name w:val="heading 3"/>
    <w:basedOn w:val="HeadingBase"/>
    <w:next w:val="BodyText"/>
    <w:link w:val="Heading3Char"/>
    <w:qFormat/>
    <w:rsid w:val="00977C49"/>
    <w:pPr>
      <w:spacing w:before="180" w:after="120"/>
      <w:outlineLvl w:val="2"/>
    </w:pPr>
    <w:rPr>
      <w:spacing w:val="-10"/>
      <w:kern w:val="32"/>
    </w:rPr>
  </w:style>
  <w:style w:type="paragraph" w:styleId="Heading4">
    <w:name w:val="heading 4"/>
    <w:basedOn w:val="HeadingBase"/>
    <w:next w:val="BodyText"/>
    <w:link w:val="Heading4Char"/>
    <w:qFormat/>
    <w:rsid w:val="00977C49"/>
    <w:pPr>
      <w:spacing w:before="160" w:after="120"/>
      <w:outlineLvl w:val="3"/>
    </w:pPr>
    <w:rPr>
      <w:sz w:val="22"/>
    </w:rPr>
  </w:style>
  <w:style w:type="paragraph" w:styleId="Heading5">
    <w:name w:val="heading 5"/>
    <w:basedOn w:val="HeadingBase"/>
    <w:next w:val="Normal"/>
    <w:link w:val="Heading5Char"/>
    <w:qFormat/>
    <w:rsid w:val="00977C49"/>
    <w:pPr>
      <w:spacing w:before="80"/>
      <w:outlineLvl w:val="4"/>
    </w:pPr>
    <w:rPr>
      <w:color w:val="918585"/>
      <w:sz w:val="20"/>
    </w:rPr>
  </w:style>
  <w:style w:type="paragraph" w:styleId="Heading6">
    <w:name w:val="heading 6"/>
    <w:basedOn w:val="HeadingBase"/>
    <w:next w:val="Normal"/>
    <w:link w:val="Heading6Char"/>
    <w:qFormat/>
    <w:rsid w:val="00977C49"/>
    <w:pPr>
      <w:spacing w:before="60"/>
      <w:outlineLvl w:val="5"/>
    </w:pPr>
    <w:rPr>
      <w:color w:val="918585"/>
      <w:sz w:val="20"/>
    </w:rPr>
  </w:style>
  <w:style w:type="paragraph" w:styleId="Heading7">
    <w:name w:val="heading 7"/>
    <w:basedOn w:val="Normal"/>
    <w:next w:val="Normal"/>
    <w:link w:val="Heading7Char"/>
    <w:qFormat/>
    <w:rsid w:val="00977C49"/>
    <w:pPr>
      <w:ind w:left="720"/>
      <w:outlineLvl w:val="6"/>
    </w:pPr>
    <w:rPr>
      <w:i/>
    </w:rPr>
  </w:style>
  <w:style w:type="paragraph" w:styleId="Heading8">
    <w:name w:val="heading 8"/>
    <w:basedOn w:val="Normal"/>
    <w:next w:val="Normal"/>
    <w:link w:val="Heading8Char"/>
    <w:qFormat/>
    <w:rsid w:val="00977C49"/>
    <w:pPr>
      <w:ind w:left="720"/>
      <w:outlineLvl w:val="7"/>
    </w:pPr>
    <w:rPr>
      <w:i/>
    </w:rPr>
  </w:style>
  <w:style w:type="paragraph" w:styleId="Heading9">
    <w:name w:val="heading 9"/>
    <w:basedOn w:val="Normal"/>
    <w:next w:val="Normal"/>
    <w:link w:val="Heading9Char"/>
    <w:qFormat/>
    <w:rsid w:val="00977C49"/>
    <w:pPr>
      <w:ind w:left="720"/>
      <w:outlineLvl w:val="8"/>
    </w:pPr>
    <w:rPr>
      <w:i/>
    </w:rPr>
  </w:style>
  <w:style w:type="character" w:default="1" w:styleId="DefaultParagraphFont">
    <w:name w:val="Default Paragraph Font"/>
    <w:uiPriority w:val="1"/>
    <w:unhideWhenUsed/>
    <w:rsid w:val="00977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C49"/>
  </w:style>
  <w:style w:type="character" w:customStyle="1" w:styleId="Heading1Char">
    <w:name w:val="Heading 1 Char"/>
    <w:basedOn w:val="DefaultParagraphFont"/>
    <w:link w:val="Heading1"/>
    <w:rsid w:val="00977C49"/>
    <w:rPr>
      <w:rFonts w:ascii="Times New Roman" w:eastAsia="Times New Roman" w:hAnsi="Times New Roman" w:cs="Times New Roman"/>
      <w:b/>
      <w:sz w:val="32"/>
      <w:szCs w:val="20"/>
      <w:lang w:eastAsia="en-US"/>
    </w:rPr>
  </w:style>
  <w:style w:type="paragraph" w:styleId="BodyText">
    <w:name w:val="Body Text"/>
    <w:basedOn w:val="Normal"/>
    <w:link w:val="BodyTextChar"/>
    <w:rsid w:val="00977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C49"/>
    <w:rPr>
      <w:rFonts w:ascii="Times New Roman" w:eastAsia="Times New Roman" w:hAnsi="Times New Roman" w:cs="Times New Roman"/>
      <w:sz w:val="24"/>
      <w:lang w:eastAsia="en-US"/>
    </w:rPr>
  </w:style>
  <w:style w:type="paragraph" w:styleId="ListBullet">
    <w:name w:val="List Bullet"/>
    <w:basedOn w:val="List"/>
    <w:rsid w:val="00977C49"/>
    <w:pPr>
      <w:numPr>
        <w:numId w:val="12"/>
      </w:numPr>
      <w:tabs>
        <w:tab w:val="clear" w:pos="340"/>
      </w:tabs>
      <w:spacing w:before="40" w:after="40"/>
    </w:pPr>
  </w:style>
  <w:style w:type="character" w:customStyle="1" w:styleId="SpecialBold">
    <w:name w:val="Special Bold"/>
    <w:basedOn w:val="DefaultParagraphFont"/>
    <w:rsid w:val="00977C49"/>
    <w:rPr>
      <w:b/>
      <w:spacing w:val="0"/>
    </w:rPr>
  </w:style>
  <w:style w:type="paragraph" w:customStyle="1" w:styleId="SuperHeading">
    <w:name w:val="SuperHeading"/>
    <w:basedOn w:val="Normal"/>
    <w:rsid w:val="00977C49"/>
    <w:pPr>
      <w:spacing w:before="240" w:after="120"/>
      <w:outlineLvl w:val="0"/>
    </w:pPr>
    <w:rPr>
      <w:rFonts w:ascii="Times New Roman" w:hAnsi="Times New Roman"/>
      <w:b/>
      <w:sz w:val="32"/>
    </w:rPr>
  </w:style>
  <w:style w:type="paragraph" w:customStyle="1" w:styleId="AllowPageBreak">
    <w:name w:val="AllowPageBreak"/>
    <w:rsid w:val="00977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C49"/>
    <w:rPr>
      <w:rFonts w:ascii="Courier New" w:eastAsia="Times New Roman" w:hAnsi="Courier New" w:cs="Times New Roman"/>
      <w:i/>
      <w:szCs w:val="20"/>
      <w:lang w:eastAsia="en-US"/>
    </w:rPr>
  </w:style>
  <w:style w:type="paragraph" w:customStyle="1" w:styleId="HeadingBase">
    <w:name w:val="Heading Base"/>
    <w:rsid w:val="00977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C49"/>
    <w:pPr>
      <w:tabs>
        <w:tab w:val="right" w:leader="dot" w:pos="9072"/>
      </w:tabs>
      <w:ind w:left="567"/>
    </w:pPr>
    <w:rPr>
      <w:szCs w:val="22"/>
    </w:rPr>
  </w:style>
  <w:style w:type="paragraph" w:customStyle="1" w:styleId="TOCBase">
    <w:name w:val="TOC Base"/>
    <w:rsid w:val="00977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C49"/>
    <w:pPr>
      <w:tabs>
        <w:tab w:val="right" w:leader="dot" w:pos="9072"/>
      </w:tabs>
      <w:spacing w:before="40" w:after="40"/>
      <w:ind w:left="284"/>
    </w:pPr>
    <w:rPr>
      <w:rFonts w:ascii="Times New Roman" w:hAnsi="Times New Roman"/>
    </w:rPr>
  </w:style>
  <w:style w:type="paragraph" w:styleId="TOC1">
    <w:name w:val="toc 1"/>
    <w:basedOn w:val="TOCBase"/>
    <w:next w:val="Normal"/>
    <w:rsid w:val="00977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C49"/>
    <w:rPr>
      <w:rFonts w:ascii="Times New Roman" w:eastAsia="Times New Roman" w:hAnsi="Times New Roman" w:cs="Times New Roman"/>
      <w:sz w:val="16"/>
      <w:lang w:eastAsia="en-US"/>
    </w:rPr>
  </w:style>
  <w:style w:type="paragraph" w:styleId="Title">
    <w:name w:val="Title"/>
    <w:basedOn w:val="HeadingBase"/>
    <w:link w:val="TitleChar"/>
    <w:qFormat/>
    <w:rsid w:val="00977C49"/>
    <w:pPr>
      <w:spacing w:before="5040"/>
      <w:jc w:val="center"/>
    </w:pPr>
    <w:rPr>
      <w:sz w:val="48"/>
      <w:szCs w:val="72"/>
      <w:lang w:val="en-US"/>
    </w:rPr>
  </w:style>
  <w:style w:type="character" w:customStyle="1" w:styleId="TitleChar">
    <w:name w:val="Title Char"/>
    <w:basedOn w:val="DefaultParagraphFont"/>
    <w:link w:val="Title"/>
    <w:rsid w:val="00977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C49"/>
    <w:pPr>
      <w:tabs>
        <w:tab w:val="left" w:pos="3600"/>
        <w:tab w:val="left" w:pos="3958"/>
      </w:tabs>
    </w:pPr>
  </w:style>
  <w:style w:type="paragraph" w:styleId="List">
    <w:name w:val="List"/>
    <w:basedOn w:val="BodyText"/>
    <w:next w:val="BodyText"/>
    <w:rsid w:val="00977C49"/>
    <w:pPr>
      <w:tabs>
        <w:tab w:val="left" w:pos="340"/>
      </w:tabs>
      <w:spacing w:before="60" w:after="60"/>
      <w:ind w:left="340" w:hanging="340"/>
    </w:pPr>
  </w:style>
  <w:style w:type="paragraph" w:customStyle="1" w:styleId="Note">
    <w:name w:val="Note"/>
    <w:basedOn w:val="BodyText"/>
    <w:rsid w:val="00977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C49"/>
    <w:pPr>
      <w:framePr w:wrap="auto" w:hAnchor="text" w:y="6049"/>
    </w:pPr>
    <w:rPr>
      <w:color w:val="000000"/>
      <w:sz w:val="40"/>
    </w:rPr>
  </w:style>
  <w:style w:type="paragraph" w:customStyle="1" w:styleId="TOCTitle">
    <w:name w:val="TOCTitle"/>
    <w:basedOn w:val="Heading1"/>
    <w:rsid w:val="00977C49"/>
    <w:pPr>
      <w:spacing w:after="240"/>
      <w:jc w:val="center"/>
      <w:outlineLvl w:val="9"/>
    </w:pPr>
    <w:rPr>
      <w:caps/>
    </w:rPr>
  </w:style>
  <w:style w:type="paragraph" w:customStyle="1" w:styleId="Version">
    <w:name w:val="Version"/>
    <w:rsid w:val="00977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7C49"/>
    <w:pPr>
      <w:numPr>
        <w:numId w:val="13"/>
      </w:numPr>
      <w:tabs>
        <w:tab w:val="clear" w:pos="680"/>
      </w:tabs>
    </w:pPr>
  </w:style>
  <w:style w:type="paragraph" w:styleId="Index1">
    <w:name w:val="index 1"/>
    <w:basedOn w:val="Normal"/>
    <w:next w:val="Normal"/>
    <w:semiHidden/>
    <w:rsid w:val="00977C49"/>
    <w:pPr>
      <w:keepNext w:val="0"/>
      <w:tabs>
        <w:tab w:val="right" w:pos="4176"/>
      </w:tabs>
      <w:ind w:left="198" w:hanging="198"/>
    </w:pPr>
    <w:rPr>
      <w:rFonts w:ascii="Garamond" w:hAnsi="Garamond"/>
    </w:rPr>
  </w:style>
  <w:style w:type="paragraph" w:styleId="IndexHeading">
    <w:name w:val="index heading"/>
    <w:basedOn w:val="Normal"/>
    <w:next w:val="Index1"/>
    <w:semiHidden/>
    <w:rsid w:val="00977C49"/>
    <w:pPr>
      <w:spacing w:before="120" w:after="120"/>
    </w:pPr>
    <w:rPr>
      <w:rFonts w:ascii="Arial" w:hAnsi="Arial"/>
      <w:b/>
      <w:color w:val="918585"/>
      <w:sz w:val="24"/>
    </w:rPr>
  </w:style>
  <w:style w:type="paragraph" w:styleId="Header">
    <w:name w:val="header"/>
    <w:basedOn w:val="Normal"/>
    <w:link w:val="HeaderChar"/>
    <w:rsid w:val="00977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C49"/>
    <w:rPr>
      <w:rFonts w:ascii="Times New Roman" w:eastAsia="Times New Roman" w:hAnsi="Times New Roman" w:cs="Times New Roman"/>
      <w:sz w:val="16"/>
      <w:szCs w:val="20"/>
      <w:lang w:val="en-GB" w:eastAsia="en-US"/>
    </w:rPr>
  </w:style>
  <w:style w:type="paragraph" w:customStyle="1" w:styleId="Chapter">
    <w:name w:val="Chapter"/>
    <w:basedOn w:val="Normal"/>
    <w:rsid w:val="00977C49"/>
    <w:pPr>
      <w:spacing w:before="240"/>
    </w:pPr>
    <w:rPr>
      <w:rFonts w:ascii="Times New Roman" w:hAnsi="Times New Roman"/>
      <w:smallCaps/>
      <w:spacing w:val="80"/>
      <w:sz w:val="28"/>
    </w:rPr>
  </w:style>
  <w:style w:type="paragraph" w:customStyle="1" w:styleId="InChapter">
    <w:name w:val="InChapter"/>
    <w:basedOn w:val="Heading3"/>
    <w:rsid w:val="00977C49"/>
    <w:pPr>
      <w:spacing w:after="240"/>
      <w:outlineLvl w:val="9"/>
    </w:pPr>
    <w:rPr>
      <w:noProof/>
    </w:rPr>
  </w:style>
  <w:style w:type="paragraph" w:styleId="Index2">
    <w:name w:val="index 2"/>
    <w:basedOn w:val="Normal"/>
    <w:next w:val="Normal"/>
    <w:semiHidden/>
    <w:rsid w:val="00977C49"/>
    <w:pPr>
      <w:tabs>
        <w:tab w:val="right" w:pos="4176"/>
      </w:tabs>
      <w:ind w:left="568" w:hanging="284"/>
    </w:pPr>
    <w:rPr>
      <w:rFonts w:ascii="Garamond" w:hAnsi="Garamond"/>
    </w:rPr>
  </w:style>
  <w:style w:type="paragraph" w:customStyle="1" w:styleId="Byline">
    <w:name w:val="Byline"/>
    <w:rsid w:val="00977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C49"/>
    <w:pPr>
      <w:tabs>
        <w:tab w:val="clear" w:pos="3600"/>
        <w:tab w:val="clear" w:pos="3958"/>
      </w:tabs>
      <w:jc w:val="right"/>
    </w:pPr>
  </w:style>
  <w:style w:type="character" w:styleId="Emphasis">
    <w:name w:val="Emphasis"/>
    <w:basedOn w:val="DefaultParagraphFont"/>
    <w:qFormat/>
    <w:rsid w:val="00977C49"/>
    <w:rPr>
      <w:i/>
    </w:rPr>
  </w:style>
  <w:style w:type="paragraph" w:styleId="Caption">
    <w:name w:val="caption"/>
    <w:basedOn w:val="BodyText"/>
    <w:next w:val="Normal"/>
    <w:qFormat/>
    <w:rsid w:val="00977C49"/>
    <w:pPr>
      <w:framePr w:w="2268" w:hSpace="181" w:vSpace="181" w:wrap="around" w:vAnchor="text" w:hAnchor="page" w:x="1135" w:y="285" w:anchorLock="1"/>
    </w:pPr>
    <w:rPr>
      <w:i/>
    </w:rPr>
  </w:style>
  <w:style w:type="paragraph" w:customStyle="1" w:styleId="MiniTOCTitle">
    <w:name w:val="MiniTOCTitle"/>
    <w:basedOn w:val="Heading4"/>
    <w:rsid w:val="00977C49"/>
    <w:pPr>
      <w:spacing w:before="240"/>
      <w:outlineLvl w:val="9"/>
    </w:pPr>
    <w:rPr>
      <w:noProof/>
      <w:sz w:val="24"/>
    </w:rPr>
  </w:style>
  <w:style w:type="paragraph" w:customStyle="1" w:styleId="MiniTOCItem">
    <w:name w:val="MiniTOCItem"/>
    <w:basedOn w:val="ListBullet"/>
    <w:rsid w:val="00977C49"/>
    <w:pPr>
      <w:numPr>
        <w:numId w:val="0"/>
      </w:numPr>
      <w:tabs>
        <w:tab w:val="right" w:leader="dot" w:pos="6521"/>
      </w:tabs>
      <w:spacing w:before="0" w:after="0"/>
    </w:pPr>
  </w:style>
  <w:style w:type="paragraph" w:customStyle="1" w:styleId="TOFTitle">
    <w:name w:val="TOFTitle"/>
    <w:basedOn w:val="TOCTitle"/>
    <w:rsid w:val="00977C49"/>
  </w:style>
  <w:style w:type="paragraph" w:styleId="TableofFigures">
    <w:name w:val="table of figures"/>
    <w:basedOn w:val="Normal"/>
    <w:next w:val="Normal"/>
    <w:semiHidden/>
    <w:rsid w:val="00977C49"/>
    <w:pPr>
      <w:tabs>
        <w:tab w:val="right" w:leader="dot" w:pos="9072"/>
      </w:tabs>
      <w:ind w:left="970" w:hanging="403"/>
    </w:pPr>
    <w:rPr>
      <w:rFonts w:ascii="Times New Roman" w:hAnsi="Times New Roman"/>
      <w:b/>
    </w:rPr>
  </w:style>
  <w:style w:type="paragraph" w:styleId="ListNumber">
    <w:name w:val="List Number"/>
    <w:basedOn w:val="List"/>
    <w:rsid w:val="00977C49"/>
    <w:pPr>
      <w:numPr>
        <w:numId w:val="10"/>
      </w:numPr>
    </w:pPr>
  </w:style>
  <w:style w:type="character" w:customStyle="1" w:styleId="WingdingSymbols">
    <w:name w:val="Wingding Symbols"/>
    <w:rsid w:val="00977C49"/>
    <w:rPr>
      <w:rFonts w:ascii="Wingdings" w:hAnsi="Wingdings"/>
    </w:rPr>
  </w:style>
  <w:style w:type="paragraph" w:customStyle="1" w:styleId="TableHeading">
    <w:name w:val="Table Heading"/>
    <w:basedOn w:val="HeadingBase"/>
    <w:rsid w:val="00977C49"/>
    <w:pPr>
      <w:keepLines/>
      <w:pBdr>
        <w:bottom w:val="single" w:sz="6" w:space="1" w:color="918585"/>
      </w:pBdr>
      <w:spacing w:before="240"/>
    </w:pPr>
  </w:style>
  <w:style w:type="character" w:customStyle="1" w:styleId="HotSpot">
    <w:name w:val="HotSpot"/>
    <w:rsid w:val="00977C49"/>
    <w:rPr>
      <w:color w:val="0033CC"/>
      <w:u w:val="none"/>
    </w:rPr>
  </w:style>
  <w:style w:type="paragraph" w:customStyle="1" w:styleId="BodyTextRight">
    <w:name w:val="Body Text Right"/>
    <w:basedOn w:val="BodyText"/>
    <w:rsid w:val="00977C49"/>
    <w:pPr>
      <w:spacing w:before="0" w:after="0"/>
      <w:jc w:val="right"/>
    </w:pPr>
  </w:style>
  <w:style w:type="paragraph" w:styleId="Index3">
    <w:name w:val="index 3"/>
    <w:basedOn w:val="ListNumber2"/>
    <w:next w:val="Normal"/>
    <w:semiHidden/>
    <w:rsid w:val="00977C49"/>
    <w:pPr>
      <w:numPr>
        <w:numId w:val="0"/>
      </w:numPr>
      <w:tabs>
        <w:tab w:val="right" w:leader="dot" w:pos="4176"/>
      </w:tabs>
    </w:pPr>
  </w:style>
  <w:style w:type="paragraph" w:styleId="ListNumber2">
    <w:name w:val="List Number 2"/>
    <w:basedOn w:val="List2"/>
    <w:rsid w:val="00977C49"/>
    <w:pPr>
      <w:numPr>
        <w:numId w:val="9"/>
      </w:numPr>
      <w:tabs>
        <w:tab w:val="clear" w:pos="1060"/>
      </w:tabs>
    </w:pPr>
  </w:style>
  <w:style w:type="paragraph" w:customStyle="1" w:styleId="MarginNote">
    <w:name w:val="Margin Note"/>
    <w:basedOn w:val="BodyText"/>
    <w:rsid w:val="00977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C49"/>
    <w:rPr>
      <w:sz w:val="32"/>
    </w:rPr>
  </w:style>
  <w:style w:type="paragraph" w:customStyle="1" w:styleId="HeadingProcedure">
    <w:name w:val="Heading Procedure"/>
    <w:basedOn w:val="HeadingBase"/>
    <w:next w:val="Normal"/>
    <w:rsid w:val="00977C49"/>
    <w:pPr>
      <w:tabs>
        <w:tab w:val="left" w:pos="0"/>
      </w:tabs>
      <w:spacing w:before="120" w:after="60"/>
    </w:pPr>
    <w:rPr>
      <w:i/>
      <w:color w:val="918585"/>
      <w:sz w:val="22"/>
    </w:rPr>
  </w:style>
  <w:style w:type="paragraph" w:customStyle="1" w:styleId="TableBodyText">
    <w:name w:val="Table Body Text"/>
    <w:basedOn w:val="BodyText"/>
    <w:rsid w:val="00977C49"/>
    <w:pPr>
      <w:spacing w:before="60" w:after="60"/>
    </w:pPr>
  </w:style>
  <w:style w:type="paragraph" w:styleId="ListContinue">
    <w:name w:val="List Continue"/>
    <w:basedOn w:val="List"/>
    <w:rsid w:val="00977C49"/>
    <w:pPr>
      <w:ind w:firstLine="0"/>
    </w:pPr>
  </w:style>
  <w:style w:type="paragraph" w:customStyle="1" w:styleId="ListNote">
    <w:name w:val="List Note"/>
    <w:basedOn w:val="List"/>
    <w:rsid w:val="00977C49"/>
    <w:pPr>
      <w:pBdr>
        <w:top w:val="single" w:sz="6" w:space="2" w:color="918585"/>
        <w:bottom w:val="single" w:sz="6" w:space="2" w:color="918585"/>
      </w:pBdr>
      <w:tabs>
        <w:tab w:val="left" w:pos="1021"/>
      </w:tabs>
      <w:ind w:firstLine="0"/>
    </w:pPr>
  </w:style>
  <w:style w:type="paragraph" w:customStyle="1" w:styleId="Warning">
    <w:name w:val="Warning"/>
    <w:basedOn w:val="BodyText"/>
    <w:rsid w:val="00977C49"/>
    <w:pPr>
      <w:shd w:val="clear" w:color="auto" w:fill="D9D9D9"/>
      <w:tabs>
        <w:tab w:val="left" w:pos="992"/>
      </w:tabs>
      <w:ind w:left="119" w:right="119"/>
    </w:pPr>
    <w:rPr>
      <w:sz w:val="20"/>
    </w:rPr>
  </w:style>
  <w:style w:type="paragraph" w:customStyle="1" w:styleId="MarginIcons">
    <w:name w:val="Margin Icons"/>
    <w:basedOn w:val="BodyText"/>
    <w:rsid w:val="00977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C49"/>
    <w:rPr>
      <w:rFonts w:ascii="Courier New" w:hAnsi="Courier New"/>
    </w:rPr>
  </w:style>
  <w:style w:type="paragraph" w:customStyle="1" w:styleId="NoteBullet">
    <w:name w:val="Note Bullet"/>
    <w:basedOn w:val="Note"/>
    <w:rsid w:val="00977C49"/>
    <w:pPr>
      <w:tabs>
        <w:tab w:val="clear" w:pos="680"/>
      </w:tabs>
      <w:spacing w:before="60" w:after="60"/>
    </w:pPr>
  </w:style>
  <w:style w:type="paragraph" w:customStyle="1" w:styleId="SubHeading2">
    <w:name w:val="SubHeading2"/>
    <w:basedOn w:val="HeadingBase"/>
    <w:rsid w:val="00977C49"/>
    <w:pPr>
      <w:spacing w:before="240" w:after="60"/>
    </w:pPr>
    <w:rPr>
      <w:sz w:val="20"/>
    </w:rPr>
  </w:style>
  <w:style w:type="paragraph" w:customStyle="1" w:styleId="SubHeading1">
    <w:name w:val="SubHeading1"/>
    <w:basedOn w:val="HeadingBase"/>
    <w:rsid w:val="00977C49"/>
    <w:pPr>
      <w:spacing w:before="240" w:after="60"/>
    </w:pPr>
    <w:rPr>
      <w:color w:val="918585"/>
      <w:sz w:val="22"/>
    </w:rPr>
  </w:style>
  <w:style w:type="paragraph" w:customStyle="1" w:styleId="SideHeading">
    <w:name w:val="Side Heading"/>
    <w:basedOn w:val="HeadingBase"/>
    <w:rsid w:val="00977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C49"/>
    <w:pPr>
      <w:tabs>
        <w:tab w:val="num" w:pos="360"/>
      </w:tabs>
    </w:pPr>
  </w:style>
  <w:style w:type="paragraph" w:styleId="PlainText">
    <w:name w:val="Plain Text"/>
    <w:basedOn w:val="Normal"/>
    <w:link w:val="PlainTextChar"/>
    <w:rsid w:val="00977C49"/>
    <w:rPr>
      <w:sz w:val="20"/>
    </w:rPr>
  </w:style>
  <w:style w:type="character" w:customStyle="1" w:styleId="PlainTextChar">
    <w:name w:val="Plain Text Char"/>
    <w:basedOn w:val="DefaultParagraphFont"/>
    <w:link w:val="PlainText"/>
    <w:rsid w:val="00977C49"/>
    <w:rPr>
      <w:rFonts w:ascii="Courier New" w:eastAsia="Times New Roman" w:hAnsi="Courier New" w:cs="Times New Roman"/>
      <w:sz w:val="20"/>
      <w:szCs w:val="20"/>
      <w:lang w:eastAsia="en-US"/>
    </w:rPr>
  </w:style>
  <w:style w:type="character" w:customStyle="1" w:styleId="MenuOption">
    <w:name w:val="Menu Option"/>
    <w:basedOn w:val="DefaultParagraphFont"/>
    <w:rsid w:val="00977C49"/>
    <w:rPr>
      <w:b/>
      <w:smallCaps/>
    </w:rPr>
  </w:style>
  <w:style w:type="paragraph" w:customStyle="1" w:styleId="TableListNumber">
    <w:name w:val="Table List Number"/>
    <w:basedOn w:val="ListNumber"/>
    <w:rsid w:val="00977C49"/>
    <w:pPr>
      <w:numPr>
        <w:numId w:val="0"/>
      </w:numPr>
    </w:pPr>
  </w:style>
  <w:style w:type="paragraph" w:styleId="TOC4">
    <w:name w:val="toc 4"/>
    <w:basedOn w:val="TOCBase"/>
    <w:next w:val="Normal"/>
    <w:semiHidden/>
    <w:rsid w:val="00977C49"/>
    <w:pPr>
      <w:tabs>
        <w:tab w:val="right" w:leader="dot" w:pos="9071"/>
      </w:tabs>
      <w:ind w:left="1701"/>
    </w:pPr>
  </w:style>
  <w:style w:type="paragraph" w:customStyle="1" w:styleId="ListAlpha">
    <w:name w:val="List Alpha"/>
    <w:basedOn w:val="List"/>
    <w:rsid w:val="00977C49"/>
    <w:pPr>
      <w:numPr>
        <w:numId w:val="8"/>
      </w:numPr>
    </w:pPr>
  </w:style>
  <w:style w:type="paragraph" w:customStyle="1" w:styleId="ListAlpha2">
    <w:name w:val="List Alpha 2"/>
    <w:basedOn w:val="List2"/>
    <w:rsid w:val="00977C49"/>
    <w:pPr>
      <w:numPr>
        <w:numId w:val="7"/>
      </w:numPr>
    </w:pPr>
  </w:style>
  <w:style w:type="paragraph" w:styleId="List2">
    <w:name w:val="List 2"/>
    <w:basedOn w:val="BodyText"/>
    <w:rsid w:val="00977C49"/>
    <w:pPr>
      <w:tabs>
        <w:tab w:val="left" w:pos="680"/>
      </w:tabs>
      <w:spacing w:before="60" w:after="60"/>
      <w:ind w:left="680" w:hanging="340"/>
    </w:pPr>
  </w:style>
  <w:style w:type="paragraph" w:styleId="List3">
    <w:name w:val="List 3"/>
    <w:basedOn w:val="BodyText"/>
    <w:rsid w:val="00977C49"/>
    <w:pPr>
      <w:tabs>
        <w:tab w:val="left" w:pos="1021"/>
      </w:tabs>
      <w:spacing w:before="60" w:after="60"/>
      <w:ind w:left="1020" w:hanging="340"/>
    </w:pPr>
  </w:style>
  <w:style w:type="paragraph" w:styleId="List4">
    <w:name w:val="List 4"/>
    <w:basedOn w:val="BodyText"/>
    <w:rsid w:val="00977C49"/>
    <w:pPr>
      <w:tabs>
        <w:tab w:val="left" w:pos="1361"/>
      </w:tabs>
      <w:spacing w:before="60" w:after="60"/>
      <w:ind w:left="1361" w:hanging="340"/>
    </w:pPr>
  </w:style>
  <w:style w:type="paragraph" w:styleId="List5">
    <w:name w:val="List 5"/>
    <w:basedOn w:val="BodyText"/>
    <w:rsid w:val="00977C49"/>
    <w:pPr>
      <w:tabs>
        <w:tab w:val="left" w:pos="1701"/>
      </w:tabs>
      <w:spacing w:before="60" w:after="60"/>
      <w:ind w:left="1701" w:hanging="340"/>
    </w:pPr>
  </w:style>
  <w:style w:type="paragraph" w:styleId="ListBullet3">
    <w:name w:val="List Bullet 3"/>
    <w:basedOn w:val="List3"/>
    <w:rsid w:val="00977C49"/>
    <w:pPr>
      <w:numPr>
        <w:numId w:val="14"/>
      </w:numPr>
      <w:tabs>
        <w:tab w:val="clear" w:pos="1021"/>
      </w:tabs>
      <w:ind w:left="1037" w:hanging="357"/>
    </w:pPr>
  </w:style>
  <w:style w:type="paragraph" w:styleId="ListBullet4">
    <w:name w:val="List Bullet 4"/>
    <w:basedOn w:val="List4"/>
    <w:rsid w:val="00977C49"/>
    <w:pPr>
      <w:numPr>
        <w:numId w:val="2"/>
      </w:numPr>
    </w:pPr>
  </w:style>
  <w:style w:type="paragraph" w:styleId="ListBullet5">
    <w:name w:val="List Bullet 5"/>
    <w:basedOn w:val="List5"/>
    <w:rsid w:val="00977C49"/>
    <w:pPr>
      <w:numPr>
        <w:numId w:val="3"/>
      </w:numPr>
    </w:pPr>
  </w:style>
  <w:style w:type="paragraph" w:styleId="ListContinue2">
    <w:name w:val="List Continue 2"/>
    <w:basedOn w:val="List2"/>
    <w:rsid w:val="00977C49"/>
    <w:pPr>
      <w:ind w:firstLine="0"/>
    </w:pPr>
  </w:style>
  <w:style w:type="paragraph" w:styleId="ListContinue3">
    <w:name w:val="List Continue 3"/>
    <w:basedOn w:val="List3"/>
    <w:rsid w:val="00977C49"/>
    <w:pPr>
      <w:ind w:left="1021" w:firstLine="0"/>
    </w:pPr>
  </w:style>
  <w:style w:type="paragraph" w:styleId="ListContinue4">
    <w:name w:val="List Continue 4"/>
    <w:basedOn w:val="List4"/>
    <w:rsid w:val="00977C49"/>
    <w:pPr>
      <w:ind w:firstLine="0"/>
    </w:pPr>
  </w:style>
  <w:style w:type="paragraph" w:styleId="ListContinue5">
    <w:name w:val="List Continue 5"/>
    <w:basedOn w:val="List5"/>
    <w:rsid w:val="00977C49"/>
    <w:pPr>
      <w:ind w:firstLine="0"/>
    </w:pPr>
  </w:style>
  <w:style w:type="paragraph" w:styleId="ListNumber3">
    <w:name w:val="List Number 3"/>
    <w:basedOn w:val="List3"/>
    <w:rsid w:val="00977C49"/>
    <w:pPr>
      <w:numPr>
        <w:numId w:val="4"/>
      </w:numPr>
    </w:pPr>
  </w:style>
  <w:style w:type="paragraph" w:styleId="ListNumber4">
    <w:name w:val="List Number 4"/>
    <w:basedOn w:val="List4"/>
    <w:rsid w:val="00977C49"/>
    <w:pPr>
      <w:numPr>
        <w:numId w:val="5"/>
      </w:numPr>
    </w:pPr>
  </w:style>
  <w:style w:type="paragraph" w:styleId="ListNumber5">
    <w:name w:val="List Number 5"/>
    <w:basedOn w:val="List5"/>
    <w:rsid w:val="00977C49"/>
    <w:pPr>
      <w:numPr>
        <w:numId w:val="6"/>
      </w:numPr>
    </w:pPr>
  </w:style>
  <w:style w:type="paragraph" w:styleId="BlockText">
    <w:name w:val="Block Text"/>
    <w:basedOn w:val="Normal"/>
    <w:rsid w:val="00977C49"/>
    <w:pPr>
      <w:spacing w:after="120"/>
      <w:ind w:left="1440" w:right="1440"/>
    </w:pPr>
  </w:style>
  <w:style w:type="character" w:customStyle="1" w:styleId="Subscript">
    <w:name w:val="Subscript"/>
    <w:basedOn w:val="DefaultParagraphFont"/>
    <w:rsid w:val="00977C49"/>
    <w:rPr>
      <w:sz w:val="16"/>
      <w:vertAlign w:val="subscript"/>
    </w:rPr>
  </w:style>
  <w:style w:type="character" w:customStyle="1" w:styleId="Superscript">
    <w:name w:val="Superscript"/>
    <w:basedOn w:val="DefaultParagraphFont"/>
    <w:rsid w:val="00977C49"/>
    <w:rPr>
      <w:sz w:val="16"/>
      <w:vertAlign w:val="superscript"/>
    </w:rPr>
  </w:style>
  <w:style w:type="character" w:customStyle="1" w:styleId="Symbols">
    <w:name w:val="Symbols"/>
    <w:basedOn w:val="DefaultParagraphFont"/>
    <w:rsid w:val="00977C49"/>
    <w:rPr>
      <w:rFonts w:ascii="Symbol" w:hAnsi="Symbol"/>
    </w:rPr>
  </w:style>
  <w:style w:type="character" w:customStyle="1" w:styleId="MenuOptions">
    <w:name w:val="Menu Options"/>
    <w:basedOn w:val="DefaultParagraphFont"/>
    <w:rsid w:val="00977C49"/>
    <w:rPr>
      <w:rFonts w:ascii="Arial Narrow" w:hAnsi="Arial Narrow"/>
      <w:smallCaps/>
    </w:rPr>
  </w:style>
  <w:style w:type="character" w:customStyle="1" w:styleId="Buttons">
    <w:name w:val="Buttons"/>
    <w:basedOn w:val="DefaultParagraphFont"/>
    <w:rsid w:val="00977C49"/>
    <w:rPr>
      <w:b/>
    </w:rPr>
  </w:style>
  <w:style w:type="character" w:customStyle="1" w:styleId="Underlined">
    <w:name w:val="Underlined"/>
    <w:basedOn w:val="DefaultParagraphFont"/>
    <w:rsid w:val="00977C49"/>
    <w:rPr>
      <w:u w:val="single"/>
    </w:rPr>
  </w:style>
  <w:style w:type="paragraph" w:customStyle="1" w:styleId="TableBodyTextRight">
    <w:name w:val="Table Body Text Right"/>
    <w:basedOn w:val="TableBodyText"/>
    <w:rsid w:val="00977C49"/>
    <w:pPr>
      <w:widowControl w:val="0"/>
      <w:autoSpaceDE w:val="0"/>
      <w:autoSpaceDN w:val="0"/>
      <w:adjustRightInd w:val="0"/>
      <w:jc w:val="right"/>
    </w:pPr>
    <w:rPr>
      <w:rFonts w:cs="Arial"/>
      <w:szCs w:val="18"/>
    </w:rPr>
  </w:style>
  <w:style w:type="paragraph" w:customStyle="1" w:styleId="CopyrightText">
    <w:name w:val="Copyright Text"/>
    <w:basedOn w:val="BodyText"/>
    <w:rsid w:val="00977C49"/>
    <w:rPr>
      <w:sz w:val="18"/>
    </w:rPr>
  </w:style>
  <w:style w:type="paragraph" w:customStyle="1" w:styleId="BodySmallRight">
    <w:name w:val="Body Small Right"/>
    <w:basedOn w:val="BodyTextRight"/>
    <w:rsid w:val="00977C49"/>
    <w:rPr>
      <w:sz w:val="18"/>
      <w:szCs w:val="18"/>
    </w:rPr>
  </w:style>
  <w:style w:type="paragraph" w:customStyle="1" w:styleId="MarginEdition">
    <w:name w:val="Margin Edition"/>
    <w:basedOn w:val="MarginNote"/>
    <w:rsid w:val="00977C49"/>
    <w:pPr>
      <w:spacing w:before="0" w:after="0"/>
    </w:pPr>
    <w:rPr>
      <w:rFonts w:ascii="Times New Roman" w:hAnsi="Times New Roman"/>
      <w:color w:val="999999"/>
    </w:rPr>
  </w:style>
  <w:style w:type="paragraph" w:customStyle="1" w:styleId="Spacer">
    <w:name w:val="Spacer"/>
    <w:basedOn w:val="Normal"/>
    <w:rsid w:val="00977C49"/>
    <w:rPr>
      <w:sz w:val="2"/>
      <w:szCs w:val="2"/>
    </w:rPr>
  </w:style>
  <w:style w:type="character" w:customStyle="1" w:styleId="Small">
    <w:name w:val="Small"/>
    <w:basedOn w:val="DefaultParagraphFont"/>
    <w:rsid w:val="00977C49"/>
    <w:rPr>
      <w:sz w:val="16"/>
    </w:rPr>
  </w:style>
  <w:style w:type="paragraph" w:customStyle="1" w:styleId="WideTable">
    <w:name w:val="Wide Table"/>
    <w:basedOn w:val="Normal"/>
    <w:rsid w:val="00977C49"/>
    <w:pPr>
      <w:ind w:left="-1418"/>
    </w:pPr>
    <w:rPr>
      <w:sz w:val="2"/>
      <w:szCs w:val="2"/>
    </w:rPr>
  </w:style>
  <w:style w:type="character" w:styleId="PageNumber">
    <w:name w:val="page number"/>
    <w:basedOn w:val="DefaultParagraphFont"/>
    <w:rsid w:val="00977C49"/>
  </w:style>
  <w:style w:type="paragraph" w:styleId="Quote">
    <w:name w:val="Quote"/>
    <w:basedOn w:val="Heading1"/>
    <w:link w:val="QuoteChar"/>
    <w:qFormat/>
    <w:rsid w:val="00977C49"/>
    <w:rPr>
      <w:b w:val="0"/>
      <w:sz w:val="72"/>
      <w:szCs w:val="72"/>
      <w:lang w:val="en-NZ"/>
    </w:rPr>
  </w:style>
  <w:style w:type="character" w:customStyle="1" w:styleId="QuoteChar">
    <w:name w:val="Quote Char"/>
    <w:basedOn w:val="DefaultParagraphFont"/>
    <w:link w:val="Quote"/>
    <w:rsid w:val="00977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C49"/>
    <w:pPr>
      <w:pageBreakBefore/>
    </w:pPr>
  </w:style>
  <w:style w:type="paragraph" w:customStyle="1" w:styleId="Border">
    <w:name w:val="Border"/>
    <w:basedOn w:val="Normal"/>
    <w:qFormat/>
    <w:rsid w:val="00977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C49"/>
    <w:rPr>
      <w:b/>
      <w:bCs/>
      <w:i/>
      <w:iCs/>
      <w:color w:val="auto"/>
    </w:rPr>
  </w:style>
  <w:style w:type="paragraph" w:styleId="IntenseQuote">
    <w:name w:val="Intense Quote"/>
    <w:basedOn w:val="Normal"/>
    <w:next w:val="Normal"/>
    <w:link w:val="IntenseQuoteChar"/>
    <w:uiPriority w:val="30"/>
    <w:qFormat/>
    <w:rsid w:val="00977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C49"/>
    <w:rPr>
      <w:smallCaps/>
      <w:color w:val="auto"/>
      <w:u w:val="single"/>
    </w:rPr>
  </w:style>
  <w:style w:type="character" w:styleId="IntenseReference">
    <w:name w:val="Intense Reference"/>
    <w:basedOn w:val="DefaultParagraphFont"/>
    <w:uiPriority w:val="32"/>
    <w:qFormat/>
    <w:rsid w:val="00977C49"/>
    <w:rPr>
      <w:b/>
      <w:bCs/>
      <w:smallCaps/>
      <w:color w:val="auto"/>
      <w:spacing w:val="5"/>
      <w:u w:val="single"/>
    </w:rPr>
  </w:style>
  <w:style w:type="paragraph" w:customStyle="1" w:styleId="2ColumnHeading">
    <w:name w:val="2Column Heading"/>
    <w:basedOn w:val="BodyText"/>
    <w:qFormat/>
    <w:rsid w:val="00977C49"/>
    <w:pPr>
      <w:spacing w:after="60"/>
      <w:ind w:left="-2268"/>
    </w:pPr>
    <w:rPr>
      <w:b/>
    </w:rPr>
  </w:style>
  <w:style w:type="paragraph" w:customStyle="1" w:styleId="Heading1TOC">
    <w:name w:val="Heading1 TOC"/>
    <w:basedOn w:val="Normal"/>
    <w:qFormat/>
    <w:rsid w:val="00977C49"/>
    <w:pPr>
      <w:spacing w:before="240" w:after="120"/>
    </w:pPr>
    <w:rPr>
      <w:rFonts w:ascii="Times New Roman" w:hAnsi="Times New Roman"/>
      <w:b/>
      <w:sz w:val="32"/>
    </w:rPr>
  </w:style>
  <w:style w:type="paragraph" w:customStyle="1" w:styleId="Heading2TOC">
    <w:name w:val="Heading2 TOC"/>
    <w:basedOn w:val="Normal"/>
    <w:qFormat/>
    <w:rsid w:val="00977C49"/>
    <w:pPr>
      <w:spacing w:before="240" w:after="60"/>
    </w:pPr>
    <w:rPr>
      <w:rFonts w:ascii="Times New Roman" w:hAnsi="Times New Roman"/>
      <w:b/>
      <w:sz w:val="28"/>
    </w:rPr>
  </w:style>
  <w:style w:type="character" w:customStyle="1" w:styleId="Underline">
    <w:name w:val="Underline"/>
    <w:basedOn w:val="DefaultParagraphFont"/>
    <w:qFormat/>
    <w:rsid w:val="00977C49"/>
    <w:rPr>
      <w:u w:val="single"/>
    </w:rPr>
  </w:style>
  <w:style w:type="character" w:customStyle="1" w:styleId="BoldandItalics">
    <w:name w:val="Bold and Italics"/>
    <w:qFormat/>
    <w:rsid w:val="00977C49"/>
    <w:rPr>
      <w:b/>
      <w:i/>
      <w:u w:val="none"/>
    </w:rPr>
  </w:style>
  <w:style w:type="paragraph" w:styleId="BalloonText">
    <w:name w:val="Balloon Text"/>
    <w:basedOn w:val="Normal"/>
    <w:link w:val="BalloonTextChar"/>
    <w:rsid w:val="00977C49"/>
    <w:rPr>
      <w:rFonts w:ascii="Tahoma" w:hAnsi="Tahoma" w:cs="Tahoma"/>
      <w:sz w:val="16"/>
      <w:szCs w:val="16"/>
    </w:rPr>
  </w:style>
  <w:style w:type="character" w:customStyle="1" w:styleId="BalloonTextChar">
    <w:name w:val="Balloon Text Char"/>
    <w:basedOn w:val="DefaultParagraphFont"/>
    <w:link w:val="BalloonText"/>
    <w:rsid w:val="00977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C49"/>
    <w:rPr>
      <w:b/>
      <w:color w:val="660033"/>
      <w:spacing w:val="0"/>
    </w:rPr>
  </w:style>
  <w:style w:type="paragraph" w:customStyle="1" w:styleId="Nameditemlist">
    <w:name w:val="Named item list"/>
    <w:basedOn w:val="BodyText"/>
    <w:qFormat/>
    <w:rsid w:val="00977C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1404</Words>
  <Characters>9366</Characters>
  <Application>Microsoft Office Word</Application>
  <DocSecurity>0</DocSecurity>
  <Lines>355</Lines>
  <Paragraphs>205</Paragraphs>
  <ScaleCrop>false</ScaleCrop>
  <Company>Author-it Software Corporation Ltd.</Company>
  <LinksUpToDate>false</LinksUpToDate>
  <CharactersWithSpaces>10669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TLIC3084A Operate a lift on/lift off collection vehicle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2013-12-24T08:54:05Z</dcterms:created>
  <dcterms:modified xsi:type="dcterms:W3CDTF">2013-12-23T05:25:00Z</dcterms:modified>
</cp:coreProperties>
</file>