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028" w:rsidP="00AB2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TLIC3048B Shunt couple and uncouple electric passenger trains</w:t>
      </w:r>
      <w:r>
        <w:fldChar w:fldCharType="end"/>
      </w:r>
    </w:p>
    <w:p w:rsidR="00AB2028" w:rsidP="00AB2028">
      <w:pPr>
        <w:pStyle w:val="Version"/>
        <w:sectPr w:rsidSect="00D91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1616" w:rsidP="00D91616">
      <w:pPr>
        <w:pStyle w:val="SuperHeading"/>
      </w:pPr>
      <w:r w:rsidRPr="00D91616">
        <w:t>TLIC3048B Shunt couple and uncouple electric passenger trains</w:t>
      </w:r>
    </w:p>
    <w:p w:rsidR="00000000" w:rsidRPr="00D91616" w:rsidP="00D91616">
      <w:pPr>
        <w:pStyle w:val="Heading1"/>
      </w:pPr>
      <w:bookmarkStart w:id="1" w:name="O_567838"/>
      <w:bookmarkEnd w:id="1"/>
      <w:r w:rsidRPr="00D91616">
        <w:t>Modification History</w:t>
      </w:r>
    </w:p>
    <w:p w:rsidR="00000000" w:rsidRPr="00D91616" w:rsidP="00D91616">
      <w:pPr>
        <w:pStyle w:val="BodyText"/>
      </w:pPr>
      <w:r w:rsidRPr="00D91616">
        <w:t>New release. This unit replaces and is equivalent to TLIC3048A.</w:t>
      </w: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2" w:name="O_567850"/>
      <w:bookmarkEnd w:id="2"/>
      <w:r w:rsidRPr="00D91616">
        <w:t>Unit Descriptor</w:t>
      </w:r>
    </w:p>
    <w:p w:rsidR="00000000" w:rsidRPr="00D91616" w:rsidP="00D91616">
      <w:pPr>
        <w:pStyle w:val="BodyText"/>
      </w:pPr>
      <w:r w:rsidRPr="00D91616">
        <w:t>This unit involves the skills and knowledge required to shunt, couple and uncouple an electric passenger train to operatio</w:t>
      </w:r>
      <w:r w:rsidRPr="00D91616">
        <w:t>nal requirements in accordance with safeworking and regulatory requirements, and workplace procedures. This includes planning and preparing for shunting operations, shunting the train, coupling and uncoupling the train, and using a coupling adaptor.</w:t>
      </w:r>
    </w:p>
    <w:p w:rsidR="00000000" w:rsidRPr="00D91616" w:rsidP="00D91616">
      <w:pPr>
        <w:pStyle w:val="BodyText"/>
      </w:pPr>
      <w:r w:rsidRPr="00D91616">
        <w:t>Licens</w:t>
      </w:r>
      <w:r w:rsidRPr="00D91616">
        <w:t>ing or certification requirements are not applicable to this unit.</w:t>
      </w: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3" w:name="O_567849"/>
      <w:bookmarkEnd w:id="3"/>
      <w:r w:rsidRPr="00D91616">
        <w:t>Application of the Unit</w:t>
      </w:r>
    </w:p>
    <w:p w:rsidR="00000000" w:rsidRPr="00D91616" w:rsidP="00D91616">
      <w:pPr>
        <w:pStyle w:val="BodyText"/>
      </w:pPr>
      <w:r w:rsidRPr="00D91616">
        <w:t>People achieving competence in this unit will need to fulfil the applicable legislated rail safety requirements including state and territory acts a</w:t>
      </w:r>
      <w:r w:rsidRPr="00D91616">
        <w:t>nd regulations together with any nationally approved compliance codes and/or guidelines.</w:t>
      </w:r>
    </w:p>
    <w:p w:rsidR="00000000" w:rsidRPr="00D91616" w:rsidP="00D91616">
      <w:pPr>
        <w:pStyle w:val="BodyText"/>
      </w:pPr>
      <w:r w:rsidRPr="00D91616">
        <w:t>Work is generally performed without supervision and within a team environment. It involves the application of routine operational principles and procedures to shunting</w:t>
      </w:r>
      <w:r w:rsidRPr="00D91616">
        <w:t>, coupling and uncoupling electric passenger trains to operational requirements as part of workplace activities across a variety of operational contexts within the Australian rail system.</w:t>
      </w: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4" w:name="O_567848"/>
      <w:bookmarkEnd w:id="4"/>
      <w:r w:rsidRPr="00D91616">
        <w:t>Licensing/Regulatory Information</w:t>
      </w:r>
    </w:p>
    <w:p w:rsidR="00000000" w:rsidRPr="00D91616" w:rsidP="00D91616">
      <w:pPr>
        <w:pStyle w:val="BodyText"/>
      </w:pPr>
      <w:r w:rsidRPr="00D91616">
        <w:t>Not applicable.</w:t>
      </w: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5" w:name="O_567847"/>
      <w:bookmarkEnd w:id="5"/>
      <w:r w:rsidRPr="00D91616">
        <w:t>Pre-Requisites</w:t>
      </w:r>
    </w:p>
    <w:p w:rsidR="00000000" w:rsidRPr="00D91616" w:rsidP="00D91616">
      <w:pPr>
        <w:pStyle w:val="BodyText"/>
      </w:pPr>
      <w:r w:rsidRPr="00D91616">
        <w:t>Not applicable.</w:t>
      </w: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6" w:name="O_567846"/>
      <w:bookmarkEnd w:id="6"/>
      <w:r w:rsidRPr="00D91616">
        <w:t>Employability Skills Information</w:t>
      </w:r>
    </w:p>
    <w:p w:rsidR="00000000" w:rsidRPr="00D91616" w:rsidP="00D91616">
      <w:pPr>
        <w:pStyle w:val="BodyText"/>
      </w:pPr>
      <w:r w:rsidRPr="00D91616">
        <w:t>This unit contains employability skills.</w:t>
      </w: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7" w:name="O_567845"/>
      <w:bookmarkEnd w:id="7"/>
      <w:r w:rsidRPr="00D9161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B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Elements describe the essential outcomes of a unit of co</w:t>
            </w:r>
            <w:r w:rsidRPr="00D91616">
              <w:t>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BodyText"/>
            </w:pPr>
            <w:r w:rsidRPr="00D9161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D91616" w:rsidP="00D91616">
      <w:pPr>
        <w:pStyle w:val="BodyText"/>
      </w:pP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8" w:name="O_567844"/>
      <w:bookmarkEnd w:id="8"/>
      <w:r w:rsidRPr="00D9161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B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1</w:t>
            </w:r>
            <w:r w:rsidRPr="00D91616">
              <w:rPr>
                <w:rStyle w:val="SpecialBold"/>
              </w:rPr>
              <w:tab/>
            </w:r>
            <w:r w:rsidRPr="00D91616">
              <w:rPr>
                <w:rStyle w:val="SpecialBold"/>
              </w:rPr>
              <w:t>Plan and prepare for shunting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BodyText"/>
            </w:pPr>
            <w:r w:rsidRPr="00D91616">
              <w:t>1.1</w:t>
            </w:r>
            <w:r w:rsidRPr="00D91616">
              <w:tab/>
              <w:t>Shunting requirements are confirmed through workplace documents and/or relevant personnel</w:t>
            </w:r>
          </w:p>
          <w:p w:rsidR="00000000" w:rsidRPr="00D91616" w:rsidP="00D91616">
            <w:pPr>
              <w:pStyle w:val="BodyText"/>
            </w:pPr>
            <w:r w:rsidRPr="00D91616">
              <w:t>1.2</w:t>
            </w:r>
            <w:r w:rsidRPr="00D91616">
              <w:tab/>
              <w:t>Local safety requirements are identified and performed in accordance with workplace procedures</w:t>
            </w:r>
          </w:p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1.3</w:t>
            </w:r>
            <w:r w:rsidRPr="00D91616">
              <w:tab/>
              <w:t>Relevant occupation</w:t>
            </w:r>
            <w:r w:rsidRPr="00D91616">
              <w:t>al health and safety (OH&amp;S) requirements are followed to prevent injury and damage</w:t>
            </w:r>
          </w:p>
        </w:tc>
      </w:tr>
      <w:tr w:rsidTr="00AB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2</w:t>
            </w:r>
            <w:r w:rsidRPr="00D91616">
              <w:rPr>
                <w:rStyle w:val="SpecialBold"/>
              </w:rPr>
              <w:tab/>
              <w:t>Shunt trains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BodyText"/>
            </w:pPr>
            <w:r w:rsidRPr="00D91616">
              <w:t>2.1</w:t>
            </w:r>
            <w:r w:rsidRPr="00D91616">
              <w:tab/>
              <w:t>Where required, points, levers and/or switches are operated in accordance with workplace requirements</w:t>
            </w:r>
          </w:p>
          <w:p w:rsidR="00000000" w:rsidRPr="00D91616" w:rsidP="00D91616">
            <w:pPr>
              <w:pStyle w:val="BodyText"/>
            </w:pPr>
            <w:r w:rsidRPr="00D91616">
              <w:t>2.2</w:t>
            </w:r>
            <w:r w:rsidRPr="00D91616">
              <w:tab/>
              <w:t>Audible signals, hand signals and other line of</w:t>
            </w:r>
            <w:r w:rsidRPr="00D91616">
              <w:t xml:space="preserve"> sight communications are used to assist the control of train movements</w:t>
            </w:r>
          </w:p>
          <w:p w:rsidR="00000000" w:rsidRPr="00D91616" w:rsidP="00D91616">
            <w:pPr>
              <w:pStyle w:val="BodyText"/>
            </w:pPr>
            <w:r w:rsidRPr="00D91616">
              <w:t>2.3</w:t>
            </w:r>
            <w:r w:rsidRPr="00D91616">
              <w:tab/>
              <w:t>Hand, light and radio shunting commands used are responded to in accordance with workplace requirements</w:t>
            </w:r>
          </w:p>
          <w:p w:rsidR="00000000" w:rsidRPr="00D91616" w:rsidP="00D91616">
            <w:pPr>
              <w:pStyle w:val="BodyText"/>
            </w:pPr>
            <w:r w:rsidRPr="00D91616">
              <w:t>2.4</w:t>
            </w:r>
            <w:r w:rsidRPr="00D91616">
              <w:tab/>
              <w:t>Pre-movement inspection/tests are carried out prior to moving trains</w:t>
            </w:r>
          </w:p>
          <w:p w:rsidR="00000000" w:rsidRPr="00D91616" w:rsidP="00D91616">
            <w:pPr>
              <w:pStyle w:val="BodyText"/>
            </w:pPr>
            <w:r w:rsidRPr="00D91616">
              <w:t>2.5</w:t>
            </w:r>
            <w:r w:rsidRPr="00D91616">
              <w:tab/>
              <w:t>Train is shunted and positioned in accordance with operational/workplace requirements</w:t>
            </w:r>
          </w:p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2.6</w:t>
            </w:r>
            <w:r w:rsidRPr="00D91616">
              <w:tab/>
              <w:t>Following shunt movement train is secured in accordance with workplace requirements</w:t>
            </w:r>
          </w:p>
        </w:tc>
      </w:tr>
      <w:tr w:rsidTr="00AB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3</w:t>
            </w:r>
            <w:r w:rsidRPr="00D91616">
              <w:rPr>
                <w:rStyle w:val="SpecialBold"/>
              </w:rPr>
              <w:tab/>
              <w:t>Couple trains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BodyText"/>
            </w:pPr>
            <w:r w:rsidRPr="00D91616">
              <w:t>3.1</w:t>
            </w:r>
            <w:r w:rsidRPr="00D91616">
              <w:tab/>
              <w:t>Type of connections required are identified prior to couplin</w:t>
            </w:r>
            <w:r w:rsidRPr="00D91616">
              <w:t>g</w:t>
            </w:r>
          </w:p>
          <w:p w:rsidR="00000000" w:rsidRPr="00D91616" w:rsidP="00D91616">
            <w:pPr>
              <w:pStyle w:val="BodyText"/>
            </w:pPr>
            <w:r w:rsidRPr="00D91616">
              <w:t>3.2</w:t>
            </w:r>
            <w:r w:rsidRPr="00D91616">
              <w:tab/>
              <w:t>Trains to be coupled are positioned in accordance with operating procedures and workplace requirements</w:t>
            </w:r>
          </w:p>
          <w:p w:rsidR="00000000" w:rsidRPr="00D91616" w:rsidP="00D91616">
            <w:pPr>
              <w:pStyle w:val="BodyText"/>
            </w:pPr>
            <w:r w:rsidRPr="00D91616">
              <w:t>3.3</w:t>
            </w:r>
            <w:r w:rsidRPr="00D91616">
              <w:tab/>
              <w:t>Trains to be coupled are fully secured</w:t>
            </w:r>
          </w:p>
          <w:p w:rsidR="00000000" w:rsidRPr="00D91616" w:rsidP="00D91616">
            <w:pPr>
              <w:pStyle w:val="BodyText"/>
            </w:pPr>
            <w:r w:rsidRPr="00D91616">
              <w:t>3.4</w:t>
            </w:r>
            <w:r w:rsidRPr="00D91616">
              <w:tab/>
              <w:t>Alignment of couplers in the appropriate position for type of connection required is ensured</w:t>
            </w:r>
          </w:p>
          <w:p w:rsidR="00000000" w:rsidRPr="00D91616" w:rsidP="00D91616">
            <w:pPr>
              <w:pStyle w:val="BodyText"/>
            </w:pPr>
            <w:r w:rsidRPr="00D91616">
              <w:t>3.5</w:t>
            </w:r>
            <w:r w:rsidRPr="00D91616">
              <w:tab/>
            </w:r>
            <w:r w:rsidRPr="00D91616">
              <w:t>Prior to coupling trains, safety requirements are ensured</w:t>
            </w:r>
          </w:p>
          <w:p w:rsidR="00000000" w:rsidRPr="00D91616" w:rsidP="00D91616">
            <w:pPr>
              <w:pStyle w:val="BodyText"/>
            </w:pPr>
            <w:r w:rsidRPr="00D91616">
              <w:t>3.6</w:t>
            </w:r>
            <w:r w:rsidRPr="00D91616">
              <w:tab/>
              <w:t>Trains are coupled in accordance with operational/workplace requirements</w:t>
            </w:r>
          </w:p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3.7</w:t>
            </w:r>
            <w:r w:rsidRPr="00D91616">
              <w:tab/>
              <w:t>Post-coupling inspection/tests are carried out in accordance with operating procedures and workplace requirements</w:t>
            </w:r>
          </w:p>
        </w:tc>
      </w:tr>
      <w:tr w:rsidTr="00AB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4</w:t>
            </w:r>
            <w:r w:rsidRPr="00D91616">
              <w:rPr>
                <w:rStyle w:val="SpecialBold"/>
              </w:rPr>
              <w:tab/>
            </w:r>
            <w:r w:rsidRPr="00D91616">
              <w:rPr>
                <w:rStyle w:val="SpecialBold"/>
              </w:rPr>
              <w:t>Uncouple trains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BodyText"/>
            </w:pPr>
            <w:r w:rsidRPr="00D91616">
              <w:t>4.1</w:t>
            </w:r>
            <w:r w:rsidRPr="00D91616">
              <w:tab/>
              <w:t>Trains to be uncoupled are identified and pre-uncoupling checks and, where required, procedures are conducted in accordance with operating procedures and workplace requirements</w:t>
            </w:r>
          </w:p>
          <w:p w:rsidR="00000000" w:rsidRPr="00D91616" w:rsidP="00D91616">
            <w:pPr>
              <w:pStyle w:val="BodyText"/>
            </w:pPr>
            <w:r w:rsidRPr="00D91616">
              <w:t>4.2</w:t>
            </w:r>
            <w:r w:rsidRPr="00D91616">
              <w:tab/>
              <w:t>Prior to uncoupling trains safety requirements are ensu</w:t>
            </w:r>
            <w:r w:rsidRPr="00D91616">
              <w:t>red</w:t>
            </w:r>
          </w:p>
          <w:p w:rsidR="00000000" w:rsidRPr="00D91616" w:rsidP="00D91616">
            <w:pPr>
              <w:pStyle w:val="BodyText"/>
            </w:pPr>
            <w:r w:rsidRPr="00D91616">
              <w:t>4.3</w:t>
            </w:r>
            <w:r w:rsidRPr="00D91616">
              <w:tab/>
              <w:t>Train that will remain after uncoupling is fully secured</w:t>
            </w:r>
          </w:p>
          <w:p w:rsidR="00000000" w:rsidRPr="00D91616" w:rsidP="00D91616">
            <w:pPr>
              <w:pStyle w:val="BodyText"/>
            </w:pPr>
            <w:r w:rsidRPr="00D91616">
              <w:t>4.4</w:t>
            </w:r>
            <w:r w:rsidRPr="00D91616">
              <w:tab/>
              <w:t>Trains are uncoupled in accordance with operating procedures and workplace requirements</w:t>
            </w:r>
          </w:p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4.5</w:t>
            </w:r>
            <w:r w:rsidRPr="00D91616">
              <w:tab/>
              <w:t>Post-uncoupling inspection/tests are carried out in accordance with operating procedures and wo</w:t>
            </w:r>
            <w:r w:rsidRPr="00D91616">
              <w:t>rkplace requirements</w:t>
            </w:r>
          </w:p>
        </w:tc>
      </w:tr>
      <w:tr w:rsidTr="00AB20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5</w:t>
            </w:r>
            <w:r w:rsidRPr="00D91616">
              <w:rPr>
                <w:rStyle w:val="SpecialBold"/>
              </w:rPr>
              <w:tab/>
              <w:t>Use coupling adaptor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BodyText"/>
            </w:pPr>
            <w:r w:rsidRPr="00D91616">
              <w:t>5.1</w:t>
            </w:r>
            <w:r w:rsidRPr="00D91616">
              <w:tab/>
              <w:t>Situations requiring the use of a coupling adaptor are identified in accordance with workplace procedures</w:t>
            </w:r>
          </w:p>
          <w:p w:rsidR="00000000" w:rsidRPr="00D91616" w:rsidP="00D91616">
            <w:pPr>
              <w:pStyle w:val="BodyText"/>
            </w:pPr>
            <w:r w:rsidRPr="00D91616">
              <w:t>5.2</w:t>
            </w:r>
            <w:r w:rsidRPr="00D91616">
              <w:tab/>
              <w:t>Coupling adaptor is accessed and transported to required location for use</w:t>
            </w:r>
          </w:p>
          <w:p w:rsidR="00000000" w:rsidRPr="00D91616" w:rsidP="00D91616">
            <w:pPr>
              <w:pStyle w:val="BodyText"/>
            </w:pPr>
            <w:r w:rsidRPr="00D91616">
              <w:t>5.3</w:t>
            </w:r>
            <w:r w:rsidRPr="00D91616">
              <w:tab/>
              <w:t>Prior to fitting co</w:t>
            </w:r>
            <w:r w:rsidRPr="00D91616">
              <w:t>upling adaptor, safety requirements are ensured</w:t>
            </w:r>
          </w:p>
          <w:p w:rsidR="00000000" w:rsidRPr="00D91616" w:rsidP="00D91616">
            <w:pPr>
              <w:pStyle w:val="BodyText"/>
            </w:pPr>
            <w:r w:rsidRPr="00D91616">
              <w:t>5.4</w:t>
            </w:r>
            <w:r w:rsidRPr="00D91616">
              <w:tab/>
              <w:t>Coupling adaptor is attached to one of the trains prior to coupling in accordance with workplace procedures</w:t>
            </w:r>
          </w:p>
          <w:p w:rsidR="00000000" w:rsidRPr="00D91616" w:rsidP="00D91616">
            <w:pPr>
              <w:pStyle w:val="BodyText"/>
            </w:pPr>
            <w:r w:rsidRPr="00D91616">
              <w:t>5.5</w:t>
            </w:r>
            <w:r w:rsidRPr="00D91616">
              <w:tab/>
              <w:t>Trains are coupled in accordance with workplace procedures and coupling adaptor is secured i</w:t>
            </w:r>
            <w:r w:rsidRPr="00D91616">
              <w:t>n place</w:t>
            </w:r>
          </w:p>
          <w:p w:rsidR="00000000" w:rsidRPr="00D91616" w:rsidP="00D91616">
            <w:pPr>
              <w:pStyle w:val="BodyText"/>
            </w:pPr>
            <w:r w:rsidRPr="00D91616">
              <w:t>5.6</w:t>
            </w:r>
            <w:r w:rsidRPr="00D91616">
              <w:tab/>
              <w:t>Post-coupling inspection/tests and/or procedures are carried out in accordance with operating procedures and workplace requirements</w:t>
            </w:r>
          </w:p>
        </w:tc>
      </w:tr>
    </w:tbl>
    <w:p w:rsidR="00000000" w:rsidRPr="00D91616" w:rsidP="00D91616">
      <w:pPr>
        <w:pStyle w:val="BodyText"/>
      </w:pP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9" w:name="O_567843"/>
      <w:bookmarkEnd w:id="9"/>
      <w:r w:rsidRPr="00D9161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This section describes the knowledge and skills required for this unit.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Required knowledge: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Applicable minimum standards and approved compliance codes and/or guidelines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Communication protocols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Coupling systems, their components and their operation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Diagnostic techniques relating to shunting, coupling and uncoupling electric passenger trains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Procedures to be followed in an emergency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Relevant OH&amp;S and environmental procedures and regulations including codes of practice for manual handling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Shunting procedures and requirements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Types of couplers and their purpose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Types of coupling adaptors and their purpose (where used)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Required skills: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Apply precautions and required action to minimise, control or eliminate hazards that may exist during</w:t>
            </w:r>
            <w:r w:rsidRPr="00D91616">
              <w:t xml:space="preserve"> work activities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Apply rail safety practices and regulations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Assess shunting, coupling and uncoupling defects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Communicate effectively with others when shunting, coupling and uncoupling electric passenger trains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Identify and assess electric passenger train defects and deficiencies, and take appropriate action to report, isolate, repair or replace any identified defective equipment in accordance with workplace procedures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 xml:space="preserve">Implement contingency plans for unplanned </w:t>
            </w:r>
            <w:r w:rsidRPr="00D91616">
              <w:t>events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Interpret and follow operational instructions and prioritise work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Modify activities depending on differing operational contingencies, risk situations and environments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Monitor work activities in terms of planned schedule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 xml:space="preserve">Operate and adapt to </w:t>
            </w:r>
            <w:r w:rsidRPr="00D91616">
              <w:t>differences in trains and related equipment in accordance with standard operating procedures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Operate electronic communication equipment to required protocol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 xml:space="preserve">Promptly report and/or rectify any identified problems, faults or malfunctions when </w:t>
            </w:r>
            <w:r w:rsidRPr="00D91616">
              <w:t>shunting, coupling and uncoupling electric passenger trains in accordance with regulatory requirements and workplace procedures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Read and interpret instructions, procedures, information and signs relevant to shunting, coupling and uncoupling electric pass</w:t>
            </w:r>
            <w:r w:rsidRPr="00D91616">
              <w:t>enger trains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Select and use required personal protective equipment conforming to industry and OH&amp;S standards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Work collaboratively with others when shunting, coupling and uncoupling electric passenger trains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Work systematically with required attention</w:t>
            </w:r>
            <w:r w:rsidRPr="00D91616">
              <w:t xml:space="preserve"> to detail without injury to self or others, or damage to goods or equipment</w:t>
            </w:r>
          </w:p>
        </w:tc>
      </w:tr>
    </w:tbl>
    <w:p w:rsidR="00000000" w:rsidRPr="00D91616" w:rsidP="00D91616">
      <w:pPr>
        <w:pStyle w:val="BodyText"/>
      </w:pP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10" w:name="O_567842"/>
      <w:bookmarkEnd w:id="10"/>
      <w:r w:rsidRPr="00D91616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5"/>
        <w:gridCol w:w="5851"/>
      </w:tblGrid>
      <w:tr w:rsidTr="00AB20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The evidence guide provides advice on assessment and must be read in conjunction with the performance criteria, required knowledge and skills, th</w:t>
            </w:r>
            <w:r w:rsidRPr="00D91616">
              <w:t>e range statement and the assessment guidelines for this Training Package.</w:t>
            </w:r>
          </w:p>
        </w:tc>
      </w:tr>
      <w:tr w:rsidTr="00AB20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 xml:space="preserve">The evidence required to demonstrate competency in this unit must be relevant to </w:t>
            </w:r>
            <w:r w:rsidRPr="00D91616">
              <w:t>and satisfy all of the requirements of the elements and performance criteria of this unit and include demonstration of applying:</w:t>
            </w:r>
          </w:p>
          <w:p w:rsidR="00000000" w:rsidRPr="00D91616" w:rsidP="00D91616">
            <w:pPr>
              <w:pStyle w:val="ListBullet2"/>
            </w:pPr>
            <w:r w:rsidRPr="00D91616">
              <w:t>the required knowledge and skills</w:t>
            </w:r>
          </w:p>
          <w:p w:rsidR="00000000" w:rsidRPr="00D91616" w:rsidP="00D91616">
            <w:pPr>
              <w:pStyle w:val="ListBullet2"/>
            </w:pPr>
            <w:r w:rsidRPr="00D91616">
              <w:t>relevant legislation and workplace procedures</w:t>
            </w:r>
          </w:p>
          <w:p w:rsidR="00000000" w:rsidRPr="00D91616" w:rsidP="00D91616">
            <w:pPr>
              <w:pStyle w:val="ListBullet2"/>
            </w:pPr>
            <w:r w:rsidRPr="00D91616">
              <w:t>other relevant aspects of the range statement</w:t>
            </w:r>
          </w:p>
          <w:p w:rsidR="00000000" w:rsidRPr="00D91616" w:rsidP="00D91616">
            <w:pPr>
              <w:pStyle w:val="ListBullet"/>
            </w:pPr>
            <w:r w:rsidRPr="00D91616">
              <w:t>Assessment must include exercises which demonstrate competent performance of the following in a range of situations:</w:t>
            </w:r>
          </w:p>
          <w:p w:rsidR="00000000" w:rsidRPr="00D91616" w:rsidP="00D91616">
            <w:pPr>
              <w:pStyle w:val="ListBullet2"/>
            </w:pPr>
            <w:r w:rsidRPr="00D91616">
              <w:t>carrying out pre-shunting checks correctly</w:t>
            </w:r>
          </w:p>
          <w:p w:rsidR="00000000" w:rsidRPr="00D91616" w:rsidP="00D91616">
            <w:pPr>
              <w:pStyle w:val="ListBullet2"/>
            </w:pPr>
            <w:r w:rsidRPr="00D91616">
              <w:t>shunting in a number of locations including sidings and depots/yards</w:t>
            </w:r>
          </w:p>
          <w:p w:rsidR="00000000" w:rsidP="00D91616">
            <w:pPr>
              <w:pStyle w:val="ListBullet2"/>
              <w:rPr>
                <w:lang w:val="en-NZ"/>
              </w:rPr>
            </w:pPr>
            <w:r w:rsidRPr="00D91616">
              <w:t>coupling an electric pass</w:t>
            </w:r>
            <w:r w:rsidRPr="00D91616">
              <w:t xml:space="preserve">enger train, </w:t>
            </w:r>
          </w:p>
        </w:tc>
      </w:tr>
      <w:tr w:rsidTr="00AB20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Performance is demonstrated consistently over a period of time and in a suitable range of contexts</w:t>
            </w:r>
          </w:p>
          <w:p w:rsidR="00000000" w:rsidRPr="00D91616" w:rsidP="00D91616">
            <w:pPr>
              <w:pStyle w:val="ListBullet"/>
            </w:pPr>
            <w:r w:rsidRPr="00D91616">
              <w:t>Resources for assessment include:</w:t>
            </w:r>
          </w:p>
          <w:p w:rsidR="00000000" w:rsidRPr="00D91616" w:rsidP="00D91616">
            <w:pPr>
              <w:pStyle w:val="ListBullet2"/>
            </w:pPr>
            <w:r w:rsidRPr="00D91616">
              <w:t xml:space="preserve">a range of relevant exercises, case studies </w:t>
            </w:r>
            <w:r w:rsidRPr="00D91616">
              <w:t>and/or other simulated practical and knowledge assessment, and/or</w:t>
            </w:r>
          </w:p>
          <w:p w:rsidR="00000000" w:rsidRPr="00D91616" w:rsidP="00D91616">
            <w:pPr>
              <w:pStyle w:val="ListBullet2"/>
            </w:pPr>
            <w:r w:rsidRPr="00D91616">
              <w:t>access to an appropriate range of relevant operational situations in the workplace</w:t>
            </w:r>
          </w:p>
          <w:p w:rsidR="00000000" w:rsidRPr="00D91616" w:rsidP="00D91616">
            <w:pPr>
              <w:pStyle w:val="ListBullet"/>
            </w:pPr>
            <w:r w:rsidRPr="00D91616">
              <w:t>In both real and simulated environments, access is required to:</w:t>
            </w:r>
          </w:p>
          <w:p w:rsidR="00000000" w:rsidRPr="00D91616" w:rsidP="00D91616">
            <w:pPr>
              <w:pStyle w:val="ListBullet2"/>
            </w:pPr>
            <w:r w:rsidRPr="00D91616">
              <w:t>relevant and appropriate materials and eq</w:t>
            </w:r>
            <w:r w:rsidRPr="00D91616">
              <w:t>uipment, and</w:t>
            </w:r>
          </w:p>
          <w:p w:rsidR="00000000" w:rsidP="00D91616">
            <w:pPr>
              <w:pStyle w:val="ListBullet2"/>
              <w:rPr>
                <w:lang w:val="en-NZ"/>
              </w:rPr>
            </w:pPr>
            <w:r w:rsidRPr="00D91616">
              <w:t>applicable documentation including workplace procedures, regulations, codes of practice and operation manuals</w:t>
            </w:r>
          </w:p>
        </w:tc>
      </w:tr>
      <w:tr w:rsidTr="00AB20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Assessment of this unit must be undertaken by a registered training organisation</w:t>
            </w:r>
          </w:p>
          <w:p w:rsidR="00000000" w:rsidRPr="00D91616" w:rsidP="00D91616">
            <w:pPr>
              <w:pStyle w:val="ListBullet"/>
            </w:pPr>
            <w:r w:rsidRPr="00D91616">
              <w:t>As a minimum, assessment of knowledge must be conducted through appropriate written/oral tests</w:t>
            </w:r>
          </w:p>
          <w:p w:rsidR="00000000" w:rsidRPr="00D91616" w:rsidP="00D91616">
            <w:pPr>
              <w:pStyle w:val="ListBullet"/>
            </w:pPr>
            <w:r w:rsidRPr="00D91616">
              <w:t>Practical assessment must occur:</w:t>
            </w:r>
          </w:p>
          <w:p w:rsidR="00000000" w:rsidRPr="00D91616" w:rsidP="00D91616">
            <w:pPr>
              <w:pStyle w:val="ListBullet2"/>
            </w:pPr>
            <w:r w:rsidRPr="00D91616">
              <w:t>through activities in an appropriately simulated environment, and/or</w:t>
            </w:r>
          </w:p>
          <w:p w:rsidR="00000000" w:rsidRPr="00D91616" w:rsidP="00D91616">
            <w:pPr>
              <w:pStyle w:val="ListBullet2"/>
            </w:pPr>
            <w:r w:rsidRPr="00D91616">
              <w:t>in an appropriate range of situations in the workplace</w:t>
            </w:r>
          </w:p>
        </w:tc>
      </w:tr>
    </w:tbl>
    <w:p w:rsidR="00000000" w:rsidRPr="00D91616" w:rsidP="00D91616">
      <w:pPr>
        <w:pStyle w:val="BodyText"/>
      </w:pP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11" w:name="O_567841"/>
      <w:bookmarkEnd w:id="11"/>
      <w:r w:rsidRPr="00D9161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The range statement relates to the unit of competency as a whole. It allows for different work environments and situations that may affect performance.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electric passenger train</w:t>
            </w:r>
          </w:p>
          <w:p w:rsidR="00000000" w:rsidRPr="00D91616" w:rsidP="00D91616">
            <w:pPr>
              <w:pStyle w:val="ListBullet"/>
            </w:pPr>
            <w:r w:rsidRPr="00D91616">
              <w:t>transition coupler</w:t>
            </w:r>
          </w:p>
          <w:p w:rsidR="00000000" w:rsidRPr="00D91616" w:rsidP="00D91616">
            <w:pPr>
              <w:pStyle w:val="ListBullet"/>
            </w:pPr>
            <w:r w:rsidRPr="00D91616">
              <w:t>emergency coupler</w:t>
            </w:r>
          </w:p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coupling adaptor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OH&amp;S requirements may include the use of: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gloves</w:t>
            </w:r>
          </w:p>
          <w:p w:rsidR="00000000" w:rsidRPr="00D91616" w:rsidP="00D91616">
            <w:pPr>
              <w:pStyle w:val="ListBullet"/>
            </w:pPr>
            <w:r w:rsidRPr="00D91616">
              <w:t>sunscreen, sunglasses and safety glasses</w:t>
            </w:r>
          </w:p>
          <w:p w:rsidR="00000000" w:rsidRPr="00D91616" w:rsidP="00D91616">
            <w:pPr>
              <w:pStyle w:val="ListBullet"/>
            </w:pPr>
            <w:r w:rsidRPr="00D91616">
              <w:t>insect repellent</w:t>
            </w:r>
          </w:p>
          <w:p w:rsidR="00000000" w:rsidRPr="00D91616" w:rsidP="00D91616">
            <w:pPr>
              <w:pStyle w:val="ListBullet"/>
            </w:pPr>
            <w:r w:rsidRPr="00D91616">
              <w:t>safety footwear</w:t>
            </w:r>
          </w:p>
          <w:p w:rsidR="00000000" w:rsidRPr="00D91616" w:rsidP="00D91616">
            <w:pPr>
              <w:pStyle w:val="ListBullet"/>
            </w:pPr>
            <w:r w:rsidRPr="00D91616">
              <w:t>portable radios</w:t>
            </w:r>
          </w:p>
          <w:p w:rsidR="00000000" w:rsidRPr="00D91616" w:rsidP="00D91616">
            <w:pPr>
              <w:pStyle w:val="ListBullet"/>
            </w:pPr>
            <w:r w:rsidRPr="00D91616">
              <w:t>hand lamps</w:t>
            </w:r>
          </w:p>
          <w:p w:rsidR="00000000" w:rsidRPr="00D91616" w:rsidP="00D91616">
            <w:pPr>
              <w:pStyle w:val="ListBullet"/>
            </w:pPr>
            <w:r w:rsidRPr="00D91616">
              <w:t>flags</w:t>
            </w:r>
          </w:p>
          <w:p w:rsidR="00000000" w:rsidRPr="00D91616" w:rsidP="00D91616">
            <w:pPr>
              <w:pStyle w:val="ListBullet"/>
            </w:pPr>
            <w:r w:rsidRPr="00D91616">
              <w:t>high visibility clothing</w:t>
            </w:r>
          </w:p>
          <w:p w:rsidR="00000000" w:rsidRPr="00D91616" w:rsidP="00D91616">
            <w:pPr>
              <w:pStyle w:val="ListBullet"/>
            </w:pPr>
            <w:r w:rsidRPr="00D91616">
              <w:t>emergency warning devices</w:t>
            </w:r>
          </w:p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portable sig</w:t>
            </w:r>
            <w:r w:rsidRPr="00D91616">
              <w:t>ns and markers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Contingencies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derailments</w:t>
            </w:r>
          </w:p>
          <w:p w:rsidR="00000000" w:rsidRPr="00D91616" w:rsidP="00D91616">
            <w:pPr>
              <w:pStyle w:val="ListBullet"/>
            </w:pPr>
            <w:r w:rsidRPr="00D91616">
              <w:t>collisions</w:t>
            </w:r>
          </w:p>
          <w:p w:rsidR="00000000" w:rsidRPr="00D91616" w:rsidP="00D91616">
            <w:pPr>
              <w:pStyle w:val="ListBullet"/>
            </w:pPr>
            <w:r w:rsidRPr="00D91616">
              <w:t>breakdowns</w:t>
            </w:r>
          </w:p>
          <w:p w:rsidR="00000000" w:rsidRPr="00D91616" w:rsidP="00D91616">
            <w:pPr>
              <w:pStyle w:val="ListBullet"/>
            </w:pPr>
            <w:r w:rsidRPr="00D91616">
              <w:t>injuries and fatalities</w:t>
            </w:r>
          </w:p>
          <w:p w:rsidR="00000000" w:rsidRPr="00D91616" w:rsidP="00D91616">
            <w:pPr>
              <w:pStyle w:val="ListBullet"/>
            </w:pPr>
            <w:r w:rsidRPr="00D91616">
              <w:t>fires</w:t>
            </w:r>
          </w:p>
          <w:p w:rsidR="00000000" w:rsidRPr="00D91616" w:rsidP="00D91616">
            <w:pPr>
              <w:pStyle w:val="ListBullet"/>
            </w:pPr>
            <w:r w:rsidRPr="00D91616">
              <w:t>track damage</w:t>
            </w:r>
          </w:p>
          <w:p w:rsidR="00000000" w:rsidRPr="00D91616" w:rsidP="00D91616">
            <w:pPr>
              <w:pStyle w:val="ListBullet"/>
            </w:pPr>
            <w:r w:rsidRPr="00D91616">
              <w:t>powerline damage</w:t>
            </w:r>
          </w:p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broken/missing equipment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Contingency plans and contingencies may involve: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emergency procedures manuals</w:t>
            </w:r>
          </w:p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safeworking systems and requirements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Depending on the type of organisation concerned and the local terminology used, workplace procedures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company procedures</w:t>
            </w:r>
          </w:p>
          <w:p w:rsidR="00000000" w:rsidRPr="00D91616" w:rsidP="00D91616">
            <w:pPr>
              <w:pStyle w:val="ListBullet"/>
            </w:pPr>
            <w:r w:rsidRPr="00D91616">
              <w:t>enterprise procedures</w:t>
            </w:r>
          </w:p>
          <w:p w:rsidR="00000000" w:rsidRPr="00D91616" w:rsidP="00D91616">
            <w:pPr>
              <w:pStyle w:val="ListBullet"/>
            </w:pPr>
            <w:r w:rsidRPr="00D91616">
              <w:t>organisational procedures</w:t>
            </w:r>
          </w:p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established procedures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Information/documents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applicable legislated rail safety requirements including state and territory acts and regulations together with any nationally approved compliance codes and/or guidelines</w:t>
            </w:r>
          </w:p>
          <w:p w:rsidR="00000000" w:rsidRPr="00D91616" w:rsidP="00D91616">
            <w:pPr>
              <w:pStyle w:val="ListBullet"/>
            </w:pPr>
            <w:r w:rsidRPr="00D91616">
              <w:t>noticeboards</w:t>
            </w:r>
          </w:p>
          <w:p w:rsidR="00000000" w:rsidRPr="00D91616" w:rsidP="00D91616">
            <w:pPr>
              <w:pStyle w:val="ListBullet"/>
            </w:pPr>
            <w:r w:rsidRPr="00D91616">
              <w:t>special train notices</w:t>
            </w:r>
          </w:p>
          <w:p w:rsidR="00000000" w:rsidRPr="00D91616" w:rsidP="00D91616">
            <w:pPr>
              <w:pStyle w:val="ListBullet"/>
            </w:pPr>
            <w:r w:rsidRPr="00D91616">
              <w:t>periodical cir</w:t>
            </w:r>
            <w:r w:rsidRPr="00D91616">
              <w:t>culars</w:t>
            </w:r>
          </w:p>
          <w:p w:rsidR="00000000" w:rsidRPr="00D91616" w:rsidP="00D91616">
            <w:pPr>
              <w:pStyle w:val="ListBullet"/>
            </w:pPr>
            <w:r w:rsidRPr="00D91616">
              <w:t>rules and operating procedures</w:t>
            </w:r>
          </w:p>
          <w:p w:rsidR="00000000" w:rsidRPr="00D91616" w:rsidP="00D91616">
            <w:pPr>
              <w:pStyle w:val="ListBullet"/>
            </w:pPr>
            <w:r w:rsidRPr="00D91616">
              <w:t>computer-based data systems</w:t>
            </w:r>
          </w:p>
          <w:p w:rsidR="00000000" w:rsidRPr="00D91616" w:rsidP="00D91616">
            <w:pPr>
              <w:pStyle w:val="ListBullet"/>
            </w:pPr>
            <w:r w:rsidRPr="00D91616">
              <w:t>timetables</w:t>
            </w:r>
          </w:p>
          <w:p w:rsidR="00000000" w:rsidRPr="00D91616" w:rsidP="00D91616">
            <w:pPr>
              <w:pStyle w:val="ListBullet"/>
            </w:pPr>
            <w:r w:rsidRPr="00D91616">
              <w:t>train consist</w:t>
            </w:r>
          </w:p>
          <w:p w:rsidR="00000000" w:rsidRPr="00D91616" w:rsidP="00D91616">
            <w:pPr>
              <w:pStyle w:val="ListBullet"/>
            </w:pPr>
            <w:r w:rsidRPr="00D91616">
              <w:t>incident reports</w:t>
            </w:r>
          </w:p>
          <w:p w:rsidR="00000000" w:rsidRPr="00D91616" w:rsidP="00D91616">
            <w:pPr>
              <w:pStyle w:val="ListBullet"/>
            </w:pPr>
            <w:r w:rsidRPr="00D91616">
              <w:t>train register book</w:t>
            </w:r>
          </w:p>
          <w:p w:rsidR="00000000" w:rsidRPr="00D91616" w:rsidP="00D91616">
            <w:pPr>
              <w:pStyle w:val="ListBullet"/>
            </w:pPr>
            <w:r w:rsidRPr="00D91616">
              <w:t>emergency procedures manual</w:t>
            </w:r>
          </w:p>
          <w:p w:rsidR="00000000" w:rsidP="00D91616">
            <w:pPr>
              <w:pStyle w:val="ListBullet"/>
              <w:rPr>
                <w:lang w:val="en-NZ"/>
              </w:rPr>
            </w:pPr>
            <w:r w:rsidRPr="00D91616">
              <w:t>conditions of service, legislation and industrial agreements including workplace agreements and awards</w:t>
            </w:r>
          </w:p>
        </w:tc>
      </w:tr>
      <w:tr w:rsidTr="00D916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616">
            <w:pPr>
              <w:pStyle w:val="BodyText"/>
              <w:rPr>
                <w:lang w:val="en-NZ"/>
              </w:rPr>
            </w:pPr>
            <w:r w:rsidRPr="00D91616">
              <w:t>Applicable regulations, legislation and codes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616" w:rsidP="00D91616">
            <w:pPr>
              <w:pStyle w:val="ListBullet"/>
            </w:pPr>
            <w:r w:rsidRPr="00D91616">
              <w:t>relevant state/territory codes of practice and safeworking system requirements</w:t>
            </w:r>
          </w:p>
          <w:p w:rsidR="00000000" w:rsidRPr="00D91616" w:rsidP="00D91616">
            <w:pPr>
              <w:pStyle w:val="ListBullet"/>
            </w:pPr>
            <w:r w:rsidRPr="00D91616">
              <w:t>relevant stat</w:t>
            </w:r>
            <w:r w:rsidRPr="00D91616">
              <w:t>e/territory OH&amp;S legislation</w:t>
            </w:r>
          </w:p>
          <w:p w:rsidR="00000000" w:rsidRPr="00D91616" w:rsidP="00D91616">
            <w:pPr>
              <w:pStyle w:val="ListBullet"/>
            </w:pPr>
            <w:r w:rsidRPr="00D91616">
              <w:t>relevant state/territory fatigue management regulations</w:t>
            </w:r>
          </w:p>
          <w:p w:rsidR="00000000" w:rsidRPr="00D91616" w:rsidP="00D91616">
            <w:pPr>
              <w:pStyle w:val="ListBullet"/>
            </w:pPr>
            <w:r w:rsidRPr="00D91616">
              <w:t>relevant state/territory environmental protection legislation</w:t>
            </w:r>
          </w:p>
          <w:p w:rsidR="00000000" w:rsidRPr="00D91616" w:rsidP="00D91616">
            <w:pPr>
              <w:pStyle w:val="ListBullet"/>
            </w:pPr>
            <w:r w:rsidRPr="00D91616">
              <w:t>relevant Australian Standards</w:t>
            </w:r>
          </w:p>
        </w:tc>
      </w:tr>
    </w:tbl>
    <w:p w:rsidR="00000000" w:rsidRPr="00D91616" w:rsidP="00D91616">
      <w:pPr>
        <w:pStyle w:val="BodyText"/>
      </w:pP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12" w:name="O_567840"/>
      <w:bookmarkEnd w:id="12"/>
      <w:r w:rsidRPr="00D91616">
        <w:t>Unit Sector(s)</w:t>
      </w:r>
    </w:p>
    <w:p w:rsidR="00000000" w:rsidRPr="00D91616" w:rsidP="00D91616">
      <w:pPr>
        <w:pStyle w:val="BodyText"/>
      </w:pPr>
      <w:r w:rsidRPr="00D91616">
        <w:t>Not applicable.</w:t>
      </w:r>
    </w:p>
    <w:p w:rsidR="00000000" w:rsidRPr="00D91616" w:rsidP="00D91616">
      <w:pPr>
        <w:pStyle w:val="AllowPageBreak"/>
      </w:pPr>
    </w:p>
    <w:p w:rsidR="00000000" w:rsidRPr="00D91616" w:rsidP="00D91616">
      <w:pPr>
        <w:pStyle w:val="Heading1"/>
      </w:pPr>
      <w:bookmarkStart w:id="13" w:name="O_567839"/>
      <w:bookmarkEnd w:id="13"/>
      <w:r w:rsidRPr="00D91616">
        <w:t>Competency Field</w:t>
      </w:r>
    </w:p>
    <w:p w:rsidR="00000000" w:rsidRPr="00D91616" w:rsidP="00D91616">
      <w:pPr>
        <w:pStyle w:val="BodyText"/>
      </w:pPr>
      <w:r w:rsidRPr="00D91616">
        <w:t>C – Vehicle Operation</w:t>
      </w:r>
    </w:p>
    <w:p w:rsidR="00000000" w:rsidRPr="00D91616" w:rsidP="00D91616"/>
    <w:sectPr w:rsidSect="00D916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16" w:rsidRPr="00AB2028" w:rsidP="00AB2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28" w:rsidP="00D91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B2028" w:rsidP="00D91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B2028" w:rsidP="00D91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16" w:rsidRPr="00AB2028" w:rsidP="00AB20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28" w:rsidRPr="002D2AF8" w:rsidP="00D91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TLIC3048B Shunt couple and uncouple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AB2028" w:rsidP="00D91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3C4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28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16A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616"/>
  </w:style>
  <w:style w:type="character" w:customStyle="1" w:styleId="Heading1Char">
    <w:name w:val="Heading 1 Char"/>
    <w:basedOn w:val="DefaultParagraphFont"/>
    <w:link w:val="Heading1"/>
    <w:rsid w:val="00D91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6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6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616"/>
    <w:rPr>
      <w:b/>
      <w:spacing w:val="0"/>
    </w:rPr>
  </w:style>
  <w:style w:type="paragraph" w:styleId="ListBullet2">
    <w:name w:val="List Bullet 2"/>
    <w:basedOn w:val="List2"/>
    <w:rsid w:val="00D916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616"/>
    <w:rPr>
      <w:i/>
    </w:rPr>
  </w:style>
  <w:style w:type="paragraph" w:styleId="Caption">
    <w:name w:val="caption"/>
    <w:basedOn w:val="BodyText"/>
    <w:next w:val="Normal"/>
    <w:qFormat/>
    <w:rsid w:val="00D91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616"/>
  </w:style>
  <w:style w:type="paragraph" w:styleId="TableofFigures">
    <w:name w:val="table of figures"/>
    <w:basedOn w:val="Normal"/>
    <w:next w:val="Normal"/>
    <w:semiHidden/>
    <w:rsid w:val="00D91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616"/>
    <w:pPr>
      <w:numPr>
        <w:numId w:val="11"/>
      </w:numPr>
    </w:pPr>
  </w:style>
  <w:style w:type="character" w:customStyle="1" w:styleId="WingdingSymbols">
    <w:name w:val="Wingding Symbols"/>
    <w:rsid w:val="00D91616"/>
    <w:rPr>
      <w:rFonts w:ascii="Wingdings" w:hAnsi="Wingdings"/>
    </w:rPr>
  </w:style>
  <w:style w:type="paragraph" w:customStyle="1" w:styleId="TableHeading">
    <w:name w:val="Table Heading"/>
    <w:basedOn w:val="HeadingBase"/>
    <w:rsid w:val="00D91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616"/>
    <w:rPr>
      <w:color w:val="0033CC"/>
      <w:u w:val="none"/>
    </w:rPr>
  </w:style>
  <w:style w:type="paragraph" w:customStyle="1" w:styleId="BodyTextRight">
    <w:name w:val="Body Text Right"/>
    <w:basedOn w:val="BodyText"/>
    <w:rsid w:val="00D91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616"/>
    <w:rPr>
      <w:sz w:val="32"/>
    </w:rPr>
  </w:style>
  <w:style w:type="paragraph" w:customStyle="1" w:styleId="HeadingProcedure">
    <w:name w:val="Heading Procedure"/>
    <w:basedOn w:val="HeadingBase"/>
    <w:next w:val="Normal"/>
    <w:rsid w:val="00D91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616"/>
    <w:pPr>
      <w:spacing w:before="60" w:after="60"/>
    </w:pPr>
  </w:style>
  <w:style w:type="paragraph" w:styleId="ListContinue">
    <w:name w:val="List Continue"/>
    <w:basedOn w:val="List"/>
    <w:rsid w:val="00D91616"/>
    <w:pPr>
      <w:ind w:firstLine="0"/>
    </w:pPr>
  </w:style>
  <w:style w:type="paragraph" w:customStyle="1" w:styleId="ListNote">
    <w:name w:val="List Note"/>
    <w:basedOn w:val="List"/>
    <w:rsid w:val="00D91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616"/>
    <w:rPr>
      <w:rFonts w:ascii="Courier New" w:hAnsi="Courier New"/>
    </w:rPr>
  </w:style>
  <w:style w:type="paragraph" w:customStyle="1" w:styleId="NoteBullet">
    <w:name w:val="Note Bullet"/>
    <w:basedOn w:val="Note"/>
    <w:rsid w:val="00D91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6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1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616"/>
    <w:rPr>
      <w:b/>
      <w:smallCaps/>
    </w:rPr>
  </w:style>
  <w:style w:type="paragraph" w:customStyle="1" w:styleId="TableListNumber">
    <w:name w:val="Table List Number"/>
    <w:basedOn w:val="ListNumber"/>
    <w:rsid w:val="00D91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616"/>
    <w:pPr>
      <w:numPr>
        <w:numId w:val="9"/>
      </w:numPr>
    </w:pPr>
  </w:style>
  <w:style w:type="paragraph" w:customStyle="1" w:styleId="ListAlpha2">
    <w:name w:val="List Alpha 2"/>
    <w:basedOn w:val="List2"/>
    <w:rsid w:val="00D91616"/>
    <w:pPr>
      <w:numPr>
        <w:numId w:val="8"/>
      </w:numPr>
    </w:pPr>
  </w:style>
  <w:style w:type="paragraph" w:styleId="List2">
    <w:name w:val="List 2"/>
    <w:basedOn w:val="BodyText"/>
    <w:rsid w:val="00D91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6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616"/>
    <w:pPr>
      <w:numPr>
        <w:numId w:val="3"/>
      </w:numPr>
    </w:pPr>
  </w:style>
  <w:style w:type="paragraph" w:styleId="ListBullet5">
    <w:name w:val="List Bullet 5"/>
    <w:basedOn w:val="List5"/>
    <w:rsid w:val="00D91616"/>
    <w:pPr>
      <w:numPr>
        <w:numId w:val="4"/>
      </w:numPr>
    </w:pPr>
  </w:style>
  <w:style w:type="paragraph" w:styleId="ListContinue2">
    <w:name w:val="List Continue 2"/>
    <w:basedOn w:val="List2"/>
    <w:rsid w:val="00D91616"/>
    <w:pPr>
      <w:ind w:firstLine="0"/>
    </w:pPr>
  </w:style>
  <w:style w:type="paragraph" w:styleId="ListContinue3">
    <w:name w:val="List Continue 3"/>
    <w:basedOn w:val="List3"/>
    <w:rsid w:val="00D91616"/>
    <w:pPr>
      <w:ind w:left="1021" w:firstLine="0"/>
    </w:pPr>
  </w:style>
  <w:style w:type="paragraph" w:styleId="ListContinue4">
    <w:name w:val="List Continue 4"/>
    <w:basedOn w:val="List4"/>
    <w:rsid w:val="00D91616"/>
    <w:pPr>
      <w:ind w:firstLine="0"/>
    </w:pPr>
  </w:style>
  <w:style w:type="paragraph" w:styleId="ListContinue5">
    <w:name w:val="List Continue 5"/>
    <w:basedOn w:val="List5"/>
    <w:rsid w:val="00D91616"/>
    <w:pPr>
      <w:ind w:firstLine="0"/>
    </w:pPr>
  </w:style>
  <w:style w:type="paragraph" w:styleId="ListNumber3">
    <w:name w:val="List Number 3"/>
    <w:basedOn w:val="List3"/>
    <w:rsid w:val="00D91616"/>
    <w:pPr>
      <w:numPr>
        <w:numId w:val="5"/>
      </w:numPr>
    </w:pPr>
  </w:style>
  <w:style w:type="paragraph" w:styleId="ListNumber4">
    <w:name w:val="List Number 4"/>
    <w:basedOn w:val="List4"/>
    <w:rsid w:val="00D91616"/>
    <w:pPr>
      <w:numPr>
        <w:numId w:val="6"/>
      </w:numPr>
    </w:pPr>
  </w:style>
  <w:style w:type="paragraph" w:styleId="ListNumber5">
    <w:name w:val="List Number 5"/>
    <w:basedOn w:val="List5"/>
    <w:rsid w:val="00D91616"/>
    <w:pPr>
      <w:numPr>
        <w:numId w:val="7"/>
      </w:numPr>
    </w:pPr>
  </w:style>
  <w:style w:type="paragraph" w:styleId="BlockText">
    <w:name w:val="Block Text"/>
    <w:basedOn w:val="Normal"/>
    <w:rsid w:val="00D91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616"/>
    <w:rPr>
      <w:sz w:val="16"/>
      <w:vertAlign w:val="superscript"/>
    </w:rPr>
  </w:style>
  <w:style w:type="character" w:customStyle="1" w:styleId="Symbols">
    <w:name w:val="Symbols"/>
    <w:basedOn w:val="DefaultParagraphFont"/>
    <w:rsid w:val="00D91616"/>
    <w:rPr>
      <w:rFonts w:ascii="Symbol" w:hAnsi="Symbol"/>
    </w:rPr>
  </w:style>
  <w:style w:type="character" w:customStyle="1" w:styleId="MenuOptions">
    <w:name w:val="Menu Options"/>
    <w:basedOn w:val="DefaultParagraphFont"/>
    <w:rsid w:val="00D91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616"/>
    <w:rPr>
      <w:b/>
    </w:rPr>
  </w:style>
  <w:style w:type="character" w:customStyle="1" w:styleId="Underlined">
    <w:name w:val="Underlined"/>
    <w:basedOn w:val="DefaultParagraphFont"/>
    <w:rsid w:val="00D91616"/>
    <w:rPr>
      <w:u w:val="single"/>
    </w:rPr>
  </w:style>
  <w:style w:type="paragraph" w:customStyle="1" w:styleId="TableBodyTextRight">
    <w:name w:val="Table Body Text Right"/>
    <w:basedOn w:val="TableBodyText"/>
    <w:rsid w:val="00D91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616"/>
    <w:rPr>
      <w:sz w:val="18"/>
    </w:rPr>
  </w:style>
  <w:style w:type="paragraph" w:customStyle="1" w:styleId="BodySmallRight">
    <w:name w:val="Body Small Right"/>
    <w:basedOn w:val="BodyTextRight"/>
    <w:rsid w:val="00D91616"/>
    <w:rPr>
      <w:sz w:val="18"/>
      <w:szCs w:val="18"/>
    </w:rPr>
  </w:style>
  <w:style w:type="paragraph" w:customStyle="1" w:styleId="MarginEdition">
    <w:name w:val="Margin Edition"/>
    <w:basedOn w:val="MarginNote"/>
    <w:rsid w:val="00D91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616"/>
    <w:rPr>
      <w:sz w:val="2"/>
      <w:szCs w:val="2"/>
    </w:rPr>
  </w:style>
  <w:style w:type="character" w:customStyle="1" w:styleId="Small">
    <w:name w:val="Small"/>
    <w:basedOn w:val="DefaultParagraphFont"/>
    <w:rsid w:val="00D91616"/>
    <w:rPr>
      <w:sz w:val="16"/>
    </w:rPr>
  </w:style>
  <w:style w:type="paragraph" w:customStyle="1" w:styleId="WideTable">
    <w:name w:val="Wide Table"/>
    <w:basedOn w:val="Normal"/>
    <w:rsid w:val="00D91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616"/>
  </w:style>
  <w:style w:type="paragraph" w:styleId="Quote">
    <w:name w:val="Quote"/>
    <w:basedOn w:val="Heading1"/>
    <w:link w:val="QuoteChar"/>
    <w:qFormat/>
    <w:rsid w:val="00D91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616"/>
    <w:pPr>
      <w:pageBreakBefore/>
    </w:pPr>
  </w:style>
  <w:style w:type="paragraph" w:customStyle="1" w:styleId="Border">
    <w:name w:val="Border"/>
    <w:basedOn w:val="Normal"/>
    <w:qFormat/>
    <w:rsid w:val="00D91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616"/>
    <w:rPr>
      <w:u w:val="single"/>
    </w:rPr>
  </w:style>
  <w:style w:type="character" w:customStyle="1" w:styleId="BoldandItalics">
    <w:name w:val="Bold and Italics"/>
    <w:qFormat/>
    <w:rsid w:val="00D91616"/>
    <w:rPr>
      <w:b/>
      <w:i/>
      <w:u w:val="none"/>
    </w:rPr>
  </w:style>
  <w:style w:type="paragraph" w:styleId="BalloonText">
    <w:name w:val="Balloon Text"/>
    <w:basedOn w:val="Normal"/>
    <w:link w:val="BalloonTextChar"/>
    <w:rsid w:val="00D91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6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6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1403</Words>
  <Characters>9230</Characters>
  <Application>Microsoft Office Word</Application>
  <DocSecurity>0</DocSecurity>
  <Lines>271</Lines>
  <Paragraphs>165</Paragraphs>
  <ScaleCrop>false</ScaleCrop>
  <Company>Author-it Software Corporation Ltd.</Company>
  <LinksUpToDate>false</LinksUpToDate>
  <CharactersWithSpaces>10560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TLIC3048B Shunt couple and uncouple electric passenger trains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2013-04-18T07:59:00Z</dcterms:created>
  <dcterms:modified xsi:type="dcterms:W3CDTF">2013-04-18T08:00:00Z</dcterms:modified>
</cp:coreProperties>
</file>