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144" w:rsidP="000B7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TLIC3047A Stable electric passenger train</w:t>
      </w:r>
      <w:r>
        <w:fldChar w:fldCharType="end"/>
      </w:r>
    </w:p>
    <w:p w:rsidR="000B7144" w:rsidP="000B7144">
      <w:pPr>
        <w:pStyle w:val="Version"/>
        <w:sectPr w:rsidSect="00EF6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596" w:rsidP="00EF6596">
      <w:pPr>
        <w:pStyle w:val="SuperHeading"/>
      </w:pPr>
      <w:r w:rsidRPr="00EF6596">
        <w:t>TLIC3047A Stable electric passenger train</w:t>
      </w:r>
    </w:p>
    <w:p w:rsidR="00000000" w:rsidRPr="00EF6596" w:rsidP="00EF6596">
      <w:pPr>
        <w:pStyle w:val="Heading1"/>
      </w:pPr>
      <w:bookmarkStart w:id="1" w:name="O_274031"/>
      <w:bookmarkEnd w:id="1"/>
      <w:r w:rsidRPr="00EF6596">
        <w:t>Modification History</w:t>
      </w:r>
    </w:p>
    <w:p w:rsidR="00000000" w:rsidRPr="00EF6596" w:rsidP="00EF6596">
      <w:pPr>
        <w:pStyle w:val="BodyText"/>
      </w:pPr>
      <w:r w:rsidRPr="00EF6596">
        <w:t>Not Applicable</w:t>
      </w:r>
    </w:p>
    <w:p w:rsidR="00000000" w:rsidRPr="00EF6596" w:rsidP="00EF6596">
      <w:pPr>
        <w:pStyle w:val="AllowPageBreak"/>
      </w:pPr>
    </w:p>
    <w:p w:rsidR="00000000" w:rsidRPr="00EF6596" w:rsidP="00EF6596">
      <w:pPr>
        <w:pStyle w:val="Heading1"/>
      </w:pPr>
      <w:bookmarkStart w:id="2" w:name="O_223198"/>
      <w:bookmarkEnd w:id="2"/>
      <w:r w:rsidRPr="00EF6596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BodyText"/>
            </w:pPr>
            <w:r w:rsidRPr="00EF6596">
              <w:t>This unit involves the skills and knowledge required to stable an electric passenger train in accordance with</w:t>
            </w:r>
            <w:r w:rsidRPr="00EF6596">
              <w:t xml:space="preserve"> safeworking and regulatory requirements and workplace procedures. This includes conducting pre-stabling checks, stabling an electric passenger train and conducting post-stabling checks in accordance with workplace requirements. Licensing or certification </w:t>
            </w:r>
            <w:r w:rsidRPr="00EF6596">
              <w:t>requirements are not applicable to this unit.</w:t>
            </w:r>
          </w:p>
        </w:tc>
      </w:tr>
    </w:tbl>
    <w:p w:rsidR="000B7144" w:rsidP="00EF6596">
      <w:pPr>
        <w:pStyle w:val="BodyText"/>
      </w:pPr>
    </w:p>
    <w:p w:rsidR="000B7144" w:rsidP="00EF6596">
      <w:pPr>
        <w:pStyle w:val="BodyText"/>
      </w:pPr>
    </w:p>
    <w:p w:rsidR="00000000" w:rsidRPr="00EF6596" w:rsidP="00EF6596">
      <w:pPr>
        <w:pStyle w:val="Heading1"/>
      </w:pPr>
      <w:bookmarkStart w:id="3" w:name="O_223200"/>
      <w:bookmarkEnd w:id="3"/>
      <w:r w:rsidRPr="00EF6596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BodyText"/>
            </w:pPr>
            <w:r w:rsidRPr="00EF6596">
              <w:t>Persons achieving competence in this unit will need to fulfil the applicable legislated state rail safety requirements together with any nationally approved compliance codes and/or guidelines.</w:t>
            </w:r>
          </w:p>
          <w:p w:rsidR="00000000" w:rsidRPr="00EF6596" w:rsidP="00EF6596">
            <w:pPr>
              <w:pStyle w:val="BodyText"/>
            </w:pPr>
            <w:r w:rsidRPr="00EF6596">
              <w:t>Work is generally performed without supervision and within a te</w:t>
            </w:r>
            <w:r w:rsidRPr="00EF6596">
              <w:t>am environment. It involves the application of routine operational principles and procedures to stable electric passenger trains as part of workplace activities across a variety of operational contexts within the Australian rail system.</w:t>
            </w:r>
          </w:p>
        </w:tc>
      </w:tr>
    </w:tbl>
    <w:p w:rsidR="000B7144" w:rsidP="00EF6596">
      <w:pPr>
        <w:pStyle w:val="BodyText"/>
      </w:pPr>
    </w:p>
    <w:p w:rsidR="000B7144" w:rsidP="00EF6596">
      <w:pPr>
        <w:pStyle w:val="BodyText"/>
      </w:pPr>
    </w:p>
    <w:p w:rsidR="00000000" w:rsidRPr="00EF6596" w:rsidP="00EF6596">
      <w:pPr>
        <w:pStyle w:val="Heading1"/>
      </w:pPr>
      <w:bookmarkStart w:id="4" w:name="O_282291"/>
      <w:bookmarkEnd w:id="4"/>
      <w:r w:rsidRPr="00EF6596">
        <w:t>Licensing/Regulatory Information</w:t>
      </w:r>
    </w:p>
    <w:p w:rsidR="00000000" w:rsidRPr="00EF6596" w:rsidP="00EF6596">
      <w:pPr>
        <w:pStyle w:val="BodyText"/>
      </w:pPr>
      <w:r w:rsidRPr="00EF6596">
        <w:t>Refer to Unit Descriptor</w:t>
      </w:r>
    </w:p>
    <w:p w:rsidR="00000000" w:rsidRPr="00EF6596" w:rsidP="00EF6596">
      <w:pPr>
        <w:pStyle w:val="AllowPageBreak"/>
      </w:pPr>
    </w:p>
    <w:p w:rsidR="00000000" w:rsidRPr="00EF6596" w:rsidP="00EF6596">
      <w:pPr>
        <w:pStyle w:val="Heading1"/>
      </w:pPr>
      <w:bookmarkStart w:id="5" w:name="O_284741"/>
      <w:bookmarkEnd w:id="5"/>
      <w:r w:rsidRPr="00EF6596">
        <w:t>Pre-Requisites</w:t>
      </w:r>
    </w:p>
    <w:p w:rsidR="00000000" w:rsidRPr="00EF6596" w:rsidP="00EF6596">
      <w:pPr>
        <w:pStyle w:val="BodyText"/>
      </w:pPr>
      <w:r w:rsidRPr="00EF6596">
        <w:t>Not Applicable</w:t>
      </w:r>
    </w:p>
    <w:p w:rsidR="00000000" w:rsidRPr="00EF6596" w:rsidP="00EF6596">
      <w:pPr>
        <w:pStyle w:val="AllowPageBreak"/>
      </w:pPr>
    </w:p>
    <w:p w:rsidR="00000000" w:rsidRPr="00EF6596" w:rsidP="00EF6596">
      <w:pPr>
        <w:pStyle w:val="Heading1"/>
      </w:pPr>
      <w:bookmarkStart w:id="6" w:name="O_223199"/>
      <w:bookmarkEnd w:id="6"/>
      <w:r w:rsidRPr="00EF6596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BodyText"/>
            </w:pPr>
            <w:r w:rsidRPr="00EF6596">
              <w:t>This unit contains employability skills.</w:t>
            </w:r>
          </w:p>
        </w:tc>
      </w:tr>
    </w:tbl>
    <w:p w:rsidR="000B7144" w:rsidP="00EF6596">
      <w:pPr>
        <w:pStyle w:val="BodyText"/>
      </w:pPr>
    </w:p>
    <w:p w:rsidR="000B7144" w:rsidP="00EF6596">
      <w:pPr>
        <w:pStyle w:val="BodyText"/>
      </w:pPr>
    </w:p>
    <w:p w:rsidR="00000000" w:rsidRPr="00EF6596" w:rsidP="00EF6596">
      <w:pPr>
        <w:pStyle w:val="Heading1"/>
      </w:pPr>
      <w:bookmarkStart w:id="7" w:name="O_292077"/>
      <w:bookmarkEnd w:id="7"/>
      <w:r w:rsidRPr="00EF659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BodyText"/>
            </w:pPr>
            <w:r w:rsidRPr="00EF6596">
              <w:t>Performance criteria describe the required performance needed to demonstrate achievement of the element. Assessment of performance is to be cons</w:t>
            </w:r>
            <w:r w:rsidRPr="00EF6596">
              <w:t>istent with the evidence guide.</w:t>
            </w:r>
          </w:p>
        </w:tc>
      </w:tr>
    </w:tbl>
    <w:p w:rsidR="00000000" w:rsidRPr="00EF6596" w:rsidP="00EF6596">
      <w:pPr>
        <w:pStyle w:val="BodyText"/>
      </w:pPr>
    </w:p>
    <w:p w:rsidR="00000000" w:rsidRPr="00EF6596" w:rsidP="00EF6596">
      <w:pPr>
        <w:pStyle w:val="AllowPageBreak"/>
      </w:pPr>
    </w:p>
    <w:p w:rsidR="00000000" w:rsidRPr="00EF6596" w:rsidP="00EF6596">
      <w:pPr>
        <w:pStyle w:val="Heading1"/>
      </w:pPr>
      <w:bookmarkStart w:id="8" w:name="O_238745"/>
      <w:bookmarkEnd w:id="8"/>
      <w:r w:rsidRPr="00EF659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"/>
            </w:pPr>
            <w:r w:rsidRPr="00EF659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"/>
              <w:rPr>
                <w:lang w:val="en-NZ"/>
              </w:rPr>
            </w:pPr>
            <w:r w:rsidRPr="00EF6596">
              <w:rPr>
                <w:rStyle w:val="SpecialBold"/>
              </w:rPr>
              <w:t>PERFORMANCE CRITERIA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"/>
              <w:rPr>
                <w:lang w:val="en-NZ"/>
              </w:rPr>
            </w:pPr>
            <w:r w:rsidRPr="00EF6596">
              <w:rPr>
                <w:rStyle w:val="SpecialBold"/>
              </w:rPr>
              <w:t>1</w:t>
            </w:r>
            <w:r w:rsidRPr="00EF6596">
              <w:tab/>
            </w:r>
            <w:r w:rsidRPr="00EF6596">
              <w:rPr>
                <w:rStyle w:val="SpecialBold"/>
              </w:rPr>
              <w:t>Conduct pre-stabling checks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"/>
            </w:pPr>
            <w:r w:rsidRPr="00EF6596">
              <w:t>1.1</w:t>
            </w:r>
            <w:r w:rsidRPr="00EF6596">
              <w:tab/>
              <w:t>Train stabling requirements are confirmed through workplace documents and/or relevant personnel</w:t>
            </w:r>
          </w:p>
          <w:p w:rsidR="00000000" w:rsidP="00EF6596">
            <w:pPr>
              <w:pStyle w:val="List"/>
              <w:rPr>
                <w:lang w:val="en-NZ"/>
              </w:rPr>
            </w:pPr>
            <w:r w:rsidRPr="00EF6596">
              <w:t>1.2</w:t>
            </w:r>
            <w:r w:rsidRPr="00EF6596">
              <w:tab/>
            </w:r>
            <w:r w:rsidRPr="00EF6596">
              <w:t>Location safety requirements are identified and followed according to workplace procedures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"/>
              <w:rPr>
                <w:lang w:val="en-NZ"/>
              </w:rPr>
            </w:pPr>
            <w:r w:rsidRPr="00EF6596">
              <w:rPr>
                <w:rStyle w:val="SpecialBold"/>
              </w:rPr>
              <w:t>2</w:t>
            </w:r>
            <w:r w:rsidRPr="00EF6596">
              <w:tab/>
            </w:r>
            <w:r w:rsidRPr="00EF6596">
              <w:rPr>
                <w:rStyle w:val="SpecialBold"/>
              </w:rPr>
              <w:t>Stable electric passenger train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"/>
            </w:pPr>
            <w:r w:rsidRPr="00EF6596">
              <w:t>2.1</w:t>
            </w:r>
            <w:r w:rsidRPr="00EF6596">
              <w:tab/>
              <w:t>Train is shunted and/or stabled in accordance with workplace instructions and procedures</w:t>
            </w:r>
          </w:p>
          <w:p w:rsidR="00000000" w:rsidRPr="00EF6596" w:rsidP="00EF6596">
            <w:pPr>
              <w:pStyle w:val="List"/>
            </w:pPr>
            <w:r w:rsidRPr="00EF6596">
              <w:t>2.2</w:t>
            </w:r>
            <w:r w:rsidRPr="00EF6596">
              <w:tab/>
              <w:t>If required, communication protoc</w:t>
            </w:r>
            <w:r w:rsidRPr="00EF6596">
              <w:t>ols are established and performed according to workplace requirements</w:t>
            </w:r>
          </w:p>
          <w:p w:rsidR="00000000" w:rsidRPr="00EF6596" w:rsidP="00EF6596">
            <w:pPr>
              <w:pStyle w:val="List"/>
            </w:pPr>
            <w:r w:rsidRPr="00EF6596">
              <w:t>2.3</w:t>
            </w:r>
            <w:r w:rsidRPr="00EF6596">
              <w:tab/>
              <w:t>On arrival at stabling location, the train is secured and the brakes cut out/isolated</w:t>
            </w:r>
          </w:p>
          <w:p w:rsidR="00000000" w:rsidP="00EF6596">
            <w:pPr>
              <w:pStyle w:val="List"/>
              <w:rPr>
                <w:lang w:val="en-NZ"/>
              </w:rPr>
            </w:pPr>
            <w:r w:rsidRPr="00EF6596">
              <w:t>2.4</w:t>
            </w:r>
            <w:r w:rsidRPr="00EF6596">
              <w:tab/>
              <w:t>Visual inspection of the train is conducted in accordance with workplace requirements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"/>
              <w:rPr>
                <w:lang w:val="en-NZ"/>
              </w:rPr>
            </w:pPr>
            <w:r w:rsidRPr="00EF6596">
              <w:rPr>
                <w:rStyle w:val="SpecialBold"/>
              </w:rPr>
              <w:t>3</w:t>
            </w:r>
            <w:r w:rsidRPr="00EF6596">
              <w:tab/>
            </w:r>
            <w:r w:rsidRPr="00EF6596">
              <w:rPr>
                <w:rStyle w:val="SpecialBold"/>
              </w:rPr>
              <w:t>Con</w:t>
            </w:r>
            <w:r w:rsidRPr="00EF6596">
              <w:rPr>
                <w:rStyle w:val="SpecialBold"/>
              </w:rPr>
              <w:t>duct post-stabling checks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"/>
            </w:pPr>
            <w:r w:rsidRPr="00EF6596">
              <w:t>3.1</w:t>
            </w:r>
            <w:r w:rsidRPr="00EF6596">
              <w:tab/>
              <w:t>Post-operational checks of the train are conducted in accordance with workplace procedures</w:t>
            </w:r>
          </w:p>
          <w:p w:rsidR="00000000" w:rsidRPr="00EF6596" w:rsidP="00EF6596">
            <w:pPr>
              <w:pStyle w:val="List"/>
            </w:pPr>
            <w:r w:rsidRPr="00EF6596">
              <w:t>3.2</w:t>
            </w:r>
            <w:r w:rsidRPr="00EF6596">
              <w:tab/>
              <w:t>If required, problems and defects are identified and reported/rectified in accordance with workplace procedures, regulatory require</w:t>
            </w:r>
            <w:r w:rsidRPr="00EF6596">
              <w:t>ments and manufacturers instructions</w:t>
            </w:r>
          </w:p>
          <w:p w:rsidR="00000000" w:rsidRPr="00EF6596" w:rsidP="00EF6596">
            <w:pPr>
              <w:pStyle w:val="List"/>
            </w:pPr>
            <w:r w:rsidRPr="00EF6596">
              <w:t>3.3</w:t>
            </w:r>
            <w:r w:rsidRPr="00EF6596">
              <w:tab/>
              <w:t>If required, safety devices are activated or put in position to ensure the safety of personnel and equipment</w:t>
            </w:r>
          </w:p>
          <w:p w:rsidR="00000000" w:rsidRPr="00EF6596" w:rsidP="00EF6596">
            <w:pPr>
              <w:pStyle w:val="List"/>
            </w:pPr>
            <w:r w:rsidRPr="00EF6596">
              <w:t>3.4</w:t>
            </w:r>
            <w:r w:rsidRPr="00EF6596">
              <w:tab/>
              <w:t>If required, reporting/documentation is completed in accordance with workplace procedures</w:t>
            </w:r>
          </w:p>
        </w:tc>
      </w:tr>
    </w:tbl>
    <w:p w:rsidR="000B7144" w:rsidP="00EF6596">
      <w:pPr>
        <w:pStyle w:val="BodyText"/>
      </w:pPr>
    </w:p>
    <w:p w:rsidR="000B7144" w:rsidP="00EF6596">
      <w:pPr>
        <w:pStyle w:val="BodyText"/>
      </w:pPr>
    </w:p>
    <w:p w:rsidR="00000000" w:rsidRPr="00EF6596" w:rsidP="00EF6596">
      <w:pPr>
        <w:pStyle w:val="Heading1"/>
      </w:pPr>
      <w:bookmarkStart w:id="9" w:name="O_262536"/>
      <w:bookmarkEnd w:id="9"/>
      <w:r w:rsidRPr="00EF659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REQUIRED KNOWLEDGE AND SKILLS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This describes the essential knowledge and skills and their level required for this unit.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Required knowledge</w:t>
            </w:r>
            <w:r w:rsidRPr="00EF6596">
              <w:t>: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Relevant safety, OH&amp;S and environmental procedures and regulations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Operational instructions including shut-down procedures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Procedures for operating electronic communications equipment with required protocol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Procedures for pre- and post-stabling operational checks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Procedures for carrying out terminus checks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Proc</w:t>
            </w:r>
            <w:r w:rsidRPr="00EF6596">
              <w:t>edures to be followed in the event of an emergency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Train controls, instruments and indicators and their purpose, location and use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Yard or siding information including layout, entry and exit requirements and emergency procedures</w:t>
            </w:r>
          </w:p>
        </w:tc>
      </w:tr>
    </w:tbl>
    <w:p w:rsidR="00000000" w:rsidRPr="00EF6596" w:rsidP="00EF659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Required skills</w:t>
            </w:r>
            <w:r w:rsidRPr="00EF6596">
              <w:t>: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Communicate effectively with others when stabling an electric passenger train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Read and interpret instructions, procedures, information and signs relevant to work activities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Interpret and follow operational instructions and prioritise work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Complete documentation related to stabling an electric passenger train, if required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Operate electronic communication equipment to required protocol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Work collaboratively with others when stabling an electric passenger train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Promptly report and/or rect</w:t>
            </w:r>
            <w:r w:rsidRPr="00EF6596">
              <w:t>ify any identified problems, faults or malfunctions when stabling an electric passenger train in accordance with regulatory requirements and workplace procedures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Implement contingency plans for unexpected events when stabling an electric passenger train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Respond appropriately to abnormal situations, safety incidents and emergencies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Apply precautions and required action to minimise, control or eliminate hazards that may exist during work activities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Monitor and anticipate operational hazards and take appropriate action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Modify activities to cater for variations in workplace contexts and environment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 xml:space="preserve">Work systematically with required attention to detail without injury to self or others, or damage to </w:t>
            </w:r>
            <w:r w:rsidRPr="00EF6596">
              <w:t>equipment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Operate and adapt to differences in equipment in accordance with standard operating procedures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Select and use required personal protective equipment conforming to industry and OH&amp;S standards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Carry out required pre-stabling, stabling and pos</w:t>
            </w:r>
            <w:r w:rsidRPr="00EF6596">
              <w:t>t-stabling checks of train</w:t>
            </w:r>
          </w:p>
        </w:tc>
      </w:tr>
    </w:tbl>
    <w:p w:rsidR="000B7144" w:rsidP="00EF6596">
      <w:pPr>
        <w:pStyle w:val="BodyText"/>
      </w:pPr>
    </w:p>
    <w:p w:rsidR="000B7144" w:rsidP="00EF6596">
      <w:pPr>
        <w:pStyle w:val="BodyText"/>
      </w:pPr>
    </w:p>
    <w:p w:rsidR="00000000" w:rsidRPr="00EF6596" w:rsidP="00EF6596">
      <w:pPr>
        <w:pStyle w:val="Heading1"/>
      </w:pPr>
      <w:bookmarkStart w:id="10" w:name="O_246729"/>
      <w:bookmarkEnd w:id="10"/>
      <w:r w:rsidRPr="00EF659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B7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EVIDENCE GUIDE</w:t>
            </w:r>
          </w:p>
        </w:tc>
      </w:tr>
      <w:tr w:rsidTr="000B7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 xml:space="preserve">The evidence guide provides advice on assessment and must be read in conjunction with the performance criteria, required knowledge and skills, </w:t>
            </w:r>
            <w:r w:rsidRPr="00EF6596">
              <w:t>the range statement and the assessment guidelines for this Training Package.</w:t>
            </w:r>
          </w:p>
        </w:tc>
      </w:tr>
      <w:tr w:rsidTr="000B7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The evidence required to demonstrate competency in this unit must be relevant to an</w:t>
            </w:r>
            <w:r w:rsidRPr="00EF6596">
              <w:t>d satisfy all of the requirements of the elements and performance criteria of this unit and include demonstration of applying:</w:t>
            </w:r>
          </w:p>
          <w:p w:rsidR="00000000" w:rsidRPr="00EF6596" w:rsidP="00EF6596">
            <w:pPr>
              <w:pStyle w:val="ListBullet2"/>
            </w:pPr>
            <w:r w:rsidRPr="00EF6596">
              <w:t>the underpinning knowledge and skills</w:t>
            </w:r>
          </w:p>
          <w:p w:rsidR="00000000" w:rsidRPr="00EF6596" w:rsidP="00EF6596">
            <w:pPr>
              <w:pStyle w:val="ListBullet2"/>
            </w:pPr>
            <w:r w:rsidRPr="00EF6596">
              <w:t>relevant legislation and workplace procedures</w:t>
            </w:r>
          </w:p>
          <w:p w:rsidR="00000000" w:rsidRPr="00EF6596" w:rsidP="00EF6596">
            <w:pPr>
              <w:pStyle w:val="ListBullet2"/>
            </w:pPr>
            <w:r w:rsidRPr="00EF6596">
              <w:t>other relevant aspects of the range statement</w:t>
            </w:r>
          </w:p>
          <w:p w:rsidR="00000000" w:rsidRPr="00EF6596" w:rsidP="00EF6596">
            <w:pPr>
              <w:pStyle w:val="ListBullet"/>
            </w:pPr>
            <w:r w:rsidRPr="00EF6596">
              <w:t>Assessment must include exercises which demonstrate competent performance of the following in a range of situations:</w:t>
            </w:r>
          </w:p>
          <w:p w:rsidR="00000000" w:rsidRPr="00EF6596" w:rsidP="00EF6596">
            <w:pPr>
              <w:pStyle w:val="ListBullet2"/>
            </w:pPr>
            <w:r w:rsidRPr="00EF6596">
              <w:t>carrying out pre-stabling checks correctly</w:t>
            </w:r>
          </w:p>
          <w:p w:rsidR="00000000" w:rsidP="00EF6596">
            <w:pPr>
              <w:pStyle w:val="ListBullet2"/>
              <w:rPr>
                <w:lang w:val="en-NZ"/>
              </w:rPr>
            </w:pPr>
            <w:r w:rsidRPr="00EF6596">
              <w:t>stabling in a number of locations including sidi</w:t>
            </w:r>
            <w:r w:rsidRPr="00EF6596">
              <w:t>ngs and depots/yards</w:t>
            </w:r>
          </w:p>
        </w:tc>
      </w:tr>
      <w:tr w:rsidTr="000B7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Performance is demonstrated consistently over a period of time and in a suitable range of contexts</w:t>
            </w:r>
          </w:p>
          <w:p w:rsidR="00000000" w:rsidRPr="00EF6596" w:rsidP="00EF6596">
            <w:pPr>
              <w:pStyle w:val="ListBullet"/>
            </w:pPr>
            <w:r w:rsidRPr="00EF6596">
              <w:t>Resources for assessment include:</w:t>
            </w:r>
          </w:p>
          <w:p w:rsidR="00000000" w:rsidRPr="00EF6596" w:rsidP="00EF6596">
            <w:pPr>
              <w:pStyle w:val="ListBullet2"/>
            </w:pPr>
            <w:r w:rsidRPr="00EF6596">
              <w:t>a range of relevant exercises, case studies and/or other simulated practical and knowledge assessment, and/or</w:t>
            </w:r>
          </w:p>
          <w:p w:rsidR="00000000" w:rsidRPr="00EF6596" w:rsidP="00EF6596">
            <w:pPr>
              <w:pStyle w:val="ListBullet2"/>
            </w:pPr>
            <w:r w:rsidRPr="00EF6596">
              <w:t>access to an appropriate range of relevant operational situations in the workplace</w:t>
            </w:r>
          </w:p>
          <w:p w:rsidR="00000000" w:rsidRPr="00EF6596" w:rsidP="00EF6596">
            <w:pPr>
              <w:pStyle w:val="ListBullet"/>
            </w:pPr>
            <w:r w:rsidRPr="00EF6596">
              <w:t>In both real and simulated environments, access is required to</w:t>
            </w:r>
            <w:r w:rsidRPr="00EF6596">
              <w:t>:</w:t>
            </w:r>
          </w:p>
          <w:p w:rsidR="00000000" w:rsidRPr="00EF6596" w:rsidP="00EF6596">
            <w:pPr>
              <w:pStyle w:val="ListBullet2"/>
            </w:pPr>
            <w:r w:rsidRPr="00EF6596">
              <w:t>relevant and appropriate materials and equipment, and</w:t>
            </w:r>
          </w:p>
          <w:p w:rsidR="00000000" w:rsidP="00EF6596">
            <w:pPr>
              <w:pStyle w:val="ListBullet2"/>
              <w:rPr>
                <w:lang w:val="en-NZ"/>
              </w:rPr>
            </w:pPr>
            <w:r w:rsidRPr="00EF6596">
              <w:t>applicable documentation including workplace procedures, regulations, codes of practice and operation manuals</w:t>
            </w:r>
          </w:p>
        </w:tc>
      </w:tr>
      <w:tr w:rsidTr="000B71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Assessment of this unit must be undertaken by a registered training organisation</w:t>
            </w:r>
          </w:p>
          <w:p w:rsidR="00000000" w:rsidRPr="00EF6596" w:rsidP="00EF6596">
            <w:pPr>
              <w:pStyle w:val="ListBullet"/>
            </w:pPr>
            <w:r w:rsidRPr="00EF6596">
              <w:t>As a minimum, assessment of knowledge must be conducted through appropriate written/oral tests</w:t>
            </w:r>
          </w:p>
          <w:p w:rsidR="00000000" w:rsidRPr="00EF6596" w:rsidP="00EF6596">
            <w:pPr>
              <w:pStyle w:val="ListBullet"/>
            </w:pPr>
            <w:r w:rsidRPr="00EF6596">
              <w:t>Practical assessment must occur:</w:t>
            </w:r>
          </w:p>
          <w:p w:rsidR="00000000" w:rsidRPr="00EF6596" w:rsidP="00EF6596">
            <w:pPr>
              <w:pStyle w:val="ListBullet2"/>
            </w:pPr>
            <w:r w:rsidRPr="00EF6596">
              <w:t>in an appropriate range of situations in the w</w:t>
            </w:r>
            <w:r w:rsidRPr="00EF6596">
              <w:t>orkplace</w:t>
            </w:r>
          </w:p>
        </w:tc>
      </w:tr>
    </w:tbl>
    <w:p w:rsidR="000B7144" w:rsidP="00EF6596">
      <w:pPr>
        <w:pStyle w:val="BodyText"/>
      </w:pPr>
    </w:p>
    <w:p w:rsidR="000B7144" w:rsidP="00EF6596">
      <w:pPr>
        <w:pStyle w:val="BodyText"/>
      </w:pPr>
    </w:p>
    <w:p w:rsidR="00000000" w:rsidRPr="00EF6596" w:rsidP="00EF6596">
      <w:pPr>
        <w:pStyle w:val="Heading1"/>
      </w:pPr>
      <w:bookmarkStart w:id="11" w:name="O_254712"/>
      <w:bookmarkEnd w:id="11"/>
      <w:r w:rsidRPr="00EF659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RANGE STATEMENT</w:t>
            </w:r>
            <w:r w:rsidRPr="00EF6596">
              <w:t xml:space="preserve"> 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The range statement relates to the unit of competency as a whole. It allows for different work environments and situations that may affect performance.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by day or night</w:t>
            </w:r>
          </w:p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in all weather conditions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Safety devices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hand/park brakes</w:t>
            </w:r>
          </w:p>
          <w:p w:rsidR="00000000" w:rsidRPr="00EF6596" w:rsidP="00EF6596">
            <w:pPr>
              <w:pStyle w:val="ListBullet"/>
            </w:pPr>
            <w:r w:rsidRPr="00EF6596">
              <w:t>chocks</w:t>
            </w:r>
          </w:p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derailers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Stabling locations and characteristics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yards/depots</w:t>
            </w:r>
          </w:p>
          <w:p w:rsidR="00000000" w:rsidRPr="00EF6596" w:rsidP="00EF6596">
            <w:pPr>
              <w:pStyle w:val="ListBullet"/>
            </w:pPr>
            <w:r w:rsidRPr="00EF6596">
              <w:t>sidings</w:t>
            </w:r>
          </w:p>
          <w:p w:rsidR="00000000" w:rsidRPr="00EF6596" w:rsidP="00EF6596">
            <w:pPr>
              <w:pStyle w:val="ListBullet"/>
            </w:pPr>
            <w:r w:rsidRPr="00EF6596">
              <w:t>platforms</w:t>
            </w:r>
          </w:p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workshops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Relevant personnel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train controllers</w:t>
            </w:r>
          </w:p>
          <w:p w:rsidR="00000000" w:rsidRPr="00EF6596" w:rsidP="00EF6596">
            <w:pPr>
              <w:pStyle w:val="ListBullet"/>
            </w:pPr>
            <w:r w:rsidRPr="00EF6596">
              <w:t>train examiners</w:t>
            </w:r>
          </w:p>
          <w:p w:rsidR="00000000" w:rsidRPr="00EF6596" w:rsidP="00EF6596">
            <w:pPr>
              <w:pStyle w:val="ListBullet"/>
            </w:pPr>
            <w:r w:rsidRPr="00EF6596">
              <w:t>maintenance personnel</w:t>
            </w:r>
          </w:p>
          <w:p w:rsidR="00000000" w:rsidRPr="00EF6596" w:rsidP="00EF6596">
            <w:pPr>
              <w:pStyle w:val="ListBullet"/>
            </w:pPr>
            <w:r w:rsidRPr="00EF6596">
              <w:t>those providing operational assistance</w:t>
            </w:r>
          </w:p>
          <w:p w:rsidR="00000000" w:rsidRPr="00EF6596" w:rsidP="00EF6596">
            <w:pPr>
              <w:pStyle w:val="ListBullet"/>
            </w:pPr>
            <w:r w:rsidRPr="00EF6596">
              <w:t>train crews</w:t>
            </w:r>
          </w:p>
          <w:p w:rsidR="00000000" w:rsidRPr="00EF6596" w:rsidP="00EF6596">
            <w:pPr>
              <w:pStyle w:val="ListBullet"/>
            </w:pPr>
            <w:r w:rsidRPr="00EF6596">
              <w:t>cleaners</w:t>
            </w:r>
          </w:p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contractors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Communication protocols may include but are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general safety</w:t>
            </w:r>
          </w:p>
          <w:p w:rsidR="00000000" w:rsidRPr="00EF6596" w:rsidP="00EF6596">
            <w:pPr>
              <w:pStyle w:val="ListBullet"/>
            </w:pPr>
            <w:r w:rsidRPr="00EF6596">
              <w:t>emergency messages</w:t>
            </w:r>
          </w:p>
          <w:p w:rsidR="00000000" w:rsidRPr="00EF6596" w:rsidP="00EF6596">
            <w:pPr>
              <w:pStyle w:val="ListBullet"/>
            </w:pPr>
            <w:r w:rsidRPr="00EF6596">
              <w:t>sending and receiving messages</w:t>
            </w:r>
          </w:p>
          <w:p w:rsidR="00000000" w:rsidRPr="00EF6596" w:rsidP="00EF6596">
            <w:pPr>
              <w:pStyle w:val="ListBullet"/>
            </w:pPr>
            <w:r w:rsidRPr="00EF6596">
              <w:t>identification</w:t>
            </w:r>
          </w:p>
          <w:p w:rsidR="00000000" w:rsidRPr="00EF6596" w:rsidP="00EF6596">
            <w:pPr>
              <w:pStyle w:val="ListBullet"/>
            </w:pPr>
            <w:r w:rsidRPr="00EF6596">
              <w:t>standard radio terms</w:t>
            </w:r>
          </w:p>
          <w:p w:rsidR="00000000" w:rsidRPr="00EF6596" w:rsidP="00EF6596">
            <w:pPr>
              <w:pStyle w:val="ListBullet"/>
            </w:pPr>
            <w:r w:rsidRPr="00EF6596">
              <w:t>phonetic alphabet</w:t>
            </w:r>
          </w:p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spoken figures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Communications equipment may include but is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hand-held or portable radio equipment</w:t>
            </w:r>
          </w:p>
          <w:p w:rsidR="00000000" w:rsidRPr="00EF6596" w:rsidP="00EF6596">
            <w:pPr>
              <w:pStyle w:val="ListBullet"/>
            </w:pPr>
            <w:r w:rsidRPr="00EF6596">
              <w:t>fixed radio equipment</w:t>
            </w:r>
          </w:p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mobile phones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Depending on the type of organisation concerned and the local ter</w:t>
            </w:r>
            <w:r w:rsidRPr="00EF6596">
              <w:t>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company procedures</w:t>
            </w:r>
          </w:p>
          <w:p w:rsidR="00000000" w:rsidRPr="00EF6596" w:rsidP="00EF6596">
            <w:pPr>
              <w:pStyle w:val="ListBullet"/>
            </w:pPr>
            <w:r w:rsidRPr="00EF6596">
              <w:t>enterprise procedures</w:t>
            </w:r>
          </w:p>
          <w:p w:rsidR="00000000" w:rsidRPr="00EF6596" w:rsidP="00EF6596">
            <w:pPr>
              <w:pStyle w:val="ListBullet"/>
            </w:pPr>
            <w:r w:rsidRPr="00EF6596">
              <w:t>organisational procedures</w:t>
            </w:r>
          </w:p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established procedures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operational instructions, protocols, policies and procedures, including:</w:t>
            </w:r>
          </w:p>
          <w:p w:rsidR="00000000" w:rsidRPr="00EF6596" w:rsidP="00EF6596">
            <w:pPr>
              <w:pStyle w:val="ListBullet2"/>
            </w:pPr>
            <w:r w:rsidRPr="00EF6596">
              <w:t>pre- and post-operation and terminus inspection procedures</w:t>
            </w:r>
          </w:p>
          <w:p w:rsidR="00000000" w:rsidRPr="00EF6596" w:rsidP="00EF6596">
            <w:pPr>
              <w:pStyle w:val="ListBullet2"/>
            </w:pPr>
            <w:r w:rsidRPr="00EF6596">
              <w:t>procedures to prevent trains from moving unintentionally or against safeworking rules</w:t>
            </w:r>
          </w:p>
          <w:p w:rsidR="00000000" w:rsidRPr="00EF6596" w:rsidP="00EF6596">
            <w:pPr>
              <w:pStyle w:val="ListBullet2"/>
            </w:pPr>
            <w:r w:rsidRPr="00EF6596">
              <w:t>track speed, length and limitations</w:t>
            </w:r>
          </w:p>
          <w:p w:rsidR="00000000" w:rsidRPr="00EF6596" w:rsidP="00EF6596">
            <w:pPr>
              <w:pStyle w:val="ListBullet2"/>
            </w:pPr>
            <w:r w:rsidRPr="00EF6596">
              <w:t>procedures for monitoring and complying with signals within yards or sidings</w:t>
            </w:r>
          </w:p>
          <w:p w:rsidR="00000000" w:rsidRPr="00EF6596" w:rsidP="00EF6596">
            <w:pPr>
              <w:pStyle w:val="ListBullet"/>
            </w:pPr>
            <w:r w:rsidRPr="00EF6596">
              <w:t>train log or record book</w:t>
            </w:r>
          </w:p>
          <w:p w:rsidR="00000000" w:rsidRPr="00EF6596" w:rsidP="00EF6596">
            <w:pPr>
              <w:pStyle w:val="ListBullet"/>
            </w:pPr>
            <w:r w:rsidRPr="00EF6596">
              <w:t>train running sheets</w:t>
            </w:r>
          </w:p>
          <w:p w:rsidR="00000000" w:rsidRPr="00EF6596" w:rsidP="00EF6596">
            <w:pPr>
              <w:pStyle w:val="ListBullet"/>
            </w:pPr>
            <w:r w:rsidRPr="00EF6596">
              <w:t>procedures/instructions for dealing with emergencies or abnormal situations</w:t>
            </w:r>
          </w:p>
          <w:p w:rsidR="00000000" w:rsidRPr="00EF6596" w:rsidP="00EF6596">
            <w:pPr>
              <w:pStyle w:val="ListBullet"/>
            </w:pPr>
            <w:r w:rsidRPr="00EF6596">
              <w:t>specified operating limits for trains</w:t>
            </w:r>
          </w:p>
          <w:p w:rsidR="00000000" w:rsidRPr="00EF6596" w:rsidP="00EF6596">
            <w:pPr>
              <w:pStyle w:val="ListBullet"/>
            </w:pPr>
            <w:r w:rsidRPr="00EF6596">
              <w:t>local instructions</w:t>
            </w:r>
          </w:p>
          <w:p w:rsidR="00000000" w:rsidRPr="00EF6596" w:rsidP="00EF6596">
            <w:pPr>
              <w:pStyle w:val="ListBullet"/>
            </w:pPr>
            <w:r w:rsidRPr="00EF6596">
              <w:t>communication equipment procedures</w:t>
            </w:r>
          </w:p>
          <w:p w:rsidR="00000000" w:rsidRPr="00EF6596" w:rsidP="00EF6596">
            <w:pPr>
              <w:pStyle w:val="ListBullet"/>
            </w:pPr>
            <w:r w:rsidRPr="00EF6596">
              <w:t>equipment operation manuals and maintenance specifications</w:t>
            </w:r>
          </w:p>
          <w:p w:rsidR="00000000" w:rsidP="00EF6596">
            <w:pPr>
              <w:pStyle w:val="ListBullet"/>
              <w:rPr>
                <w:lang w:val="en-NZ"/>
              </w:rPr>
            </w:pPr>
            <w:r w:rsidRPr="00EF6596">
              <w:t>conditions of service, legislation and industrial agreements including workplace agreements and awards</w:t>
            </w:r>
          </w:p>
        </w:tc>
      </w:tr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t>Applicable regulations, legislation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ListBullet"/>
            </w:pPr>
            <w:r w:rsidRPr="00EF6596">
              <w:t>relevant state/territory codes of practice and safeworking system requirements</w:t>
            </w:r>
          </w:p>
          <w:p w:rsidR="00000000" w:rsidRPr="00EF6596" w:rsidP="00EF6596">
            <w:pPr>
              <w:pStyle w:val="ListBullet"/>
            </w:pPr>
            <w:r w:rsidRPr="00EF6596">
              <w:t>relevant Australian Standards and related requirements including AS 4292</w:t>
            </w:r>
          </w:p>
          <w:p w:rsidR="00000000" w:rsidRPr="00EF6596" w:rsidP="00EF6596">
            <w:pPr>
              <w:pStyle w:val="ListBullet"/>
            </w:pPr>
            <w:r w:rsidRPr="00EF6596">
              <w:t>relevant state/territory OH&amp;S legislation</w:t>
            </w:r>
          </w:p>
          <w:p w:rsidR="00000000" w:rsidRPr="00EF6596" w:rsidP="00EF6596">
            <w:pPr>
              <w:pStyle w:val="ListBullet"/>
            </w:pPr>
            <w:r w:rsidRPr="00EF6596">
              <w:t>re</w:t>
            </w:r>
            <w:r w:rsidRPr="00EF6596">
              <w:t>levant state/territory environmental protection legislation</w:t>
            </w:r>
          </w:p>
        </w:tc>
      </w:tr>
    </w:tbl>
    <w:p w:rsidR="000B7144" w:rsidP="00EF6596">
      <w:pPr>
        <w:pStyle w:val="BodyText"/>
      </w:pPr>
    </w:p>
    <w:p w:rsidR="000B7144" w:rsidP="00EF6596">
      <w:pPr>
        <w:pStyle w:val="BodyText"/>
      </w:pPr>
    </w:p>
    <w:p w:rsidR="00000000" w:rsidRPr="00EF6596" w:rsidP="00EF6596">
      <w:pPr>
        <w:pStyle w:val="Heading1"/>
      </w:pPr>
      <w:bookmarkStart w:id="12" w:name="O_295725"/>
      <w:bookmarkEnd w:id="12"/>
      <w:r w:rsidRPr="00EF6596">
        <w:t>Unit Sector(s)</w:t>
      </w:r>
    </w:p>
    <w:p w:rsidR="00000000" w:rsidRPr="00EF6596" w:rsidP="00EF6596">
      <w:pPr>
        <w:pStyle w:val="BodyText"/>
      </w:pPr>
      <w:r w:rsidRPr="00EF6596">
        <w:t>Not Applicable</w:t>
      </w:r>
    </w:p>
    <w:p w:rsidR="00000000" w:rsidRPr="00EF6596" w:rsidP="00EF6596">
      <w:pPr>
        <w:pStyle w:val="AllowPageBreak"/>
      </w:pPr>
    </w:p>
    <w:p w:rsidR="00000000" w:rsidRPr="00EF6596" w:rsidP="00EF6596">
      <w:pPr>
        <w:pStyle w:val="Heading1"/>
      </w:pPr>
      <w:bookmarkStart w:id="13" w:name="O_223201"/>
      <w:bookmarkEnd w:id="13"/>
      <w:r w:rsidRPr="00EF6596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B7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596">
            <w:pPr>
              <w:pStyle w:val="BodyText"/>
              <w:rPr>
                <w:lang w:val="en-NZ"/>
              </w:rPr>
            </w:pPr>
            <w:r w:rsidRPr="00EF6596">
              <w:rPr>
                <w:rStyle w:val="SpecialBold"/>
              </w:rPr>
              <w:t>Competency Field</w:t>
            </w:r>
            <w:r w:rsidRPr="00EF659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596" w:rsidP="00EF6596">
            <w:pPr>
              <w:pStyle w:val="BodyText"/>
            </w:pPr>
            <w:r w:rsidRPr="00EF6596">
              <w:t>C - Vehicle Operation</w:t>
            </w:r>
          </w:p>
        </w:tc>
      </w:tr>
    </w:tbl>
    <w:p w:rsidR="000B7144" w:rsidP="00EF6596">
      <w:pPr>
        <w:pStyle w:val="BodyText"/>
      </w:pPr>
    </w:p>
    <w:p w:rsidR="000B7144" w:rsidP="00EF6596">
      <w:pPr>
        <w:pStyle w:val="BodyText"/>
      </w:pPr>
    </w:p>
    <w:p w:rsidR="00000000" w:rsidRPr="00EF6596" w:rsidP="00EF6596"/>
    <w:sectPr w:rsidSect="00EF65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7144" w:rsidP="000B7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144" w:rsidP="00EF6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B7144" w:rsidP="00EF6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B7144" w:rsidP="00EF659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7144" w:rsidP="000B714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144" w:rsidP="00EF6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TLIC3047A Stable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B7144" w:rsidP="00EF659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3C9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000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64A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F6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596"/>
  </w:style>
  <w:style w:type="character" w:customStyle="1" w:styleId="Heading1Char">
    <w:name w:val="Heading 1 Char"/>
    <w:basedOn w:val="DefaultParagraphFont"/>
    <w:link w:val="Heading1"/>
    <w:rsid w:val="00EF6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5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59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F6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59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F65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65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596"/>
    <w:rPr>
      <w:b/>
      <w:spacing w:val="0"/>
    </w:rPr>
  </w:style>
  <w:style w:type="paragraph" w:styleId="ListBullet2">
    <w:name w:val="List Bullet 2"/>
    <w:basedOn w:val="List2"/>
    <w:rsid w:val="00EF659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F6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F659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F6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5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F65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F659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F6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6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5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6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59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F6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596"/>
    <w:rPr>
      <w:i/>
    </w:rPr>
  </w:style>
  <w:style w:type="paragraph" w:styleId="Caption">
    <w:name w:val="caption"/>
    <w:basedOn w:val="BodyText"/>
    <w:next w:val="Normal"/>
    <w:qFormat/>
    <w:rsid w:val="00EF6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596"/>
  </w:style>
  <w:style w:type="paragraph" w:styleId="TableofFigures">
    <w:name w:val="table of figures"/>
    <w:basedOn w:val="Normal"/>
    <w:next w:val="Normal"/>
    <w:semiHidden/>
    <w:rsid w:val="00EF6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596"/>
    <w:pPr>
      <w:numPr>
        <w:numId w:val="11"/>
      </w:numPr>
    </w:pPr>
  </w:style>
  <w:style w:type="character" w:customStyle="1" w:styleId="WingdingSymbols">
    <w:name w:val="Wingding Symbols"/>
    <w:rsid w:val="00EF6596"/>
    <w:rPr>
      <w:rFonts w:ascii="Wingdings" w:hAnsi="Wingdings"/>
    </w:rPr>
  </w:style>
  <w:style w:type="paragraph" w:customStyle="1" w:styleId="TableHeading">
    <w:name w:val="Table Heading"/>
    <w:basedOn w:val="HeadingBase"/>
    <w:rsid w:val="00EF6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596"/>
    <w:rPr>
      <w:color w:val="0033CC"/>
      <w:u w:val="none"/>
    </w:rPr>
  </w:style>
  <w:style w:type="paragraph" w:customStyle="1" w:styleId="BodyTextRight">
    <w:name w:val="Body Text Right"/>
    <w:basedOn w:val="BodyText"/>
    <w:rsid w:val="00EF6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5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59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F6596"/>
    <w:rPr>
      <w:sz w:val="32"/>
    </w:rPr>
  </w:style>
  <w:style w:type="paragraph" w:customStyle="1" w:styleId="HeadingProcedure">
    <w:name w:val="Heading Procedure"/>
    <w:basedOn w:val="HeadingBase"/>
    <w:next w:val="Normal"/>
    <w:rsid w:val="00EF6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596"/>
    <w:pPr>
      <w:spacing w:before="60" w:after="60"/>
    </w:pPr>
  </w:style>
  <w:style w:type="paragraph" w:styleId="ListContinue">
    <w:name w:val="List Continue"/>
    <w:basedOn w:val="List"/>
    <w:rsid w:val="00EF6596"/>
    <w:pPr>
      <w:ind w:firstLine="0"/>
    </w:pPr>
  </w:style>
  <w:style w:type="paragraph" w:customStyle="1" w:styleId="ListNote">
    <w:name w:val="List Note"/>
    <w:basedOn w:val="List"/>
    <w:rsid w:val="00EF6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596"/>
    <w:rPr>
      <w:rFonts w:ascii="Courier New" w:hAnsi="Courier New"/>
    </w:rPr>
  </w:style>
  <w:style w:type="paragraph" w:customStyle="1" w:styleId="NoteBullet">
    <w:name w:val="Note Bullet"/>
    <w:basedOn w:val="Note"/>
    <w:rsid w:val="00EF6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5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6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59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F6596"/>
    <w:rPr>
      <w:b/>
      <w:smallCaps/>
    </w:rPr>
  </w:style>
  <w:style w:type="paragraph" w:customStyle="1" w:styleId="TableListNumber">
    <w:name w:val="Table List Number"/>
    <w:basedOn w:val="ListNumber"/>
    <w:rsid w:val="00EF6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596"/>
    <w:pPr>
      <w:numPr>
        <w:numId w:val="9"/>
      </w:numPr>
    </w:pPr>
  </w:style>
  <w:style w:type="paragraph" w:customStyle="1" w:styleId="ListAlpha2">
    <w:name w:val="List Alpha 2"/>
    <w:basedOn w:val="List2"/>
    <w:rsid w:val="00EF6596"/>
    <w:pPr>
      <w:numPr>
        <w:numId w:val="8"/>
      </w:numPr>
    </w:pPr>
  </w:style>
  <w:style w:type="paragraph" w:styleId="List2">
    <w:name w:val="List 2"/>
    <w:basedOn w:val="BodyText"/>
    <w:rsid w:val="00EF6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59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596"/>
    <w:pPr>
      <w:numPr>
        <w:numId w:val="3"/>
      </w:numPr>
    </w:pPr>
  </w:style>
  <w:style w:type="paragraph" w:styleId="ListBullet5">
    <w:name w:val="List Bullet 5"/>
    <w:basedOn w:val="List5"/>
    <w:rsid w:val="00EF6596"/>
    <w:pPr>
      <w:numPr>
        <w:numId w:val="4"/>
      </w:numPr>
    </w:pPr>
  </w:style>
  <w:style w:type="paragraph" w:styleId="ListContinue2">
    <w:name w:val="List Continue 2"/>
    <w:basedOn w:val="List2"/>
    <w:rsid w:val="00EF6596"/>
    <w:pPr>
      <w:ind w:firstLine="0"/>
    </w:pPr>
  </w:style>
  <w:style w:type="paragraph" w:styleId="ListContinue3">
    <w:name w:val="List Continue 3"/>
    <w:basedOn w:val="List3"/>
    <w:rsid w:val="00EF6596"/>
    <w:pPr>
      <w:ind w:left="1021" w:firstLine="0"/>
    </w:pPr>
  </w:style>
  <w:style w:type="paragraph" w:styleId="ListContinue4">
    <w:name w:val="List Continue 4"/>
    <w:basedOn w:val="List4"/>
    <w:rsid w:val="00EF6596"/>
    <w:pPr>
      <w:ind w:firstLine="0"/>
    </w:pPr>
  </w:style>
  <w:style w:type="paragraph" w:styleId="ListContinue5">
    <w:name w:val="List Continue 5"/>
    <w:basedOn w:val="List5"/>
    <w:rsid w:val="00EF6596"/>
    <w:pPr>
      <w:ind w:firstLine="0"/>
    </w:pPr>
  </w:style>
  <w:style w:type="paragraph" w:styleId="ListNumber3">
    <w:name w:val="List Number 3"/>
    <w:basedOn w:val="List3"/>
    <w:rsid w:val="00EF6596"/>
    <w:pPr>
      <w:numPr>
        <w:numId w:val="5"/>
      </w:numPr>
    </w:pPr>
  </w:style>
  <w:style w:type="paragraph" w:styleId="ListNumber4">
    <w:name w:val="List Number 4"/>
    <w:basedOn w:val="List4"/>
    <w:rsid w:val="00EF6596"/>
    <w:pPr>
      <w:numPr>
        <w:numId w:val="6"/>
      </w:numPr>
    </w:pPr>
  </w:style>
  <w:style w:type="paragraph" w:styleId="ListNumber5">
    <w:name w:val="List Number 5"/>
    <w:basedOn w:val="List5"/>
    <w:rsid w:val="00EF6596"/>
    <w:pPr>
      <w:numPr>
        <w:numId w:val="7"/>
      </w:numPr>
    </w:pPr>
  </w:style>
  <w:style w:type="paragraph" w:styleId="BlockText">
    <w:name w:val="Block Text"/>
    <w:basedOn w:val="Normal"/>
    <w:rsid w:val="00EF6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596"/>
    <w:rPr>
      <w:sz w:val="16"/>
      <w:vertAlign w:val="superscript"/>
    </w:rPr>
  </w:style>
  <w:style w:type="character" w:customStyle="1" w:styleId="Symbols">
    <w:name w:val="Symbols"/>
    <w:basedOn w:val="DefaultParagraphFont"/>
    <w:rsid w:val="00EF6596"/>
    <w:rPr>
      <w:rFonts w:ascii="Symbol" w:hAnsi="Symbol"/>
    </w:rPr>
  </w:style>
  <w:style w:type="character" w:customStyle="1" w:styleId="MenuOptions">
    <w:name w:val="Menu Options"/>
    <w:basedOn w:val="DefaultParagraphFont"/>
    <w:rsid w:val="00EF6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596"/>
    <w:rPr>
      <w:b/>
    </w:rPr>
  </w:style>
  <w:style w:type="character" w:customStyle="1" w:styleId="Underlined">
    <w:name w:val="Underlined"/>
    <w:basedOn w:val="DefaultParagraphFont"/>
    <w:rsid w:val="00EF6596"/>
    <w:rPr>
      <w:u w:val="single"/>
    </w:rPr>
  </w:style>
  <w:style w:type="paragraph" w:customStyle="1" w:styleId="TableBodyTextRight">
    <w:name w:val="Table Body Text Right"/>
    <w:basedOn w:val="TableBodyText"/>
    <w:rsid w:val="00EF6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596"/>
    <w:rPr>
      <w:sz w:val="18"/>
    </w:rPr>
  </w:style>
  <w:style w:type="paragraph" w:customStyle="1" w:styleId="BodySmallRight">
    <w:name w:val="Body Small Right"/>
    <w:basedOn w:val="BodyTextRight"/>
    <w:rsid w:val="00EF6596"/>
    <w:rPr>
      <w:sz w:val="18"/>
      <w:szCs w:val="18"/>
    </w:rPr>
  </w:style>
  <w:style w:type="paragraph" w:customStyle="1" w:styleId="MarginEdition">
    <w:name w:val="Margin Edition"/>
    <w:basedOn w:val="MarginNote"/>
    <w:rsid w:val="00EF6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596"/>
    <w:rPr>
      <w:sz w:val="2"/>
      <w:szCs w:val="2"/>
    </w:rPr>
  </w:style>
  <w:style w:type="character" w:customStyle="1" w:styleId="Small">
    <w:name w:val="Small"/>
    <w:basedOn w:val="DefaultParagraphFont"/>
    <w:rsid w:val="00EF6596"/>
    <w:rPr>
      <w:sz w:val="16"/>
    </w:rPr>
  </w:style>
  <w:style w:type="paragraph" w:customStyle="1" w:styleId="WideTable">
    <w:name w:val="Wide Table"/>
    <w:basedOn w:val="Normal"/>
    <w:rsid w:val="00EF6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596"/>
  </w:style>
  <w:style w:type="paragraph" w:styleId="Quote">
    <w:name w:val="Quote"/>
    <w:basedOn w:val="Heading1"/>
    <w:link w:val="QuoteChar"/>
    <w:qFormat/>
    <w:rsid w:val="00EF6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596"/>
    <w:pPr>
      <w:pageBreakBefore/>
    </w:pPr>
  </w:style>
  <w:style w:type="paragraph" w:customStyle="1" w:styleId="Border">
    <w:name w:val="Border"/>
    <w:basedOn w:val="Normal"/>
    <w:qFormat/>
    <w:rsid w:val="00EF6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59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F6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596"/>
    <w:rPr>
      <w:u w:val="single"/>
    </w:rPr>
  </w:style>
  <w:style w:type="character" w:customStyle="1" w:styleId="BoldandItalics">
    <w:name w:val="Bold and Italics"/>
    <w:qFormat/>
    <w:rsid w:val="00EF6596"/>
    <w:rPr>
      <w:b/>
      <w:i/>
      <w:u w:val="none"/>
    </w:rPr>
  </w:style>
  <w:style w:type="paragraph" w:styleId="BalloonText">
    <w:name w:val="Balloon Text"/>
    <w:basedOn w:val="Normal"/>
    <w:link w:val="BalloonTextChar"/>
    <w:rsid w:val="00EF6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59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F65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59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1188</Words>
  <Characters>7935</Characters>
  <Application>Microsoft Office Word</Application>
  <DocSecurity>0</DocSecurity>
  <Lines>255</Lines>
  <Paragraphs>155</Paragraphs>
  <ScaleCrop>false</ScaleCrop>
  <Company>Author-it Software Corporation Ltd.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TLIC3047A Stable electric passenger train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2012-05-27T03:37:00Z</dcterms:created>
  <dcterms:modified xsi:type="dcterms:W3CDTF">2012-05-27T03:37:00Z</dcterms:modified>
</cp:coreProperties>
</file>