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41AB" w:rsidP="009741AB">
      <w:pPr>
        <w:pStyle w:val="Title"/>
      </w:pPr>
      <w:r>
        <w:fldChar w:fldCharType="begin"/>
      </w:r>
      <w:r>
        <w:instrText xml:space="preserve"> TITLE   \* MERGEFORMAT </w:instrText>
      </w:r>
      <w:r>
        <w:fldChar w:fldCharType="separate"/>
      </w:r>
      <w:r>
        <w:t>TLIC2074A Couple and uncouple track maintenance vehicles</w:t>
      </w:r>
      <w:r>
        <w:fldChar w:fldCharType="end"/>
      </w:r>
    </w:p>
    <w:p w:rsidR="009741AB" w:rsidP="009741AB">
      <w:pPr>
        <w:pStyle w:val="Version"/>
        <w:sectPr w:rsidSect="00A61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18BE" w:rsidP="00A618BE">
      <w:pPr>
        <w:pStyle w:val="SuperHeading"/>
      </w:pPr>
      <w:r w:rsidRPr="00A618BE">
        <w:t>TLIC2074A Couple and uncouple track maintenance vehicles</w:t>
      </w:r>
    </w:p>
    <w:p w:rsidR="00000000" w:rsidRPr="00A618BE" w:rsidP="00A618BE">
      <w:pPr>
        <w:pStyle w:val="Heading1"/>
      </w:pPr>
      <w:bookmarkStart w:id="1" w:name="O_567283"/>
      <w:bookmarkEnd w:id="1"/>
      <w:r w:rsidRPr="00A618BE">
        <w:t>Modification History</w:t>
      </w:r>
    </w:p>
    <w:p w:rsidR="00000000" w:rsidRPr="00A618BE" w:rsidP="00A618BE">
      <w:pPr>
        <w:pStyle w:val="BodyText"/>
      </w:pPr>
      <w:r w:rsidRPr="00A618BE">
        <w:t>Release 1 - New unit of competency</w:t>
      </w:r>
    </w:p>
    <w:p w:rsidR="00000000" w:rsidRPr="00A618BE" w:rsidP="00A618BE">
      <w:pPr>
        <w:pStyle w:val="AllowPageBreak"/>
      </w:pPr>
    </w:p>
    <w:p w:rsidR="00000000" w:rsidRPr="00A618BE" w:rsidP="00A618BE">
      <w:pPr>
        <w:pStyle w:val="Heading1"/>
      </w:pPr>
      <w:bookmarkStart w:id="2" w:name="O_567295"/>
      <w:bookmarkEnd w:id="2"/>
      <w:r w:rsidRPr="00A618BE">
        <w:t>Unit Descriptor</w:t>
      </w:r>
    </w:p>
    <w:p w:rsidR="00000000" w:rsidRPr="00A618BE" w:rsidP="00A618BE">
      <w:pPr>
        <w:pStyle w:val="BodyText"/>
      </w:pPr>
      <w:r w:rsidRPr="00A618BE">
        <w:t>This unit involves the skills and knowledge required to safely couple/uncouple track vehicles in accordance with safeworking and organisational policies and pr</w:t>
      </w:r>
      <w:r w:rsidRPr="00A618BE">
        <w:t>ocedures.</w:t>
      </w:r>
    </w:p>
    <w:p w:rsidR="00000000" w:rsidRPr="00A618BE" w:rsidP="00A618BE">
      <w:pPr>
        <w:pStyle w:val="BodyText"/>
      </w:pPr>
      <w:r w:rsidRPr="00A618BE">
        <w:t>Licensing, legislative, regulatory or certification requirements are not applicable to this unit.</w:t>
      </w:r>
    </w:p>
    <w:p w:rsidR="00000000" w:rsidRPr="00A618BE" w:rsidP="00A618BE">
      <w:pPr>
        <w:pStyle w:val="AllowPageBreak"/>
      </w:pPr>
    </w:p>
    <w:p w:rsidR="00000000" w:rsidRPr="00A618BE" w:rsidP="00A618BE">
      <w:pPr>
        <w:pStyle w:val="Heading1"/>
      </w:pPr>
      <w:bookmarkStart w:id="3" w:name="O_567294"/>
      <w:bookmarkEnd w:id="3"/>
      <w:r w:rsidRPr="00A618BE">
        <w:t>Application of the Unit</w:t>
      </w:r>
    </w:p>
    <w:p w:rsidR="00000000" w:rsidRPr="00A618BE" w:rsidP="00A618BE">
      <w:pPr>
        <w:pStyle w:val="BodyText"/>
      </w:pPr>
      <w:r w:rsidRPr="00A618BE">
        <w:t>This unit is intended for all types of track maintenance vehicles which are required to be coupled and unco</w:t>
      </w:r>
      <w:r w:rsidRPr="00A618BE">
        <w:t xml:space="preserve">upled as part of operational requirements. </w:t>
      </w:r>
    </w:p>
    <w:p w:rsidR="00000000" w:rsidRPr="00A618BE" w:rsidP="00A618BE">
      <w:pPr>
        <w:pStyle w:val="AllowPageBreak"/>
      </w:pPr>
    </w:p>
    <w:p w:rsidR="00000000" w:rsidRPr="00A618BE" w:rsidP="00A618BE">
      <w:pPr>
        <w:pStyle w:val="Heading1"/>
      </w:pPr>
      <w:bookmarkStart w:id="4" w:name="O_567293"/>
      <w:bookmarkEnd w:id="4"/>
      <w:r w:rsidRPr="00A618BE">
        <w:t>Licensing/Regulatory Information</w:t>
      </w:r>
    </w:p>
    <w:p w:rsidR="00000000" w:rsidRPr="00A618BE" w:rsidP="00A618BE">
      <w:pPr>
        <w:pStyle w:val="BodyText"/>
      </w:pPr>
      <w:r w:rsidRPr="00A618BE">
        <w:t>Not applicable.</w:t>
      </w:r>
    </w:p>
    <w:p w:rsidR="00000000" w:rsidRPr="00A618BE" w:rsidP="00A618BE">
      <w:pPr>
        <w:pStyle w:val="AllowPageBreak"/>
      </w:pPr>
    </w:p>
    <w:p w:rsidR="00000000" w:rsidRPr="00A618BE" w:rsidP="00A618BE">
      <w:pPr>
        <w:pStyle w:val="Heading1"/>
      </w:pPr>
      <w:bookmarkStart w:id="5" w:name="O_567292"/>
      <w:bookmarkEnd w:id="5"/>
      <w:r w:rsidRPr="00A618BE">
        <w:t>Pre-Requisites</w:t>
      </w:r>
    </w:p>
    <w:p w:rsidR="00000000" w:rsidRPr="00A618BE" w:rsidP="00A618BE">
      <w:pPr>
        <w:pStyle w:val="BodyText"/>
      </w:pPr>
      <w:r w:rsidRPr="00A618BE">
        <w:t>Not applicable.</w:t>
      </w:r>
    </w:p>
    <w:p w:rsidR="00000000" w:rsidRPr="00A618BE" w:rsidP="00A618BE">
      <w:pPr>
        <w:pStyle w:val="AllowPageBreak"/>
      </w:pPr>
    </w:p>
    <w:p w:rsidR="00000000" w:rsidRPr="00A618BE" w:rsidP="00A618BE">
      <w:pPr>
        <w:pStyle w:val="Heading1"/>
      </w:pPr>
      <w:bookmarkStart w:id="6" w:name="O_567291"/>
      <w:bookmarkEnd w:id="6"/>
      <w:r w:rsidRPr="00A618BE">
        <w:t>Employability Skills Information</w:t>
      </w:r>
    </w:p>
    <w:p w:rsidR="00000000" w:rsidRPr="00A618BE" w:rsidP="00A618BE">
      <w:pPr>
        <w:pStyle w:val="BodyText"/>
      </w:pPr>
      <w:r w:rsidRPr="00A618BE">
        <w:t>This unit contains employability skills.</w:t>
      </w:r>
    </w:p>
    <w:p w:rsidR="00000000" w:rsidRPr="00A618BE" w:rsidP="00A618BE">
      <w:pPr>
        <w:pStyle w:val="AllowPageBreak"/>
      </w:pPr>
    </w:p>
    <w:p w:rsidR="00000000" w:rsidRPr="00A618BE" w:rsidP="00A618BE">
      <w:pPr>
        <w:pStyle w:val="Heading1"/>
      </w:pPr>
      <w:bookmarkStart w:id="7" w:name="O_567290"/>
      <w:bookmarkEnd w:id="7"/>
      <w:r w:rsidRPr="00A618BE">
        <w:t>Elements and Performance Criteria Pre-Content</w:t>
      </w:r>
    </w:p>
    <w:tbl>
      <w:tblPr>
        <w:tblW w:w="9640" w:type="dxa"/>
        <w:tblLayout w:type="fixed"/>
        <w:tblCellMar>
          <w:left w:w="62" w:type="dxa"/>
          <w:right w:w="62" w:type="dxa"/>
        </w:tblCellMar>
        <w:tblLook w:val="0000"/>
      </w:tblPr>
      <w:tblGrid>
        <w:gridCol w:w="2776"/>
        <w:gridCol w:w="6864"/>
      </w:tblGrid>
      <w:tr w:rsidTr="009741A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A618BE" w:rsidP="00A618BE">
            <w:pPr>
              <w:pStyle w:val="BodyText"/>
            </w:pPr>
            <w:r w:rsidRPr="00A618BE">
              <w:t xml:space="preserve">Performance criteria describe the required performance needed to demonstrate achievement of the element. Assessment of performance is </w:t>
            </w:r>
            <w:r w:rsidRPr="00A618BE">
              <w:t>to be consistent with the evidence guide.</w:t>
            </w:r>
          </w:p>
        </w:tc>
      </w:tr>
    </w:tbl>
    <w:p w:rsidR="00000000" w:rsidRPr="00A618BE" w:rsidP="00A618BE">
      <w:pPr>
        <w:pStyle w:val="BodyText"/>
      </w:pPr>
    </w:p>
    <w:p w:rsidR="00000000" w:rsidRPr="00A618BE" w:rsidP="00A618BE">
      <w:pPr>
        <w:pStyle w:val="AllowPageBreak"/>
      </w:pPr>
    </w:p>
    <w:p w:rsidR="00000000" w:rsidRPr="00A618BE" w:rsidP="00A618BE">
      <w:pPr>
        <w:pStyle w:val="Heading1"/>
      </w:pPr>
      <w:bookmarkStart w:id="8" w:name="O_567289"/>
      <w:bookmarkEnd w:id="8"/>
      <w:r w:rsidRPr="00A618BE">
        <w:t>Elements and Performance Criteria</w:t>
      </w:r>
    </w:p>
    <w:tbl>
      <w:tblPr>
        <w:tblW w:w="9640" w:type="dxa"/>
        <w:tblLayout w:type="fixed"/>
        <w:tblCellMar>
          <w:left w:w="62" w:type="dxa"/>
          <w:right w:w="62" w:type="dxa"/>
        </w:tblCellMar>
        <w:tblLook w:val="0000"/>
      </w:tblPr>
      <w:tblGrid>
        <w:gridCol w:w="2776"/>
        <w:gridCol w:w="6864"/>
      </w:tblGrid>
      <w:tr w:rsidTr="009741A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1</w:t>
            </w:r>
            <w:r w:rsidRPr="00A618BE">
              <w:rPr>
                <w:rStyle w:val="SpecialBold"/>
              </w:rPr>
              <w:tab/>
              <w:t>Prepare to couple track maintenance vehicles</w:t>
            </w:r>
          </w:p>
        </w:tc>
        <w:tc>
          <w:tcPr>
            <w:tcW w:w="6864" w:type="dxa"/>
            <w:tcBorders>
              <w:top w:val="nil"/>
              <w:left w:val="nil"/>
              <w:bottom w:val="nil"/>
              <w:right w:val="nil"/>
            </w:tcBorders>
            <w:tcMar>
              <w:top w:w="0" w:type="dxa"/>
              <w:left w:w="62" w:type="dxa"/>
              <w:bottom w:w="0" w:type="dxa"/>
              <w:right w:w="62" w:type="dxa"/>
            </w:tcMar>
          </w:tcPr>
          <w:p w:rsidR="00000000" w:rsidRPr="00A618BE" w:rsidP="00A618BE">
            <w:pPr>
              <w:pStyle w:val="BodyText"/>
            </w:pPr>
            <w:r w:rsidRPr="00A618BE">
              <w:t>1.1</w:t>
            </w:r>
            <w:r w:rsidRPr="00A618BE">
              <w:tab/>
              <w:t xml:space="preserve">Coupling instructions are interpreted and confirmed as meeting minimum operating standards </w:t>
            </w:r>
          </w:p>
          <w:p w:rsidR="00000000" w:rsidRPr="00A618BE" w:rsidP="00A618BE">
            <w:pPr>
              <w:pStyle w:val="BodyText"/>
            </w:pPr>
            <w:r w:rsidRPr="00A618BE">
              <w:t>1.2</w:t>
            </w:r>
            <w:r w:rsidRPr="00A618BE">
              <w:tab/>
            </w:r>
            <w:r w:rsidRPr="00A618BE">
              <w:t xml:space="preserve">Location of vehicles and required movements are identified </w:t>
            </w:r>
          </w:p>
          <w:p w:rsidR="00000000" w:rsidRPr="00A618BE" w:rsidP="00A618BE">
            <w:pPr>
              <w:pStyle w:val="BodyText"/>
            </w:pPr>
            <w:r w:rsidRPr="00A618BE">
              <w:t>1.3</w:t>
            </w:r>
            <w:r w:rsidRPr="00A618BE">
              <w:tab/>
              <w:t xml:space="preserve">Communication methods to be used are agreed and confirmed </w:t>
            </w:r>
          </w:p>
          <w:p w:rsidR="00000000" w:rsidP="00A618BE">
            <w:pPr>
              <w:pStyle w:val="BodyText"/>
              <w:rPr>
                <w:lang w:val="en-NZ"/>
              </w:rPr>
            </w:pPr>
            <w:r w:rsidRPr="00A618BE">
              <w:t>1.4</w:t>
            </w:r>
            <w:r w:rsidRPr="00A618BE">
              <w:tab/>
              <w:t>Vehicle/s to be coupled are secured in accordance with organisational procedures</w:t>
            </w:r>
          </w:p>
        </w:tc>
      </w:tr>
      <w:tr w:rsidTr="009741A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2</w:t>
            </w:r>
            <w:r w:rsidRPr="00A618BE">
              <w:rPr>
                <w:rStyle w:val="SpecialBold"/>
              </w:rPr>
              <w:tab/>
              <w:t>Couple track maintenance vehicles</w:t>
            </w:r>
          </w:p>
        </w:tc>
        <w:tc>
          <w:tcPr>
            <w:tcW w:w="6864" w:type="dxa"/>
            <w:tcBorders>
              <w:top w:val="nil"/>
              <w:left w:val="nil"/>
              <w:bottom w:val="nil"/>
              <w:right w:val="nil"/>
            </w:tcBorders>
            <w:tcMar>
              <w:top w:w="0" w:type="dxa"/>
              <w:left w:w="62" w:type="dxa"/>
              <w:bottom w:w="0" w:type="dxa"/>
              <w:right w:w="62" w:type="dxa"/>
            </w:tcMar>
          </w:tcPr>
          <w:p w:rsidR="00000000" w:rsidRPr="00A618BE" w:rsidP="00A618BE">
            <w:pPr>
              <w:pStyle w:val="BodyText"/>
            </w:pPr>
            <w:r w:rsidRPr="00A618BE">
              <w:t>2.1</w:t>
            </w:r>
            <w:r w:rsidRPr="00A618BE">
              <w:tab/>
              <w:t>Setting</w:t>
            </w:r>
            <w:r w:rsidRPr="00A618BE">
              <w:t xml:space="preserve"> of route and having correct authority in place is ensured prior to movement of track vehicles </w:t>
            </w:r>
          </w:p>
          <w:p w:rsidR="00000000" w:rsidRPr="00A618BE" w:rsidP="00A618BE">
            <w:pPr>
              <w:pStyle w:val="BodyText"/>
            </w:pPr>
            <w:r w:rsidRPr="00A618BE">
              <w:t>2.2</w:t>
            </w:r>
            <w:r w:rsidRPr="00A618BE">
              <w:tab/>
              <w:t>Required warning is given before vehicle is moved</w:t>
            </w:r>
          </w:p>
          <w:p w:rsidR="00000000" w:rsidRPr="00A618BE" w:rsidP="00A618BE">
            <w:pPr>
              <w:pStyle w:val="BodyText"/>
            </w:pPr>
            <w:r w:rsidRPr="00A618BE">
              <w:t>2.3</w:t>
            </w:r>
            <w:r w:rsidRPr="00A618BE">
              <w:tab/>
              <w:t>Vehicle is moved in a controlled manner to enable safe coupling and prevent damage</w:t>
            </w:r>
          </w:p>
          <w:p w:rsidR="00000000" w:rsidRPr="00A618BE" w:rsidP="00A618BE">
            <w:pPr>
              <w:pStyle w:val="BodyText"/>
            </w:pPr>
            <w:r w:rsidRPr="00A618BE">
              <w:t>2.4</w:t>
            </w:r>
            <w:r w:rsidRPr="00A618BE">
              <w:tab/>
              <w:t>Coupling mechan</w:t>
            </w:r>
            <w:r w:rsidRPr="00A618BE">
              <w:t>isms are checked to ensure they are correctly engaged</w:t>
            </w:r>
          </w:p>
          <w:p w:rsidR="00000000" w:rsidRPr="00A618BE" w:rsidP="00A618BE">
            <w:pPr>
              <w:pStyle w:val="BodyText"/>
            </w:pPr>
            <w:r w:rsidRPr="00A618BE">
              <w:t>2.5</w:t>
            </w:r>
            <w:r w:rsidRPr="00A618BE">
              <w:tab/>
              <w:t>Where applicable, connecting brake hoses and/or electrical couplings are connected in accordance with organisational procedures and/or manufacturer specifications</w:t>
            </w:r>
          </w:p>
          <w:p w:rsidR="00000000" w:rsidP="00A618BE">
            <w:pPr>
              <w:pStyle w:val="BodyText"/>
              <w:rPr>
                <w:lang w:val="en-NZ"/>
              </w:rPr>
            </w:pPr>
            <w:r w:rsidRPr="00A618BE">
              <w:t>2.6</w:t>
            </w:r>
            <w:r w:rsidRPr="00A618BE">
              <w:tab/>
              <w:t>Securing devices are released/r</w:t>
            </w:r>
            <w:r w:rsidRPr="00A618BE">
              <w:t>emoved in accordance with organisational procedures</w:t>
            </w:r>
          </w:p>
        </w:tc>
      </w:tr>
      <w:tr w:rsidTr="009741AB">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3</w:t>
            </w:r>
            <w:r w:rsidRPr="00A618BE">
              <w:rPr>
                <w:rStyle w:val="SpecialBold"/>
              </w:rPr>
              <w:tab/>
              <w:t>Uncouple and secure track maintenance vehicles</w:t>
            </w:r>
          </w:p>
        </w:tc>
        <w:tc>
          <w:tcPr>
            <w:tcW w:w="6864" w:type="dxa"/>
            <w:tcBorders>
              <w:top w:val="nil"/>
              <w:left w:val="nil"/>
              <w:bottom w:val="nil"/>
              <w:right w:val="nil"/>
            </w:tcBorders>
            <w:tcMar>
              <w:top w:w="0" w:type="dxa"/>
              <w:left w:w="62" w:type="dxa"/>
              <w:bottom w:w="0" w:type="dxa"/>
              <w:right w:w="62" w:type="dxa"/>
            </w:tcMar>
          </w:tcPr>
          <w:p w:rsidR="00000000" w:rsidRPr="00A618BE" w:rsidP="00A618BE">
            <w:pPr>
              <w:pStyle w:val="BodyText"/>
            </w:pPr>
            <w:r w:rsidRPr="00A618BE">
              <w:t>3.1</w:t>
            </w:r>
            <w:r w:rsidRPr="00A618BE">
              <w:tab/>
              <w:t>Vehicles are positioned to meet uncoupling requirements in accordance with organisational procedures</w:t>
            </w:r>
          </w:p>
          <w:p w:rsidR="00000000" w:rsidRPr="00A618BE" w:rsidP="00A618BE">
            <w:pPr>
              <w:pStyle w:val="BodyText"/>
            </w:pPr>
            <w:r w:rsidRPr="00A618BE">
              <w:t>3.2</w:t>
            </w:r>
            <w:r w:rsidRPr="00A618BE">
              <w:tab/>
              <w:t>Securing devices are applied/attached in acco</w:t>
            </w:r>
            <w:r w:rsidRPr="00A618BE">
              <w:t>rdance with organisational procedures</w:t>
            </w:r>
          </w:p>
          <w:p w:rsidR="00000000" w:rsidRPr="00A618BE" w:rsidP="00A618BE">
            <w:pPr>
              <w:pStyle w:val="BodyText"/>
            </w:pPr>
            <w:r w:rsidRPr="00A618BE">
              <w:t>3.3</w:t>
            </w:r>
            <w:r w:rsidRPr="00A618BE">
              <w:tab/>
              <w:t>Brake hoses and/or electrical couplings are disconnected in accordance with organisational procedures and/or manufacturer specifications</w:t>
            </w:r>
          </w:p>
          <w:p w:rsidR="00000000" w:rsidRPr="00A618BE" w:rsidP="00A618BE">
            <w:pPr>
              <w:pStyle w:val="BodyText"/>
            </w:pPr>
            <w:r w:rsidRPr="00A618BE">
              <w:t>3.4</w:t>
            </w:r>
            <w:r w:rsidRPr="00A618BE">
              <w:tab/>
              <w:t>Coupling devices are correctly disengaged</w:t>
            </w:r>
          </w:p>
          <w:p w:rsidR="00000000" w:rsidRPr="00A618BE" w:rsidP="00A618BE">
            <w:pPr>
              <w:pStyle w:val="BodyText"/>
            </w:pPr>
            <w:r w:rsidRPr="00A618BE">
              <w:t>3.5</w:t>
            </w:r>
            <w:r w:rsidRPr="00A618BE">
              <w:tab/>
            </w:r>
            <w:r w:rsidRPr="00A618BE">
              <w:t xml:space="preserve">Before vehicle is moved, required warning is given </w:t>
            </w:r>
          </w:p>
          <w:p w:rsidR="00000000" w:rsidRPr="00A618BE" w:rsidP="00A618BE">
            <w:pPr>
              <w:pStyle w:val="BodyText"/>
            </w:pPr>
            <w:r w:rsidRPr="00A618BE">
              <w:t>3.6</w:t>
            </w:r>
            <w:r w:rsidRPr="00A618BE">
              <w:tab/>
              <w:t>Vehicles are separated in a controlled manner to enable safe uncoupling and prevent damage</w:t>
            </w:r>
          </w:p>
        </w:tc>
      </w:tr>
    </w:tbl>
    <w:p w:rsidR="00000000" w:rsidRPr="00A618BE" w:rsidP="00A618BE">
      <w:pPr>
        <w:pStyle w:val="BodyText"/>
      </w:pPr>
    </w:p>
    <w:p w:rsidR="00000000" w:rsidRPr="00A618BE" w:rsidP="00A618BE">
      <w:pPr>
        <w:pStyle w:val="AllowPageBreak"/>
      </w:pPr>
    </w:p>
    <w:p w:rsidR="00000000" w:rsidRPr="00A618BE" w:rsidP="00A618BE">
      <w:pPr>
        <w:pStyle w:val="Heading1"/>
      </w:pPr>
      <w:bookmarkStart w:id="9" w:name="O_567288"/>
      <w:bookmarkEnd w:id="9"/>
      <w:r w:rsidRPr="00A618BE">
        <w:t>Required Skills and Knowledge</w:t>
      </w:r>
    </w:p>
    <w:tbl>
      <w:tblPr>
        <w:tblW w:w="9640" w:type="dxa"/>
        <w:tblLayout w:type="fixed"/>
        <w:tblCellMar>
          <w:left w:w="62" w:type="dxa"/>
          <w:right w:w="62" w:type="dxa"/>
        </w:tblCellMar>
        <w:tblLook w:val="0000"/>
      </w:tblPr>
      <w:tblGrid>
        <w:gridCol w:w="9640"/>
      </w:tblGrid>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This section describes the knowledge and skills required for</w:t>
            </w:r>
            <w:r w:rsidRPr="00A618BE">
              <w:t xml:space="preserve"> this unit.</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Required knowledge:</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Communication protocols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Identifying equipment defects and assessing for appropriate action</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Minimum operating requirements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 xml:space="preserve">Principles of operation of protective devices, air and electrical couplings, handbrakes, </w:t>
            </w:r>
            <w:r w:rsidRPr="00A618BE">
              <w:t>derailers and coupling equipment</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 xml:space="preserve">Relevant legislated occupational health and safety (OH&amp;S) and rail safety requirements including acts and regulations from each applicable state and territory together with any nationally approved compliance codes and/or </w:t>
            </w:r>
            <w:r w:rsidRPr="00A618BE">
              <w:t>guidelines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Required skills: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Apply precautions and required action to minimise, control or eliminate hazards that may exist during work activities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Communicate effectively with others when coupling/uncoupling track maintenance vehicles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Modify activities depending on operational contingencies, risk situations and environments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Operate and adapt to differences in equipment in accordance with standard operating procedures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Operate communication equipment to required protocol</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Read and in</w:t>
            </w:r>
            <w:r w:rsidRPr="00A618BE">
              <w:t>terpret instructions, procedures, information and signs relevant to coupling/uncoupling track maintenance vehicles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Report and/or rectify any identified problems, faults or malfunctions when coupling/uncoupling track maintenance vehicles in accordance wit</w:t>
            </w:r>
            <w:r w:rsidRPr="00A618BE">
              <w:t>h regulatory requirements and workplace procedures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Select and use required personal protective equipment conforming to industry and OH&amp;S standards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618BE">
            <w:pPr>
              <w:pStyle w:val="ListBullet"/>
              <w:rPr>
                <w:lang w:val="en-NZ"/>
              </w:rPr>
            </w:pPr>
            <w:r w:rsidRPr="00A618BE">
              <w:t>Work collaboratively with others when coupling/uncoupling track maintenance vehicles</w:t>
            </w:r>
          </w:p>
        </w:tc>
      </w:tr>
      <w:tr w:rsidTr="00A618B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Work systematicall</w:t>
            </w:r>
            <w:r w:rsidRPr="00A618BE">
              <w:t>y with required attention to detail without injury to self or others, or damage to goods or equipment</w:t>
            </w:r>
          </w:p>
        </w:tc>
      </w:tr>
    </w:tbl>
    <w:p w:rsidR="00000000" w:rsidRPr="00A618BE" w:rsidP="00A618BE">
      <w:pPr>
        <w:pStyle w:val="BodyText"/>
      </w:pPr>
    </w:p>
    <w:p w:rsidR="00000000" w:rsidRPr="00A618BE" w:rsidP="00A618BE">
      <w:pPr>
        <w:pStyle w:val="AllowPageBreak"/>
      </w:pPr>
    </w:p>
    <w:p w:rsidR="00000000" w:rsidRPr="00A618BE" w:rsidP="00A618BE">
      <w:pPr>
        <w:pStyle w:val="Heading1"/>
      </w:pPr>
      <w:bookmarkStart w:id="10" w:name="O_567287"/>
      <w:bookmarkEnd w:id="10"/>
      <w:r w:rsidRPr="00A618BE">
        <w:t>Evidence Guide</w:t>
      </w:r>
    </w:p>
    <w:tbl>
      <w:tblPr>
        <w:tblW w:w="9640" w:type="dxa"/>
        <w:tblLayout w:type="fixed"/>
        <w:tblCellMar>
          <w:left w:w="62" w:type="dxa"/>
          <w:right w:w="62" w:type="dxa"/>
        </w:tblCellMar>
        <w:tblLook w:val="0000"/>
      </w:tblPr>
      <w:tblGrid>
        <w:gridCol w:w="3338"/>
        <w:gridCol w:w="6302"/>
      </w:tblGrid>
      <w:tr w:rsidTr="00A618B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The evidence guide provides advice on assessment and must be read in conjunction with the performance criteria, required knowledge and skills, the range statement and the assessment guidelines for this Training Package.</w:t>
            </w:r>
          </w:p>
        </w:tc>
      </w:tr>
      <w:tr w:rsidTr="00A618B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Critical aspects for assessment an</w:t>
            </w:r>
            <w:r w:rsidRPr="00A618BE">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The evidence required to demonstrate competency in this unit must be relevant to and satisfy all of the requirements of the elements and performance criteria of this unit and include demonstration</w:t>
            </w:r>
            <w:r w:rsidRPr="00A618BE">
              <w:t xml:space="preserve"> of applying:</w:t>
            </w:r>
          </w:p>
          <w:p w:rsidR="00000000" w:rsidRPr="00A618BE" w:rsidP="00A618BE">
            <w:pPr>
              <w:pStyle w:val="ListBullet2"/>
            </w:pPr>
            <w:r w:rsidRPr="00A618BE">
              <w:t>the required knowledge and skills</w:t>
            </w:r>
          </w:p>
          <w:p w:rsidR="00000000" w:rsidRPr="00A618BE" w:rsidP="00A618BE">
            <w:pPr>
              <w:pStyle w:val="ListBullet2"/>
            </w:pPr>
            <w:r w:rsidRPr="00A618BE">
              <w:t>relevant legislation and workplace procedures</w:t>
            </w:r>
          </w:p>
          <w:p w:rsidR="00000000" w:rsidRPr="00A618BE" w:rsidP="00A618BE">
            <w:pPr>
              <w:pStyle w:val="ListBullet2"/>
            </w:pPr>
            <w:r w:rsidRPr="00A618BE">
              <w:t>other relevant aspects of the range statement</w:t>
            </w:r>
          </w:p>
          <w:p w:rsidR="00000000" w:rsidRPr="00A618BE" w:rsidP="00A618BE">
            <w:pPr>
              <w:pStyle w:val="ListBullet"/>
            </w:pPr>
            <w:r w:rsidRPr="00A618BE">
              <w:t xml:space="preserve">Assessment must include exercises which demonstrate competent performance of the </w:t>
            </w:r>
            <w:r w:rsidRPr="00A618BE">
              <w:t>following in a range of situations:</w:t>
            </w:r>
          </w:p>
          <w:p w:rsidR="00000000" w:rsidRPr="00A618BE" w:rsidP="00A618BE">
            <w:pPr>
              <w:pStyle w:val="ListBullet2"/>
            </w:pPr>
            <w:r w:rsidRPr="00A618BE">
              <w:t>identify communication methodologies and requirements</w:t>
            </w:r>
          </w:p>
          <w:p w:rsidR="00000000" w:rsidRPr="00A618BE" w:rsidP="00A618BE">
            <w:pPr>
              <w:pStyle w:val="ListBullet2"/>
            </w:pPr>
            <w:r w:rsidRPr="00A618BE">
              <w:t xml:space="preserve">demonstrate correct method for coupling track vehicles </w:t>
            </w:r>
          </w:p>
          <w:p w:rsidR="00000000" w:rsidRPr="00A618BE" w:rsidP="00A618BE">
            <w:pPr>
              <w:pStyle w:val="ListBullet2"/>
            </w:pPr>
            <w:r w:rsidRPr="00A618BE">
              <w:t xml:space="preserve">demonstrate correct method for uncoupling track vehicles </w:t>
            </w:r>
          </w:p>
          <w:p w:rsidR="00000000" w:rsidRPr="00A618BE" w:rsidP="00A618BE">
            <w:pPr>
              <w:pStyle w:val="ListBullet"/>
            </w:pPr>
            <w:r w:rsidRPr="00A618BE">
              <w:t>Assessment must include exercises which demonstrat</w:t>
            </w:r>
            <w:r w:rsidRPr="00A618BE">
              <w:t>e competent performance of the following in a range of situations:</w:t>
            </w:r>
          </w:p>
          <w:p w:rsidR="00000000" w:rsidRPr="00A618BE" w:rsidP="00A618BE">
            <w:pPr>
              <w:pStyle w:val="ListBullet2"/>
            </w:pPr>
            <w:r w:rsidRPr="00A618BE">
              <w:t>identifying alternative coupling equipment and methods for track maintenance vehicles in the workplace</w:t>
            </w:r>
          </w:p>
          <w:p w:rsidR="00000000" w:rsidRPr="00A618BE" w:rsidP="00A618BE">
            <w:pPr>
              <w:pStyle w:val="ListBullet2"/>
            </w:pPr>
            <w:r w:rsidRPr="00A618BE">
              <w:t>demonstrating the correct use of communication methods during coupling and uncoupling</w:t>
            </w:r>
            <w:r w:rsidRPr="00A618BE">
              <w:t xml:space="preserve"> activities</w:t>
            </w:r>
          </w:p>
          <w:p w:rsidR="00000000" w:rsidP="00A618BE">
            <w:pPr>
              <w:pStyle w:val="ListBullet2"/>
              <w:rPr>
                <w:lang w:val="en-NZ"/>
              </w:rPr>
            </w:pPr>
            <w:r w:rsidRPr="00A618BE">
              <w:t>correctly securing vehicles before coupling and after uncoupling has been completed</w:t>
            </w:r>
          </w:p>
        </w:tc>
      </w:tr>
      <w:tr w:rsidTr="00A618B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Performance is demonstrated consistently over a period of time and in a suitable range of contexts</w:t>
            </w:r>
          </w:p>
          <w:p w:rsidR="00000000" w:rsidRPr="00A618BE" w:rsidP="00A618BE">
            <w:pPr>
              <w:pStyle w:val="ListBullet"/>
            </w:pPr>
            <w:r w:rsidRPr="00A618BE">
              <w:t>Resources for assessment include:</w:t>
            </w:r>
          </w:p>
          <w:p w:rsidR="00000000" w:rsidRPr="00A618BE" w:rsidP="00A618BE">
            <w:pPr>
              <w:pStyle w:val="ListBullet2"/>
            </w:pPr>
            <w:r w:rsidRPr="00A618BE">
              <w:t>a range of relevant exercises, case studies and/or other simulated practical and knowledge assessment, and/or</w:t>
            </w:r>
          </w:p>
          <w:p w:rsidR="00000000" w:rsidRPr="00A618BE" w:rsidP="00A618BE">
            <w:pPr>
              <w:pStyle w:val="ListBullet2"/>
            </w:pPr>
            <w:r w:rsidRPr="00A618BE">
              <w:t>access to an appropriate range of relevant operational situations in the workplace</w:t>
            </w:r>
          </w:p>
          <w:p w:rsidR="00000000" w:rsidRPr="00A618BE" w:rsidP="00A618BE">
            <w:pPr>
              <w:pStyle w:val="ListBullet"/>
            </w:pPr>
            <w:r w:rsidRPr="00A618BE">
              <w:t xml:space="preserve">In both real and simulated </w:t>
            </w:r>
            <w:r w:rsidRPr="00A618BE">
              <w:t>environments, access is required to:</w:t>
            </w:r>
          </w:p>
          <w:p w:rsidR="00000000" w:rsidRPr="00A618BE" w:rsidP="00A618BE">
            <w:pPr>
              <w:pStyle w:val="ListBullet2"/>
            </w:pPr>
            <w:r w:rsidRPr="00A618BE">
              <w:t>relevant and appropriate materials and equipment, and</w:t>
            </w:r>
          </w:p>
          <w:p w:rsidR="00000000" w:rsidP="00A618BE">
            <w:pPr>
              <w:pStyle w:val="ListBullet2"/>
              <w:rPr>
                <w:lang w:val="en-NZ"/>
              </w:rPr>
            </w:pPr>
            <w:r w:rsidRPr="00A618BE">
              <w:t>applicable documentation including workplace procedures, regulations, codes of practice and operation manuals</w:t>
            </w:r>
          </w:p>
        </w:tc>
      </w:tr>
      <w:tr w:rsidTr="00A618B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 xml:space="preserve">As a minimum, assessment of knowledge must be </w:t>
            </w:r>
            <w:r w:rsidRPr="00A618BE">
              <w:t>conducted through appropriate written/oral tests</w:t>
            </w:r>
          </w:p>
          <w:p w:rsidR="00000000" w:rsidRPr="00A618BE" w:rsidP="00A618BE">
            <w:pPr>
              <w:pStyle w:val="ListBullet"/>
            </w:pPr>
            <w:r w:rsidRPr="00A618BE">
              <w:t>Practical assessment must occur:</w:t>
            </w:r>
          </w:p>
          <w:p w:rsidR="00000000" w:rsidRPr="00A618BE" w:rsidP="00A618BE">
            <w:pPr>
              <w:pStyle w:val="ListBullet2"/>
            </w:pPr>
            <w:r w:rsidRPr="00A618BE">
              <w:t>through activities in an appropriately simulated environment, and/or</w:t>
            </w:r>
          </w:p>
          <w:p w:rsidR="00000000" w:rsidRPr="00A618BE" w:rsidP="00A618BE">
            <w:pPr>
              <w:pStyle w:val="ListBullet2"/>
            </w:pPr>
            <w:r w:rsidRPr="00A618BE">
              <w:t>in an appropriate range of situations in the workplace</w:t>
            </w:r>
          </w:p>
        </w:tc>
      </w:tr>
    </w:tbl>
    <w:p w:rsidR="00000000" w:rsidRPr="00A618BE" w:rsidP="00A618BE">
      <w:pPr>
        <w:pStyle w:val="BodyText"/>
      </w:pPr>
    </w:p>
    <w:p w:rsidR="00000000" w:rsidRPr="00A618BE" w:rsidP="00A618BE">
      <w:pPr>
        <w:pStyle w:val="AllowPageBreak"/>
      </w:pPr>
    </w:p>
    <w:p w:rsidR="00000000" w:rsidRPr="00A618BE" w:rsidP="00A618BE">
      <w:pPr>
        <w:pStyle w:val="Heading1"/>
      </w:pPr>
      <w:bookmarkStart w:id="11" w:name="O_567286"/>
      <w:bookmarkEnd w:id="11"/>
      <w:r w:rsidRPr="00A618BE">
        <w:t>Range Statement</w:t>
      </w:r>
    </w:p>
    <w:tbl>
      <w:tblPr>
        <w:tblW w:w="9640" w:type="dxa"/>
        <w:tblLayout w:type="fixed"/>
        <w:tblCellMar>
          <w:left w:w="62" w:type="dxa"/>
          <w:right w:w="62" w:type="dxa"/>
        </w:tblCellMar>
        <w:tblLook w:val="0000"/>
      </w:tblPr>
      <w:tblGrid>
        <w:gridCol w:w="3303"/>
        <w:gridCol w:w="6337"/>
      </w:tblGrid>
      <w:tr w:rsidTr="00A618B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The range statement relates to the unit of competency as a whole. It allows for different work environments and situations that may affect performance.</w:t>
            </w:r>
          </w:p>
        </w:tc>
      </w:tr>
      <w:tr w:rsidTr="00A618B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Track maintenance vehicles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track machines</w:t>
            </w:r>
          </w:p>
          <w:p w:rsidR="00000000" w:rsidRPr="00A618BE" w:rsidP="00A618BE">
            <w:pPr>
              <w:pStyle w:val="ListBullet"/>
            </w:pPr>
            <w:r w:rsidRPr="00A618BE">
              <w:t>shunting tractors</w:t>
            </w:r>
          </w:p>
          <w:p w:rsidR="00000000" w:rsidRPr="00A618BE" w:rsidP="00A618BE">
            <w:pPr>
              <w:pStyle w:val="ListBullet"/>
            </w:pPr>
            <w:r w:rsidRPr="00A618BE">
              <w:t>road/rail vehicles</w:t>
            </w:r>
          </w:p>
          <w:p w:rsidR="00000000" w:rsidRPr="00A618BE" w:rsidP="00A618BE">
            <w:pPr>
              <w:pStyle w:val="ListBullet"/>
            </w:pPr>
            <w:r w:rsidRPr="00A618BE">
              <w:t>wagon</w:t>
            </w:r>
          </w:p>
          <w:p w:rsidR="00000000" w:rsidRPr="00A618BE" w:rsidP="00A618BE">
            <w:pPr>
              <w:pStyle w:val="ListBullet"/>
            </w:pPr>
            <w:r w:rsidRPr="00A618BE">
              <w:t>track inspection vehicles</w:t>
            </w:r>
          </w:p>
          <w:p w:rsidR="00000000" w:rsidP="00A618BE">
            <w:pPr>
              <w:pStyle w:val="ListBullet"/>
              <w:rPr>
                <w:lang w:val="en-NZ"/>
              </w:rPr>
            </w:pPr>
            <w:r w:rsidRPr="00A618BE">
              <w:t>overhead wiring maintenance vehicle</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Communication methods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hand signals</w:t>
            </w:r>
          </w:p>
          <w:p w:rsidR="00000000" w:rsidRPr="00A618BE" w:rsidP="00A618BE">
            <w:pPr>
              <w:pStyle w:val="ListBullet"/>
            </w:pPr>
            <w:r w:rsidRPr="00A618BE">
              <w:t>light signals</w:t>
            </w:r>
          </w:p>
          <w:p w:rsidR="00000000" w:rsidRPr="00A618BE" w:rsidP="00A618BE">
            <w:pPr>
              <w:pStyle w:val="ListBullet"/>
            </w:pPr>
            <w:r w:rsidRPr="00A618BE">
              <w:t>flags</w:t>
            </w:r>
          </w:p>
          <w:p w:rsidR="00000000" w:rsidRPr="00A618BE" w:rsidP="00A618BE">
            <w:pPr>
              <w:pStyle w:val="ListBullet"/>
            </w:pPr>
            <w:r w:rsidRPr="00A618BE">
              <w:t xml:space="preserve">verbal </w:t>
            </w:r>
          </w:p>
          <w:p w:rsidR="00000000" w:rsidP="00A618BE">
            <w:pPr>
              <w:pStyle w:val="ListBullet"/>
              <w:rPr>
                <w:lang w:val="en-NZ"/>
              </w:rPr>
            </w:pPr>
            <w:r w:rsidRPr="00A618BE">
              <w:t>audible (horns, whistles etc.)</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Required warnings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 xml:space="preserve">verbal </w:t>
            </w:r>
          </w:p>
          <w:p w:rsidR="00000000" w:rsidP="00A618BE">
            <w:pPr>
              <w:pStyle w:val="ListBullet"/>
              <w:rPr>
                <w:lang w:val="en-NZ"/>
              </w:rPr>
            </w:pPr>
            <w:r w:rsidRPr="00A618BE">
              <w:t>audible (horns, whistles etc.)</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Coupling mechanisms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automatic couplers</w:t>
            </w:r>
          </w:p>
          <w:p w:rsidR="00000000" w:rsidRPr="00A618BE" w:rsidP="00A618BE">
            <w:pPr>
              <w:pStyle w:val="ListBullet"/>
            </w:pPr>
            <w:r w:rsidRPr="00A618BE">
              <w:t>draw hooks</w:t>
            </w:r>
          </w:p>
          <w:p w:rsidR="00000000" w:rsidRPr="00A618BE" w:rsidP="00A618BE">
            <w:pPr>
              <w:pStyle w:val="ListBullet"/>
            </w:pPr>
            <w:r w:rsidRPr="00A618BE">
              <w:t>tow bar</w:t>
            </w:r>
          </w:p>
          <w:p w:rsidR="00000000" w:rsidP="00A618BE">
            <w:pPr>
              <w:pStyle w:val="ListBullet"/>
              <w:rPr>
                <w:lang w:val="en-NZ"/>
              </w:rPr>
            </w:pPr>
            <w:r w:rsidRPr="00A618BE">
              <w:t>transition coupler</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Securing devices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hand brake</w:t>
            </w:r>
          </w:p>
          <w:p w:rsidR="00000000" w:rsidRPr="00A618BE" w:rsidP="00A618BE">
            <w:pPr>
              <w:pStyle w:val="ListBullet"/>
            </w:pPr>
            <w:r w:rsidRPr="00A618BE">
              <w:t>park brake</w:t>
            </w:r>
          </w:p>
          <w:p w:rsidR="00000000" w:rsidP="00A618BE">
            <w:pPr>
              <w:pStyle w:val="ListBullet"/>
              <w:rPr>
                <w:lang w:val="en-NZ"/>
              </w:rPr>
            </w:pPr>
            <w:r w:rsidRPr="00A618BE">
              <w:t>chocks</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gloves</w:t>
            </w:r>
          </w:p>
          <w:p w:rsidR="00000000" w:rsidRPr="00A618BE" w:rsidP="00A618BE">
            <w:pPr>
              <w:pStyle w:val="ListBullet"/>
            </w:pPr>
            <w:r w:rsidRPr="00A618BE">
              <w:t>safety eyewear</w:t>
            </w:r>
          </w:p>
          <w:p w:rsidR="00000000" w:rsidRPr="00A618BE" w:rsidP="00A618BE">
            <w:pPr>
              <w:pStyle w:val="ListBullet"/>
            </w:pPr>
            <w:r w:rsidRPr="00A618BE">
              <w:t>hearing protection</w:t>
            </w:r>
          </w:p>
          <w:p w:rsidR="00000000" w:rsidRPr="00A618BE" w:rsidP="00A618BE">
            <w:pPr>
              <w:pStyle w:val="ListBullet"/>
            </w:pPr>
            <w:r w:rsidRPr="00A618BE">
              <w:t xml:space="preserve">safety headwear </w:t>
            </w:r>
          </w:p>
          <w:p w:rsidR="00000000" w:rsidRPr="00A618BE" w:rsidP="00A618BE">
            <w:pPr>
              <w:pStyle w:val="ListBullet"/>
            </w:pPr>
            <w:r w:rsidRPr="00A618BE">
              <w:t>safety footwear</w:t>
            </w:r>
          </w:p>
          <w:p w:rsidR="00000000" w:rsidP="00A618BE">
            <w:pPr>
              <w:pStyle w:val="ListBullet"/>
              <w:rPr>
                <w:lang w:val="en-NZ"/>
              </w:rPr>
            </w:pPr>
            <w:r w:rsidRPr="00A618BE">
              <w:t>high visibility clothing</w:t>
            </w:r>
          </w:p>
        </w:tc>
      </w:tr>
      <w:tr w:rsidTr="00A618BE">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Depending on the type of organisation concerned and the local terminology used, organisational procedures may be known as:</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company procedures</w:t>
            </w:r>
          </w:p>
          <w:p w:rsidR="00000000" w:rsidRPr="00A618BE" w:rsidP="00A618BE">
            <w:pPr>
              <w:pStyle w:val="ListBullet"/>
            </w:pPr>
            <w:r w:rsidRPr="00A618BE">
              <w:t>enterprise procedures</w:t>
            </w:r>
          </w:p>
          <w:p w:rsidR="00000000" w:rsidRPr="00A618BE" w:rsidP="00A618BE">
            <w:pPr>
              <w:pStyle w:val="ListBullet"/>
            </w:pPr>
            <w:r w:rsidRPr="00A618BE">
              <w:t>workplace pro</w:t>
            </w:r>
            <w:r w:rsidRPr="00A618BE">
              <w:t>cedures</w:t>
            </w:r>
          </w:p>
          <w:p w:rsidR="00000000" w:rsidP="00A618BE">
            <w:pPr>
              <w:pStyle w:val="ListBullet"/>
              <w:rPr>
                <w:lang w:val="en-NZ"/>
              </w:rPr>
            </w:pPr>
            <w:r w:rsidRPr="00A618BE">
              <w:t>established procedures</w:t>
            </w:r>
          </w:p>
        </w:tc>
      </w:tr>
      <w:tr w:rsidTr="00A618BE">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A618BE">
            <w:pPr>
              <w:pStyle w:val="BodyText"/>
              <w:rPr>
                <w:lang w:val="en-NZ"/>
              </w:rPr>
            </w:pPr>
            <w:r w:rsidRPr="00A618BE">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A618BE" w:rsidP="00A618BE">
            <w:pPr>
              <w:pStyle w:val="ListBullet"/>
            </w:pPr>
            <w:r w:rsidRPr="00A618BE">
              <w:t>legislated rail safety requirements including acts and regulations from each applicable state and territory together with any nationally approved compliance codes and/or guidelines</w:t>
            </w:r>
          </w:p>
          <w:p w:rsidR="00000000" w:rsidRPr="00A618BE" w:rsidP="00A618BE">
            <w:pPr>
              <w:pStyle w:val="ListBullet"/>
            </w:pPr>
            <w:r w:rsidRPr="00A618BE">
              <w:t>notices</w:t>
            </w:r>
          </w:p>
          <w:p w:rsidR="00000000" w:rsidRPr="00A618BE" w:rsidP="00A618BE">
            <w:pPr>
              <w:pStyle w:val="ListBullet"/>
            </w:pPr>
            <w:r w:rsidRPr="00A618BE">
              <w:t>yard orders</w:t>
            </w:r>
          </w:p>
          <w:p w:rsidR="00000000" w:rsidRPr="00A618BE" w:rsidP="00A618BE">
            <w:pPr>
              <w:pStyle w:val="ListBullet"/>
            </w:pPr>
            <w:r w:rsidRPr="00A618BE">
              <w:t>manufacturers specifications</w:t>
            </w:r>
          </w:p>
          <w:p w:rsidR="00000000" w:rsidRPr="00A618BE" w:rsidP="00A618BE">
            <w:pPr>
              <w:pStyle w:val="ListBullet"/>
            </w:pPr>
            <w:r w:rsidRPr="00A618BE">
              <w:t>emergency procedures</w:t>
            </w:r>
          </w:p>
        </w:tc>
      </w:tr>
    </w:tbl>
    <w:p w:rsidR="00000000" w:rsidRPr="00A618BE" w:rsidP="00A618BE">
      <w:pPr>
        <w:pStyle w:val="BodyText"/>
      </w:pPr>
    </w:p>
    <w:p w:rsidR="00000000" w:rsidRPr="00A618BE" w:rsidP="00A618BE">
      <w:pPr>
        <w:pStyle w:val="AllowPageBreak"/>
      </w:pPr>
    </w:p>
    <w:p w:rsidR="00000000" w:rsidRPr="00A618BE" w:rsidP="00A618BE">
      <w:pPr>
        <w:pStyle w:val="Heading1"/>
      </w:pPr>
      <w:bookmarkStart w:id="12" w:name="O_567285"/>
      <w:bookmarkEnd w:id="12"/>
      <w:r w:rsidRPr="00A618BE">
        <w:t>Unit Sector(s)</w:t>
      </w:r>
    </w:p>
    <w:p w:rsidR="00000000" w:rsidRPr="00A618BE" w:rsidP="00A618BE">
      <w:pPr>
        <w:pStyle w:val="BodyText"/>
      </w:pPr>
      <w:r w:rsidRPr="00A618BE">
        <w:t>Not applicable.</w:t>
      </w:r>
    </w:p>
    <w:p w:rsidR="00000000" w:rsidRPr="00A618BE" w:rsidP="00A618BE">
      <w:pPr>
        <w:pStyle w:val="AllowPageBreak"/>
      </w:pPr>
    </w:p>
    <w:p w:rsidR="00000000" w:rsidRPr="00A618BE" w:rsidP="00A618BE">
      <w:pPr>
        <w:pStyle w:val="Heading1"/>
      </w:pPr>
      <w:bookmarkStart w:id="13" w:name="O_567284"/>
      <w:bookmarkEnd w:id="13"/>
      <w:r w:rsidRPr="00A618BE">
        <w:t>Competency Field</w:t>
      </w:r>
    </w:p>
    <w:p w:rsidR="00000000" w:rsidRPr="00A618BE" w:rsidP="00A618BE">
      <w:pPr>
        <w:pStyle w:val="BodyText"/>
      </w:pPr>
      <w:r w:rsidRPr="00A618BE">
        <w:t>C – Vehicle Operation</w:t>
      </w:r>
    </w:p>
    <w:p w:rsidR="00000000" w:rsidRPr="00A618BE" w:rsidP="00A618BE"/>
    <w:sectPr w:rsidSect="00A61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rsidRPr="009741AB" w:rsidP="00974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AB" w:rsidP="00A61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41AB" w:rsidP="00A618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741AB" w:rsidP="00A61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rsidRPr="009741AB" w:rsidP="009741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1AB" w:rsidRPr="002D2AF8" w:rsidP="00A618BE">
    <w:pPr>
      <w:pStyle w:val="Header"/>
      <w:framePr w:wrap="around"/>
    </w:pPr>
    <w:r>
      <w:fldChar w:fldCharType="begin"/>
    </w:r>
    <w:r>
      <w:instrText xml:space="preserve"> TITLE   \* MERGEFORMAT </w:instrText>
    </w:r>
    <w:r>
      <w:fldChar w:fldCharType="separate"/>
    </w:r>
    <w:r>
      <w:t>TLIC2074A Couple and uncouple track maintenance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9741AB" w:rsidP="00A61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02A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0C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0C6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8BE"/>
    <w:pPr>
      <w:spacing w:before="360" w:after="60"/>
      <w:outlineLvl w:val="0"/>
    </w:pPr>
    <w:rPr>
      <w:sz w:val="32"/>
    </w:rPr>
  </w:style>
  <w:style w:type="paragraph" w:styleId="Heading2">
    <w:name w:val="heading 2"/>
    <w:basedOn w:val="HeadingBase"/>
    <w:next w:val="BodyText"/>
    <w:link w:val="Heading2Char"/>
    <w:qFormat/>
    <w:rsid w:val="00A618BE"/>
    <w:pPr>
      <w:keepLines/>
      <w:spacing w:before="240" w:after="120"/>
      <w:outlineLvl w:val="1"/>
    </w:pPr>
    <w:rPr>
      <w:sz w:val="28"/>
      <w:szCs w:val="40"/>
    </w:rPr>
  </w:style>
  <w:style w:type="paragraph" w:styleId="Heading3">
    <w:name w:val="heading 3"/>
    <w:basedOn w:val="HeadingBase"/>
    <w:next w:val="BodyText"/>
    <w:link w:val="Heading3Char"/>
    <w:qFormat/>
    <w:rsid w:val="00A618BE"/>
    <w:pPr>
      <w:spacing w:before="180" w:after="120"/>
      <w:outlineLvl w:val="2"/>
    </w:pPr>
    <w:rPr>
      <w:spacing w:val="-10"/>
      <w:kern w:val="32"/>
    </w:rPr>
  </w:style>
  <w:style w:type="paragraph" w:styleId="Heading4">
    <w:name w:val="heading 4"/>
    <w:basedOn w:val="HeadingBase"/>
    <w:next w:val="BodyText"/>
    <w:link w:val="Heading4Char"/>
    <w:qFormat/>
    <w:rsid w:val="00A618BE"/>
    <w:pPr>
      <w:spacing w:before="160" w:after="120"/>
      <w:outlineLvl w:val="3"/>
    </w:pPr>
    <w:rPr>
      <w:sz w:val="22"/>
    </w:rPr>
  </w:style>
  <w:style w:type="paragraph" w:styleId="Heading5">
    <w:name w:val="heading 5"/>
    <w:basedOn w:val="HeadingBase"/>
    <w:next w:val="Normal"/>
    <w:link w:val="Heading5Char"/>
    <w:qFormat/>
    <w:rsid w:val="00A618BE"/>
    <w:pPr>
      <w:spacing w:before="80"/>
      <w:outlineLvl w:val="4"/>
    </w:pPr>
    <w:rPr>
      <w:color w:val="918585"/>
      <w:sz w:val="20"/>
    </w:rPr>
  </w:style>
  <w:style w:type="paragraph" w:styleId="Heading6">
    <w:name w:val="heading 6"/>
    <w:basedOn w:val="HeadingBase"/>
    <w:next w:val="Normal"/>
    <w:link w:val="Heading6Char"/>
    <w:qFormat/>
    <w:rsid w:val="00A618BE"/>
    <w:pPr>
      <w:spacing w:before="60"/>
      <w:outlineLvl w:val="5"/>
    </w:pPr>
    <w:rPr>
      <w:color w:val="918585"/>
      <w:sz w:val="20"/>
    </w:rPr>
  </w:style>
  <w:style w:type="paragraph" w:styleId="Heading7">
    <w:name w:val="heading 7"/>
    <w:basedOn w:val="Normal"/>
    <w:next w:val="Normal"/>
    <w:link w:val="Heading7Char"/>
    <w:qFormat/>
    <w:rsid w:val="00A618BE"/>
    <w:pPr>
      <w:ind w:left="720"/>
      <w:outlineLvl w:val="6"/>
    </w:pPr>
    <w:rPr>
      <w:i/>
    </w:rPr>
  </w:style>
  <w:style w:type="paragraph" w:styleId="Heading8">
    <w:name w:val="heading 8"/>
    <w:basedOn w:val="Normal"/>
    <w:next w:val="Normal"/>
    <w:link w:val="Heading8Char"/>
    <w:qFormat/>
    <w:rsid w:val="00A618BE"/>
    <w:pPr>
      <w:ind w:left="720"/>
      <w:outlineLvl w:val="7"/>
    </w:pPr>
    <w:rPr>
      <w:i/>
    </w:rPr>
  </w:style>
  <w:style w:type="paragraph" w:styleId="Heading9">
    <w:name w:val="heading 9"/>
    <w:basedOn w:val="Normal"/>
    <w:next w:val="Normal"/>
    <w:link w:val="Heading9Char"/>
    <w:qFormat/>
    <w:rsid w:val="00A618BE"/>
    <w:pPr>
      <w:ind w:left="720"/>
      <w:outlineLvl w:val="8"/>
    </w:pPr>
    <w:rPr>
      <w:i/>
    </w:rPr>
  </w:style>
  <w:style w:type="character" w:default="1" w:styleId="DefaultParagraphFont">
    <w:name w:val="Default Paragraph Font"/>
    <w:uiPriority w:val="1"/>
    <w:unhideWhenUsed/>
    <w:rsid w:val="00A61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8BE"/>
  </w:style>
  <w:style w:type="character" w:customStyle="1" w:styleId="Heading1Char">
    <w:name w:val="Heading 1 Char"/>
    <w:basedOn w:val="DefaultParagraphFont"/>
    <w:link w:val="Heading1"/>
    <w:rsid w:val="00A618BE"/>
    <w:rPr>
      <w:rFonts w:ascii="Times New Roman" w:eastAsia="Times New Roman" w:hAnsi="Times New Roman" w:cs="Times New Roman"/>
      <w:b/>
      <w:sz w:val="32"/>
      <w:szCs w:val="20"/>
      <w:lang w:eastAsia="en-US"/>
    </w:rPr>
  </w:style>
  <w:style w:type="paragraph" w:styleId="BodyText">
    <w:name w:val="Body Text"/>
    <w:basedOn w:val="Normal"/>
    <w:link w:val="BodyTextChar"/>
    <w:rsid w:val="00A61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18BE"/>
    <w:rPr>
      <w:rFonts w:ascii="Times New Roman" w:eastAsia="Times New Roman" w:hAnsi="Times New Roman" w:cs="Times New Roman"/>
      <w:sz w:val="24"/>
      <w:lang w:eastAsia="en-US"/>
    </w:rPr>
  </w:style>
  <w:style w:type="paragraph" w:styleId="ListBullet">
    <w:name w:val="List Bullet"/>
    <w:basedOn w:val="List"/>
    <w:rsid w:val="00A618BE"/>
    <w:pPr>
      <w:numPr>
        <w:numId w:val="13"/>
      </w:numPr>
      <w:tabs>
        <w:tab w:val="clear" w:pos="340"/>
      </w:tabs>
      <w:spacing w:before="40" w:after="40"/>
    </w:pPr>
  </w:style>
  <w:style w:type="character" w:customStyle="1" w:styleId="SpecialBold">
    <w:name w:val="Special Bold"/>
    <w:basedOn w:val="DefaultParagraphFont"/>
    <w:rsid w:val="00A618BE"/>
    <w:rPr>
      <w:b/>
      <w:spacing w:val="0"/>
    </w:rPr>
  </w:style>
  <w:style w:type="paragraph" w:styleId="ListBullet2">
    <w:name w:val="List Bullet 2"/>
    <w:basedOn w:val="List2"/>
    <w:rsid w:val="00A618BE"/>
    <w:pPr>
      <w:numPr>
        <w:numId w:val="14"/>
      </w:numPr>
      <w:tabs>
        <w:tab w:val="clear" w:pos="680"/>
      </w:tabs>
    </w:pPr>
  </w:style>
  <w:style w:type="paragraph" w:customStyle="1" w:styleId="SuperHeading">
    <w:name w:val="SuperHeading"/>
    <w:basedOn w:val="Normal"/>
    <w:rsid w:val="00A618BE"/>
    <w:pPr>
      <w:spacing w:before="240" w:after="120"/>
      <w:outlineLvl w:val="0"/>
    </w:pPr>
    <w:rPr>
      <w:rFonts w:ascii="Times New Roman" w:hAnsi="Times New Roman"/>
      <w:b/>
      <w:sz w:val="32"/>
    </w:rPr>
  </w:style>
  <w:style w:type="paragraph" w:customStyle="1" w:styleId="AllowPageBreak">
    <w:name w:val="AllowPageBreak"/>
    <w:rsid w:val="00A61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8BE"/>
    <w:rPr>
      <w:rFonts w:ascii="Courier New" w:eastAsia="Times New Roman" w:hAnsi="Courier New" w:cs="Times New Roman"/>
      <w:i/>
      <w:szCs w:val="20"/>
      <w:lang w:eastAsia="en-US"/>
    </w:rPr>
  </w:style>
  <w:style w:type="paragraph" w:customStyle="1" w:styleId="HeadingBase">
    <w:name w:val="Heading Base"/>
    <w:rsid w:val="00A61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8BE"/>
    <w:pPr>
      <w:tabs>
        <w:tab w:val="right" w:leader="dot" w:pos="9072"/>
      </w:tabs>
      <w:ind w:left="567"/>
    </w:pPr>
    <w:rPr>
      <w:szCs w:val="22"/>
    </w:rPr>
  </w:style>
  <w:style w:type="paragraph" w:customStyle="1" w:styleId="TOCBase">
    <w:name w:val="TOC Base"/>
    <w:rsid w:val="00A61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8BE"/>
    <w:pPr>
      <w:tabs>
        <w:tab w:val="right" w:leader="dot" w:pos="9072"/>
      </w:tabs>
      <w:spacing w:before="40" w:after="40"/>
      <w:ind w:left="284"/>
    </w:pPr>
    <w:rPr>
      <w:rFonts w:ascii="Times New Roman" w:hAnsi="Times New Roman"/>
    </w:rPr>
  </w:style>
  <w:style w:type="paragraph" w:styleId="TOC1">
    <w:name w:val="toc 1"/>
    <w:basedOn w:val="TOCBase"/>
    <w:next w:val="Normal"/>
    <w:rsid w:val="00A61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8BE"/>
    <w:rPr>
      <w:rFonts w:ascii="Times New Roman" w:eastAsia="Times New Roman" w:hAnsi="Times New Roman" w:cs="Times New Roman"/>
      <w:sz w:val="16"/>
      <w:lang w:eastAsia="en-US"/>
    </w:rPr>
  </w:style>
  <w:style w:type="paragraph" w:styleId="Title">
    <w:name w:val="Title"/>
    <w:basedOn w:val="HeadingBase"/>
    <w:link w:val="TitleChar"/>
    <w:qFormat/>
    <w:rsid w:val="00A618BE"/>
    <w:pPr>
      <w:spacing w:before="5040"/>
      <w:jc w:val="center"/>
    </w:pPr>
    <w:rPr>
      <w:sz w:val="48"/>
      <w:szCs w:val="72"/>
      <w:lang w:val="en-US"/>
    </w:rPr>
  </w:style>
  <w:style w:type="character" w:customStyle="1" w:styleId="TitleChar">
    <w:name w:val="Title Char"/>
    <w:basedOn w:val="DefaultParagraphFont"/>
    <w:link w:val="Title"/>
    <w:rsid w:val="00A61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8BE"/>
    <w:pPr>
      <w:tabs>
        <w:tab w:val="left" w:pos="3600"/>
        <w:tab w:val="left" w:pos="3958"/>
      </w:tabs>
    </w:pPr>
  </w:style>
  <w:style w:type="paragraph" w:styleId="List">
    <w:name w:val="List"/>
    <w:basedOn w:val="BodyText"/>
    <w:next w:val="BodyText"/>
    <w:rsid w:val="00A618BE"/>
    <w:pPr>
      <w:tabs>
        <w:tab w:val="left" w:pos="340"/>
      </w:tabs>
      <w:spacing w:before="60" w:after="60"/>
      <w:ind w:left="340" w:hanging="340"/>
    </w:pPr>
  </w:style>
  <w:style w:type="paragraph" w:customStyle="1" w:styleId="Note">
    <w:name w:val="Note"/>
    <w:basedOn w:val="BodyText"/>
    <w:rsid w:val="00A61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8BE"/>
    <w:pPr>
      <w:framePr w:wrap="auto" w:hAnchor="text" w:y="6049"/>
    </w:pPr>
    <w:rPr>
      <w:color w:val="000000"/>
      <w:sz w:val="40"/>
    </w:rPr>
  </w:style>
  <w:style w:type="paragraph" w:customStyle="1" w:styleId="TOCTitle">
    <w:name w:val="TOCTitle"/>
    <w:basedOn w:val="Heading1"/>
    <w:rsid w:val="00A618BE"/>
    <w:pPr>
      <w:spacing w:after="240"/>
      <w:jc w:val="center"/>
      <w:outlineLvl w:val="9"/>
    </w:pPr>
    <w:rPr>
      <w:caps/>
    </w:rPr>
  </w:style>
  <w:style w:type="paragraph" w:customStyle="1" w:styleId="Version">
    <w:name w:val="Version"/>
    <w:rsid w:val="00A618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8BE"/>
    <w:pPr>
      <w:keepNext w:val="0"/>
      <w:tabs>
        <w:tab w:val="right" w:pos="4176"/>
      </w:tabs>
      <w:ind w:left="198" w:hanging="198"/>
    </w:pPr>
    <w:rPr>
      <w:rFonts w:ascii="Garamond" w:hAnsi="Garamond"/>
    </w:rPr>
  </w:style>
  <w:style w:type="paragraph" w:styleId="IndexHeading">
    <w:name w:val="index heading"/>
    <w:basedOn w:val="Normal"/>
    <w:next w:val="Index1"/>
    <w:semiHidden/>
    <w:rsid w:val="00A618BE"/>
    <w:pPr>
      <w:spacing w:before="120" w:after="120"/>
    </w:pPr>
    <w:rPr>
      <w:rFonts w:ascii="Arial" w:hAnsi="Arial"/>
      <w:b/>
      <w:color w:val="918585"/>
      <w:sz w:val="24"/>
    </w:rPr>
  </w:style>
  <w:style w:type="paragraph" w:styleId="Header">
    <w:name w:val="header"/>
    <w:basedOn w:val="Normal"/>
    <w:link w:val="HeaderChar"/>
    <w:rsid w:val="00A61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8BE"/>
    <w:rPr>
      <w:rFonts w:ascii="Times New Roman" w:eastAsia="Times New Roman" w:hAnsi="Times New Roman" w:cs="Times New Roman"/>
      <w:sz w:val="16"/>
      <w:szCs w:val="20"/>
      <w:lang w:val="en-GB" w:eastAsia="en-US"/>
    </w:rPr>
  </w:style>
  <w:style w:type="paragraph" w:customStyle="1" w:styleId="Chapter">
    <w:name w:val="Chapter"/>
    <w:basedOn w:val="Normal"/>
    <w:rsid w:val="00A618BE"/>
    <w:pPr>
      <w:spacing w:before="240"/>
    </w:pPr>
    <w:rPr>
      <w:rFonts w:ascii="Times New Roman" w:hAnsi="Times New Roman"/>
      <w:smallCaps/>
      <w:spacing w:val="80"/>
      <w:sz w:val="28"/>
    </w:rPr>
  </w:style>
  <w:style w:type="paragraph" w:customStyle="1" w:styleId="InChapter">
    <w:name w:val="InChapter"/>
    <w:basedOn w:val="Heading3"/>
    <w:rsid w:val="00A618BE"/>
    <w:pPr>
      <w:spacing w:after="240"/>
      <w:outlineLvl w:val="9"/>
    </w:pPr>
    <w:rPr>
      <w:noProof/>
    </w:rPr>
  </w:style>
  <w:style w:type="paragraph" w:styleId="Index2">
    <w:name w:val="index 2"/>
    <w:basedOn w:val="Normal"/>
    <w:next w:val="Normal"/>
    <w:semiHidden/>
    <w:rsid w:val="00A618BE"/>
    <w:pPr>
      <w:tabs>
        <w:tab w:val="right" w:pos="4176"/>
      </w:tabs>
      <w:ind w:left="568" w:hanging="284"/>
    </w:pPr>
    <w:rPr>
      <w:rFonts w:ascii="Garamond" w:hAnsi="Garamond"/>
    </w:rPr>
  </w:style>
  <w:style w:type="paragraph" w:customStyle="1" w:styleId="Byline">
    <w:name w:val="Byline"/>
    <w:rsid w:val="00A61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8BE"/>
    <w:pPr>
      <w:tabs>
        <w:tab w:val="clear" w:pos="3600"/>
        <w:tab w:val="clear" w:pos="3958"/>
      </w:tabs>
      <w:jc w:val="right"/>
    </w:pPr>
  </w:style>
  <w:style w:type="character" w:styleId="Emphasis">
    <w:name w:val="Emphasis"/>
    <w:basedOn w:val="DefaultParagraphFont"/>
    <w:qFormat/>
    <w:rsid w:val="00A618BE"/>
    <w:rPr>
      <w:i/>
    </w:rPr>
  </w:style>
  <w:style w:type="paragraph" w:styleId="Caption">
    <w:name w:val="caption"/>
    <w:basedOn w:val="BodyText"/>
    <w:next w:val="Normal"/>
    <w:qFormat/>
    <w:rsid w:val="00A618BE"/>
    <w:pPr>
      <w:framePr w:w="2268" w:hSpace="181" w:vSpace="181" w:wrap="around" w:vAnchor="text" w:hAnchor="page" w:x="1135" w:y="285" w:anchorLock="1"/>
    </w:pPr>
    <w:rPr>
      <w:i/>
    </w:rPr>
  </w:style>
  <w:style w:type="paragraph" w:customStyle="1" w:styleId="MiniTOCTitle">
    <w:name w:val="MiniTOCTitle"/>
    <w:basedOn w:val="Heading4"/>
    <w:rsid w:val="00A618BE"/>
    <w:pPr>
      <w:spacing w:before="240"/>
      <w:outlineLvl w:val="9"/>
    </w:pPr>
    <w:rPr>
      <w:noProof/>
      <w:sz w:val="24"/>
    </w:rPr>
  </w:style>
  <w:style w:type="paragraph" w:customStyle="1" w:styleId="MiniTOCItem">
    <w:name w:val="MiniTOCItem"/>
    <w:basedOn w:val="ListBullet"/>
    <w:rsid w:val="00A618BE"/>
    <w:pPr>
      <w:numPr>
        <w:numId w:val="0"/>
      </w:numPr>
      <w:tabs>
        <w:tab w:val="right" w:leader="dot" w:pos="6521"/>
      </w:tabs>
      <w:spacing w:before="0" w:after="0"/>
    </w:pPr>
  </w:style>
  <w:style w:type="paragraph" w:customStyle="1" w:styleId="TOFTitle">
    <w:name w:val="TOFTitle"/>
    <w:basedOn w:val="TOCTitle"/>
    <w:rsid w:val="00A618BE"/>
  </w:style>
  <w:style w:type="paragraph" w:styleId="TableofFigures">
    <w:name w:val="table of figures"/>
    <w:basedOn w:val="Normal"/>
    <w:next w:val="Normal"/>
    <w:semiHidden/>
    <w:rsid w:val="00A618BE"/>
    <w:pPr>
      <w:tabs>
        <w:tab w:val="right" w:leader="dot" w:pos="9072"/>
      </w:tabs>
      <w:ind w:left="970" w:hanging="403"/>
    </w:pPr>
    <w:rPr>
      <w:rFonts w:ascii="Times New Roman" w:hAnsi="Times New Roman"/>
      <w:b/>
    </w:rPr>
  </w:style>
  <w:style w:type="paragraph" w:styleId="ListNumber">
    <w:name w:val="List Number"/>
    <w:basedOn w:val="List"/>
    <w:rsid w:val="00A618BE"/>
    <w:pPr>
      <w:numPr>
        <w:numId w:val="11"/>
      </w:numPr>
    </w:pPr>
  </w:style>
  <w:style w:type="character" w:customStyle="1" w:styleId="WingdingSymbols">
    <w:name w:val="Wingding Symbols"/>
    <w:rsid w:val="00A618BE"/>
    <w:rPr>
      <w:rFonts w:ascii="Wingdings" w:hAnsi="Wingdings"/>
    </w:rPr>
  </w:style>
  <w:style w:type="paragraph" w:customStyle="1" w:styleId="TableHeading">
    <w:name w:val="Table Heading"/>
    <w:basedOn w:val="HeadingBase"/>
    <w:rsid w:val="00A618BE"/>
    <w:pPr>
      <w:keepLines/>
      <w:pBdr>
        <w:bottom w:val="single" w:sz="6" w:space="1" w:color="918585"/>
      </w:pBdr>
      <w:spacing w:before="240"/>
    </w:pPr>
  </w:style>
  <w:style w:type="character" w:customStyle="1" w:styleId="HotSpot">
    <w:name w:val="HotSpot"/>
    <w:rsid w:val="00A618BE"/>
    <w:rPr>
      <w:color w:val="0033CC"/>
      <w:u w:val="none"/>
    </w:rPr>
  </w:style>
  <w:style w:type="paragraph" w:customStyle="1" w:styleId="BodyTextRight">
    <w:name w:val="Body Text Right"/>
    <w:basedOn w:val="BodyText"/>
    <w:rsid w:val="00A618BE"/>
    <w:pPr>
      <w:spacing w:before="0" w:after="0"/>
      <w:jc w:val="right"/>
    </w:pPr>
  </w:style>
  <w:style w:type="paragraph" w:styleId="Index3">
    <w:name w:val="index 3"/>
    <w:basedOn w:val="ListNumber2"/>
    <w:next w:val="Normal"/>
    <w:semiHidden/>
    <w:rsid w:val="00A618BE"/>
    <w:pPr>
      <w:numPr>
        <w:numId w:val="0"/>
      </w:numPr>
      <w:tabs>
        <w:tab w:val="right" w:leader="dot" w:pos="4176"/>
      </w:tabs>
    </w:pPr>
  </w:style>
  <w:style w:type="paragraph" w:styleId="ListNumber2">
    <w:name w:val="List Number 2"/>
    <w:basedOn w:val="List2"/>
    <w:rsid w:val="00A618BE"/>
    <w:pPr>
      <w:numPr>
        <w:numId w:val="10"/>
      </w:numPr>
      <w:tabs>
        <w:tab w:val="clear" w:pos="1060"/>
      </w:tabs>
    </w:pPr>
  </w:style>
  <w:style w:type="paragraph" w:customStyle="1" w:styleId="MarginNote">
    <w:name w:val="Margin Note"/>
    <w:basedOn w:val="BodyText"/>
    <w:rsid w:val="00A61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8BE"/>
    <w:rPr>
      <w:sz w:val="32"/>
    </w:rPr>
  </w:style>
  <w:style w:type="paragraph" w:customStyle="1" w:styleId="HeadingProcedure">
    <w:name w:val="Heading Procedure"/>
    <w:basedOn w:val="HeadingBase"/>
    <w:next w:val="Normal"/>
    <w:rsid w:val="00A618BE"/>
    <w:pPr>
      <w:tabs>
        <w:tab w:val="left" w:pos="0"/>
      </w:tabs>
      <w:spacing w:before="120" w:after="60"/>
    </w:pPr>
    <w:rPr>
      <w:i/>
      <w:color w:val="918585"/>
      <w:sz w:val="22"/>
    </w:rPr>
  </w:style>
  <w:style w:type="paragraph" w:customStyle="1" w:styleId="TableBodyText">
    <w:name w:val="Table Body Text"/>
    <w:basedOn w:val="BodyText"/>
    <w:rsid w:val="00A618BE"/>
    <w:pPr>
      <w:spacing w:before="60" w:after="60"/>
    </w:pPr>
  </w:style>
  <w:style w:type="paragraph" w:styleId="ListContinue">
    <w:name w:val="List Continue"/>
    <w:basedOn w:val="List"/>
    <w:rsid w:val="00A618BE"/>
    <w:pPr>
      <w:ind w:firstLine="0"/>
    </w:pPr>
  </w:style>
  <w:style w:type="paragraph" w:customStyle="1" w:styleId="ListNote">
    <w:name w:val="List Note"/>
    <w:basedOn w:val="List"/>
    <w:rsid w:val="00A618BE"/>
    <w:pPr>
      <w:pBdr>
        <w:top w:val="single" w:sz="6" w:space="2" w:color="918585"/>
        <w:bottom w:val="single" w:sz="6" w:space="2" w:color="918585"/>
      </w:pBdr>
      <w:tabs>
        <w:tab w:val="left" w:pos="1021"/>
      </w:tabs>
      <w:ind w:firstLine="0"/>
    </w:pPr>
  </w:style>
  <w:style w:type="paragraph" w:customStyle="1" w:styleId="Warning">
    <w:name w:val="Warning"/>
    <w:basedOn w:val="BodyText"/>
    <w:rsid w:val="00A618BE"/>
    <w:pPr>
      <w:shd w:val="clear" w:color="auto" w:fill="D9D9D9"/>
      <w:tabs>
        <w:tab w:val="left" w:pos="992"/>
      </w:tabs>
      <w:ind w:left="119" w:right="119"/>
    </w:pPr>
    <w:rPr>
      <w:sz w:val="20"/>
    </w:rPr>
  </w:style>
  <w:style w:type="paragraph" w:customStyle="1" w:styleId="MarginIcons">
    <w:name w:val="Margin Icons"/>
    <w:basedOn w:val="BodyText"/>
    <w:rsid w:val="00A61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8BE"/>
    <w:rPr>
      <w:rFonts w:ascii="Courier New" w:hAnsi="Courier New"/>
    </w:rPr>
  </w:style>
  <w:style w:type="paragraph" w:customStyle="1" w:styleId="NoteBullet">
    <w:name w:val="Note Bullet"/>
    <w:basedOn w:val="Note"/>
    <w:rsid w:val="00A618BE"/>
    <w:pPr>
      <w:tabs>
        <w:tab w:val="clear" w:pos="680"/>
      </w:tabs>
      <w:spacing w:before="60" w:after="60"/>
    </w:pPr>
  </w:style>
  <w:style w:type="paragraph" w:customStyle="1" w:styleId="SubHeading2">
    <w:name w:val="SubHeading2"/>
    <w:basedOn w:val="HeadingBase"/>
    <w:rsid w:val="00A618BE"/>
    <w:pPr>
      <w:spacing w:before="240" w:after="60"/>
    </w:pPr>
    <w:rPr>
      <w:sz w:val="20"/>
    </w:rPr>
  </w:style>
  <w:style w:type="paragraph" w:customStyle="1" w:styleId="SubHeading1">
    <w:name w:val="SubHeading1"/>
    <w:basedOn w:val="HeadingBase"/>
    <w:rsid w:val="00A618BE"/>
    <w:pPr>
      <w:spacing w:before="240" w:after="60"/>
    </w:pPr>
    <w:rPr>
      <w:color w:val="918585"/>
      <w:sz w:val="22"/>
    </w:rPr>
  </w:style>
  <w:style w:type="paragraph" w:customStyle="1" w:styleId="SideHeading">
    <w:name w:val="Side Heading"/>
    <w:basedOn w:val="HeadingBase"/>
    <w:rsid w:val="00A61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8BE"/>
    <w:pPr>
      <w:numPr>
        <w:numId w:val="12"/>
      </w:numPr>
    </w:pPr>
  </w:style>
  <w:style w:type="paragraph" w:styleId="PlainText">
    <w:name w:val="Plain Text"/>
    <w:basedOn w:val="Normal"/>
    <w:link w:val="PlainTextChar"/>
    <w:rsid w:val="00A618BE"/>
    <w:rPr>
      <w:sz w:val="20"/>
    </w:rPr>
  </w:style>
  <w:style w:type="character" w:customStyle="1" w:styleId="PlainTextChar">
    <w:name w:val="Plain Text Char"/>
    <w:basedOn w:val="DefaultParagraphFont"/>
    <w:link w:val="PlainText"/>
    <w:rsid w:val="00A618BE"/>
    <w:rPr>
      <w:rFonts w:ascii="Courier New" w:eastAsia="Times New Roman" w:hAnsi="Courier New" w:cs="Times New Roman"/>
      <w:sz w:val="20"/>
      <w:szCs w:val="20"/>
      <w:lang w:eastAsia="en-US"/>
    </w:rPr>
  </w:style>
  <w:style w:type="character" w:customStyle="1" w:styleId="MenuOption">
    <w:name w:val="Menu Option"/>
    <w:basedOn w:val="DefaultParagraphFont"/>
    <w:rsid w:val="00A618BE"/>
    <w:rPr>
      <w:b/>
      <w:smallCaps/>
    </w:rPr>
  </w:style>
  <w:style w:type="paragraph" w:customStyle="1" w:styleId="TableListNumber">
    <w:name w:val="Table List Number"/>
    <w:basedOn w:val="ListNumber"/>
    <w:rsid w:val="00A618BE"/>
    <w:pPr>
      <w:numPr>
        <w:numId w:val="0"/>
      </w:numPr>
    </w:pPr>
  </w:style>
  <w:style w:type="paragraph" w:styleId="TOC4">
    <w:name w:val="toc 4"/>
    <w:basedOn w:val="TOCBase"/>
    <w:next w:val="Normal"/>
    <w:semiHidden/>
    <w:rsid w:val="00A618BE"/>
    <w:pPr>
      <w:tabs>
        <w:tab w:val="right" w:leader="dot" w:pos="9071"/>
      </w:tabs>
      <w:ind w:left="1701"/>
    </w:pPr>
  </w:style>
  <w:style w:type="paragraph" w:customStyle="1" w:styleId="ListAlpha">
    <w:name w:val="List Alpha"/>
    <w:basedOn w:val="List"/>
    <w:rsid w:val="00A618BE"/>
    <w:pPr>
      <w:numPr>
        <w:numId w:val="9"/>
      </w:numPr>
    </w:pPr>
  </w:style>
  <w:style w:type="paragraph" w:customStyle="1" w:styleId="ListAlpha2">
    <w:name w:val="List Alpha 2"/>
    <w:basedOn w:val="List2"/>
    <w:rsid w:val="00A618BE"/>
    <w:pPr>
      <w:numPr>
        <w:numId w:val="8"/>
      </w:numPr>
    </w:pPr>
  </w:style>
  <w:style w:type="paragraph" w:styleId="List2">
    <w:name w:val="List 2"/>
    <w:basedOn w:val="BodyText"/>
    <w:rsid w:val="00A618BE"/>
    <w:pPr>
      <w:tabs>
        <w:tab w:val="left" w:pos="680"/>
      </w:tabs>
      <w:spacing w:before="60" w:after="60"/>
      <w:ind w:left="680" w:hanging="340"/>
    </w:pPr>
  </w:style>
  <w:style w:type="paragraph" w:styleId="List3">
    <w:name w:val="List 3"/>
    <w:basedOn w:val="BodyText"/>
    <w:rsid w:val="00A618BE"/>
    <w:pPr>
      <w:tabs>
        <w:tab w:val="left" w:pos="1021"/>
      </w:tabs>
      <w:spacing w:before="60" w:after="60"/>
      <w:ind w:left="1020" w:hanging="340"/>
    </w:pPr>
  </w:style>
  <w:style w:type="paragraph" w:styleId="List4">
    <w:name w:val="List 4"/>
    <w:basedOn w:val="BodyText"/>
    <w:rsid w:val="00A618BE"/>
    <w:pPr>
      <w:tabs>
        <w:tab w:val="left" w:pos="1361"/>
      </w:tabs>
      <w:spacing w:before="60" w:after="60"/>
      <w:ind w:left="1361" w:hanging="340"/>
    </w:pPr>
  </w:style>
  <w:style w:type="paragraph" w:styleId="List5">
    <w:name w:val="List 5"/>
    <w:basedOn w:val="BodyText"/>
    <w:rsid w:val="00A618BE"/>
    <w:pPr>
      <w:tabs>
        <w:tab w:val="left" w:pos="1701"/>
      </w:tabs>
      <w:spacing w:before="60" w:after="60"/>
      <w:ind w:left="1701" w:hanging="340"/>
    </w:pPr>
  </w:style>
  <w:style w:type="paragraph" w:styleId="ListBullet3">
    <w:name w:val="List Bullet 3"/>
    <w:basedOn w:val="List3"/>
    <w:rsid w:val="00A618BE"/>
    <w:pPr>
      <w:numPr>
        <w:numId w:val="15"/>
      </w:numPr>
      <w:tabs>
        <w:tab w:val="clear" w:pos="1021"/>
      </w:tabs>
      <w:ind w:left="1037" w:hanging="357"/>
    </w:pPr>
  </w:style>
  <w:style w:type="paragraph" w:styleId="ListBullet4">
    <w:name w:val="List Bullet 4"/>
    <w:basedOn w:val="List4"/>
    <w:rsid w:val="00A618BE"/>
    <w:pPr>
      <w:numPr>
        <w:numId w:val="3"/>
      </w:numPr>
    </w:pPr>
  </w:style>
  <w:style w:type="paragraph" w:styleId="ListBullet5">
    <w:name w:val="List Bullet 5"/>
    <w:basedOn w:val="List5"/>
    <w:rsid w:val="00A618BE"/>
    <w:pPr>
      <w:numPr>
        <w:numId w:val="4"/>
      </w:numPr>
    </w:pPr>
  </w:style>
  <w:style w:type="paragraph" w:styleId="ListContinue2">
    <w:name w:val="List Continue 2"/>
    <w:basedOn w:val="List2"/>
    <w:rsid w:val="00A618BE"/>
    <w:pPr>
      <w:ind w:firstLine="0"/>
    </w:pPr>
  </w:style>
  <w:style w:type="paragraph" w:styleId="ListContinue3">
    <w:name w:val="List Continue 3"/>
    <w:basedOn w:val="List3"/>
    <w:rsid w:val="00A618BE"/>
    <w:pPr>
      <w:ind w:left="1021" w:firstLine="0"/>
    </w:pPr>
  </w:style>
  <w:style w:type="paragraph" w:styleId="ListContinue4">
    <w:name w:val="List Continue 4"/>
    <w:basedOn w:val="List4"/>
    <w:rsid w:val="00A618BE"/>
    <w:pPr>
      <w:ind w:firstLine="0"/>
    </w:pPr>
  </w:style>
  <w:style w:type="paragraph" w:styleId="ListContinue5">
    <w:name w:val="List Continue 5"/>
    <w:basedOn w:val="List5"/>
    <w:rsid w:val="00A618BE"/>
    <w:pPr>
      <w:ind w:firstLine="0"/>
    </w:pPr>
  </w:style>
  <w:style w:type="paragraph" w:styleId="ListNumber3">
    <w:name w:val="List Number 3"/>
    <w:basedOn w:val="List3"/>
    <w:rsid w:val="00A618BE"/>
    <w:pPr>
      <w:numPr>
        <w:numId w:val="5"/>
      </w:numPr>
    </w:pPr>
  </w:style>
  <w:style w:type="paragraph" w:styleId="ListNumber4">
    <w:name w:val="List Number 4"/>
    <w:basedOn w:val="List4"/>
    <w:rsid w:val="00A618BE"/>
    <w:pPr>
      <w:numPr>
        <w:numId w:val="6"/>
      </w:numPr>
    </w:pPr>
  </w:style>
  <w:style w:type="paragraph" w:styleId="ListNumber5">
    <w:name w:val="List Number 5"/>
    <w:basedOn w:val="List5"/>
    <w:rsid w:val="00A618BE"/>
    <w:pPr>
      <w:numPr>
        <w:numId w:val="7"/>
      </w:numPr>
    </w:pPr>
  </w:style>
  <w:style w:type="paragraph" w:styleId="BlockText">
    <w:name w:val="Block Text"/>
    <w:basedOn w:val="Normal"/>
    <w:rsid w:val="00A618BE"/>
    <w:pPr>
      <w:spacing w:after="120"/>
      <w:ind w:left="1440" w:right="1440"/>
    </w:pPr>
  </w:style>
  <w:style w:type="character" w:customStyle="1" w:styleId="Subscript">
    <w:name w:val="Subscript"/>
    <w:basedOn w:val="DefaultParagraphFont"/>
    <w:rsid w:val="00A618BE"/>
    <w:rPr>
      <w:sz w:val="16"/>
      <w:vertAlign w:val="subscript"/>
    </w:rPr>
  </w:style>
  <w:style w:type="character" w:customStyle="1" w:styleId="Superscript">
    <w:name w:val="Superscript"/>
    <w:basedOn w:val="DefaultParagraphFont"/>
    <w:rsid w:val="00A618BE"/>
    <w:rPr>
      <w:sz w:val="16"/>
      <w:vertAlign w:val="superscript"/>
    </w:rPr>
  </w:style>
  <w:style w:type="character" w:customStyle="1" w:styleId="Symbols">
    <w:name w:val="Symbols"/>
    <w:basedOn w:val="DefaultParagraphFont"/>
    <w:rsid w:val="00A618BE"/>
    <w:rPr>
      <w:rFonts w:ascii="Symbol" w:hAnsi="Symbol"/>
    </w:rPr>
  </w:style>
  <w:style w:type="character" w:customStyle="1" w:styleId="MenuOptions">
    <w:name w:val="Menu Options"/>
    <w:basedOn w:val="DefaultParagraphFont"/>
    <w:rsid w:val="00A618BE"/>
    <w:rPr>
      <w:rFonts w:ascii="Arial Narrow" w:hAnsi="Arial Narrow"/>
      <w:smallCaps/>
    </w:rPr>
  </w:style>
  <w:style w:type="character" w:customStyle="1" w:styleId="Buttons">
    <w:name w:val="Buttons"/>
    <w:basedOn w:val="DefaultParagraphFont"/>
    <w:rsid w:val="00A618BE"/>
    <w:rPr>
      <w:b/>
    </w:rPr>
  </w:style>
  <w:style w:type="character" w:customStyle="1" w:styleId="Underlined">
    <w:name w:val="Underlined"/>
    <w:basedOn w:val="DefaultParagraphFont"/>
    <w:rsid w:val="00A618BE"/>
    <w:rPr>
      <w:u w:val="single"/>
    </w:rPr>
  </w:style>
  <w:style w:type="paragraph" w:customStyle="1" w:styleId="TableBodyTextRight">
    <w:name w:val="Table Body Text Right"/>
    <w:basedOn w:val="TableBodyText"/>
    <w:rsid w:val="00A618BE"/>
    <w:pPr>
      <w:widowControl w:val="0"/>
      <w:autoSpaceDE w:val="0"/>
      <w:autoSpaceDN w:val="0"/>
      <w:adjustRightInd w:val="0"/>
      <w:jc w:val="right"/>
    </w:pPr>
    <w:rPr>
      <w:rFonts w:cs="Arial"/>
      <w:szCs w:val="18"/>
    </w:rPr>
  </w:style>
  <w:style w:type="paragraph" w:customStyle="1" w:styleId="CopyrightText">
    <w:name w:val="Copyright Text"/>
    <w:basedOn w:val="BodyText"/>
    <w:rsid w:val="00A618BE"/>
    <w:rPr>
      <w:sz w:val="18"/>
    </w:rPr>
  </w:style>
  <w:style w:type="paragraph" w:customStyle="1" w:styleId="BodySmallRight">
    <w:name w:val="Body Small Right"/>
    <w:basedOn w:val="BodyTextRight"/>
    <w:rsid w:val="00A618BE"/>
    <w:rPr>
      <w:sz w:val="18"/>
      <w:szCs w:val="18"/>
    </w:rPr>
  </w:style>
  <w:style w:type="paragraph" w:customStyle="1" w:styleId="MarginEdition">
    <w:name w:val="Margin Edition"/>
    <w:basedOn w:val="MarginNote"/>
    <w:rsid w:val="00A618BE"/>
    <w:pPr>
      <w:spacing w:before="0" w:after="0"/>
    </w:pPr>
    <w:rPr>
      <w:rFonts w:ascii="Times New Roman" w:hAnsi="Times New Roman"/>
      <w:color w:val="999999"/>
    </w:rPr>
  </w:style>
  <w:style w:type="paragraph" w:customStyle="1" w:styleId="Spacer">
    <w:name w:val="Spacer"/>
    <w:basedOn w:val="Normal"/>
    <w:rsid w:val="00A618BE"/>
    <w:rPr>
      <w:sz w:val="2"/>
      <w:szCs w:val="2"/>
    </w:rPr>
  </w:style>
  <w:style w:type="character" w:customStyle="1" w:styleId="Small">
    <w:name w:val="Small"/>
    <w:basedOn w:val="DefaultParagraphFont"/>
    <w:rsid w:val="00A618BE"/>
    <w:rPr>
      <w:sz w:val="16"/>
    </w:rPr>
  </w:style>
  <w:style w:type="paragraph" w:customStyle="1" w:styleId="WideTable">
    <w:name w:val="Wide Table"/>
    <w:basedOn w:val="Normal"/>
    <w:rsid w:val="00A618BE"/>
    <w:pPr>
      <w:ind w:left="-1418"/>
    </w:pPr>
    <w:rPr>
      <w:sz w:val="2"/>
      <w:szCs w:val="2"/>
    </w:rPr>
  </w:style>
  <w:style w:type="character" w:styleId="PageNumber">
    <w:name w:val="page number"/>
    <w:basedOn w:val="DefaultParagraphFont"/>
    <w:rsid w:val="00A618BE"/>
  </w:style>
  <w:style w:type="paragraph" w:styleId="Quote">
    <w:name w:val="Quote"/>
    <w:basedOn w:val="Heading1"/>
    <w:link w:val="QuoteChar"/>
    <w:qFormat/>
    <w:rsid w:val="00A618BE"/>
    <w:rPr>
      <w:b w:val="0"/>
      <w:sz w:val="72"/>
      <w:szCs w:val="72"/>
      <w:lang w:val="en-NZ"/>
    </w:rPr>
  </w:style>
  <w:style w:type="character" w:customStyle="1" w:styleId="QuoteChar">
    <w:name w:val="Quote Char"/>
    <w:basedOn w:val="DefaultParagraphFont"/>
    <w:link w:val="Quote"/>
    <w:rsid w:val="00A61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8BE"/>
    <w:pPr>
      <w:pageBreakBefore/>
    </w:pPr>
  </w:style>
  <w:style w:type="paragraph" w:customStyle="1" w:styleId="Border">
    <w:name w:val="Border"/>
    <w:basedOn w:val="Normal"/>
    <w:qFormat/>
    <w:rsid w:val="00A61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8BE"/>
    <w:rPr>
      <w:b/>
      <w:bCs/>
      <w:i/>
      <w:iCs/>
      <w:color w:val="auto"/>
    </w:rPr>
  </w:style>
  <w:style w:type="paragraph" w:styleId="IntenseQuote">
    <w:name w:val="Intense Quote"/>
    <w:basedOn w:val="Normal"/>
    <w:next w:val="Normal"/>
    <w:link w:val="IntenseQuoteChar"/>
    <w:uiPriority w:val="30"/>
    <w:qFormat/>
    <w:rsid w:val="00A61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8BE"/>
    <w:rPr>
      <w:smallCaps/>
      <w:color w:val="auto"/>
      <w:u w:val="single"/>
    </w:rPr>
  </w:style>
  <w:style w:type="character" w:styleId="IntenseReference">
    <w:name w:val="Intense Reference"/>
    <w:basedOn w:val="DefaultParagraphFont"/>
    <w:uiPriority w:val="32"/>
    <w:qFormat/>
    <w:rsid w:val="00A618BE"/>
    <w:rPr>
      <w:b/>
      <w:bCs/>
      <w:smallCaps/>
      <w:color w:val="auto"/>
      <w:spacing w:val="5"/>
      <w:u w:val="single"/>
    </w:rPr>
  </w:style>
  <w:style w:type="paragraph" w:customStyle="1" w:styleId="2ColumnHeading">
    <w:name w:val="2Column Heading"/>
    <w:basedOn w:val="BodyText"/>
    <w:qFormat/>
    <w:rsid w:val="00A618BE"/>
    <w:pPr>
      <w:spacing w:after="60"/>
      <w:ind w:left="-2268"/>
    </w:pPr>
    <w:rPr>
      <w:b/>
    </w:rPr>
  </w:style>
  <w:style w:type="paragraph" w:customStyle="1" w:styleId="Heading1TOC">
    <w:name w:val="Heading1 TOC"/>
    <w:basedOn w:val="Normal"/>
    <w:qFormat/>
    <w:rsid w:val="00A618BE"/>
    <w:pPr>
      <w:spacing w:before="240" w:after="120"/>
    </w:pPr>
    <w:rPr>
      <w:rFonts w:ascii="Times New Roman" w:hAnsi="Times New Roman"/>
      <w:b/>
      <w:sz w:val="32"/>
    </w:rPr>
  </w:style>
  <w:style w:type="paragraph" w:customStyle="1" w:styleId="Heading2TOC">
    <w:name w:val="Heading2 TOC"/>
    <w:basedOn w:val="Normal"/>
    <w:qFormat/>
    <w:rsid w:val="00A618BE"/>
    <w:pPr>
      <w:spacing w:before="240" w:after="60"/>
    </w:pPr>
    <w:rPr>
      <w:rFonts w:ascii="Times New Roman" w:hAnsi="Times New Roman"/>
      <w:b/>
      <w:sz w:val="28"/>
    </w:rPr>
  </w:style>
  <w:style w:type="character" w:customStyle="1" w:styleId="Underline">
    <w:name w:val="Underline"/>
    <w:basedOn w:val="DefaultParagraphFont"/>
    <w:qFormat/>
    <w:rsid w:val="00A618BE"/>
    <w:rPr>
      <w:u w:val="single"/>
    </w:rPr>
  </w:style>
  <w:style w:type="character" w:customStyle="1" w:styleId="BoldandItalics">
    <w:name w:val="Bold and Italics"/>
    <w:qFormat/>
    <w:rsid w:val="00A618BE"/>
    <w:rPr>
      <w:b/>
      <w:i/>
      <w:u w:val="none"/>
    </w:rPr>
  </w:style>
  <w:style w:type="paragraph" w:styleId="BalloonText">
    <w:name w:val="Balloon Text"/>
    <w:basedOn w:val="Normal"/>
    <w:link w:val="BalloonTextChar"/>
    <w:rsid w:val="00A618BE"/>
    <w:rPr>
      <w:rFonts w:ascii="Tahoma" w:hAnsi="Tahoma" w:cs="Tahoma"/>
      <w:sz w:val="16"/>
      <w:szCs w:val="16"/>
    </w:rPr>
  </w:style>
  <w:style w:type="character" w:customStyle="1" w:styleId="BalloonTextChar">
    <w:name w:val="Balloon Text Char"/>
    <w:basedOn w:val="DefaultParagraphFont"/>
    <w:link w:val="BalloonText"/>
    <w:rsid w:val="00A61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1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8BE"/>
    <w:rPr>
      <w:b/>
      <w:color w:val="660033"/>
      <w:spacing w:val="0"/>
    </w:rPr>
  </w:style>
  <w:style w:type="paragraph" w:customStyle="1" w:styleId="Nameditemlist">
    <w:name w:val="Named item list"/>
    <w:basedOn w:val="BodyText"/>
    <w:qFormat/>
    <w:rsid w:val="00A618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1046</Words>
  <Characters>6936</Characters>
  <Application>Microsoft Office Word</Application>
  <DocSecurity>0</DocSecurity>
  <Lines>227</Lines>
  <Paragraphs>135</Paragraphs>
  <ScaleCrop>false</ScaleCrop>
  <Company>Author-it Software Corporation Ltd.</Company>
  <LinksUpToDate>false</LinksUpToDate>
  <CharactersWithSpaces>7932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TLIC2074A Couple and uncouple track maintenance vehicles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2013-04-18T07:46:00Z</dcterms:created>
  <dcterms:modified xsi:type="dcterms:W3CDTF">2013-04-18T07:46:00Z</dcterms:modified>
</cp:coreProperties>
</file>