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AF0" w:rsidP="00F22AF0">
      <w:pPr>
        <w:pStyle w:val="Title"/>
      </w:pPr>
      <w:r>
        <w:fldChar w:fldCharType="begin"/>
      </w:r>
      <w:r>
        <w:instrText xml:space="preserve"> TITLE   \* MERGEFORMAT </w:instrText>
      </w:r>
      <w:r>
        <w:fldChar w:fldCharType="separate"/>
      </w:r>
      <w:r>
        <w:t>TLIC2058A Travel medium or heavy self-propelled on-track equipment</w:t>
      </w:r>
      <w:r>
        <w:fldChar w:fldCharType="end"/>
      </w:r>
    </w:p>
    <w:p w:rsidR="00F22AF0" w:rsidP="00F22AF0">
      <w:pPr>
        <w:pStyle w:val="Version"/>
        <w:sectPr w:rsidSect="00D446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6A1" w:rsidP="00D446A1">
      <w:pPr>
        <w:pStyle w:val="SuperHeading"/>
      </w:pPr>
      <w:r w:rsidRPr="00D446A1">
        <w:t>TLIC2058A Travel medium or heavy self-propelled on-track equipment</w:t>
      </w:r>
    </w:p>
    <w:p w:rsidR="00000000" w:rsidRPr="00D446A1" w:rsidP="00D446A1">
      <w:pPr>
        <w:pStyle w:val="Heading1"/>
      </w:pPr>
      <w:bookmarkStart w:id="1" w:name="O_357175"/>
      <w:bookmarkEnd w:id="1"/>
      <w:r w:rsidRPr="00D446A1">
        <w:t>Modification History</w:t>
      </w:r>
    </w:p>
    <w:p w:rsidR="00000000" w:rsidRPr="00D446A1" w:rsidP="00D446A1">
      <w:pPr>
        <w:pStyle w:val="BodyText"/>
      </w:pPr>
      <w:r w:rsidRPr="00D446A1">
        <w:t>Not applicable.</w:t>
      </w:r>
    </w:p>
    <w:p w:rsidR="00000000" w:rsidRPr="00D446A1" w:rsidP="00D446A1">
      <w:pPr>
        <w:pStyle w:val="AllowPageBreak"/>
      </w:pPr>
    </w:p>
    <w:p w:rsidR="00000000" w:rsidRPr="00D446A1" w:rsidP="00D446A1">
      <w:pPr>
        <w:pStyle w:val="Heading1"/>
      </w:pPr>
      <w:bookmarkStart w:id="2" w:name="O_357176"/>
      <w:bookmarkEnd w:id="2"/>
      <w:r w:rsidRPr="00D446A1">
        <w:t>Unit Descriptor</w:t>
      </w:r>
    </w:p>
    <w:tbl>
      <w:tblPr>
        <w:tblW w:w="0" w:type="auto"/>
        <w:tblCellMar>
          <w:left w:w="62" w:type="dxa"/>
          <w:right w:w="62" w:type="dxa"/>
        </w:tblCellMar>
        <w:tblLook w:val="0000"/>
      </w:tblPr>
      <w:tblGrid>
        <w:gridCol w:w="9196"/>
      </w:tblGrid>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46A1" w:rsidP="00D446A1">
            <w:pPr>
              <w:pStyle w:val="BodyText"/>
            </w:pPr>
            <w:r w:rsidRPr="00D446A1">
              <w:t>This unit involves the skills and knowledge required to travel a medium or heavy self-propelled tra</w:t>
            </w:r>
            <w:r w:rsidRPr="00D446A1">
              <w:t>ck vehicle on a rail network in accordance with the network owner’s policies and procedures.</w:t>
            </w:r>
          </w:p>
          <w:p w:rsidR="00000000" w:rsidRPr="00D446A1" w:rsidP="00D446A1">
            <w:pPr>
              <w:pStyle w:val="BodyText"/>
            </w:pPr>
            <w:r w:rsidRPr="00D446A1">
              <w:t>Persons achieving competence in this unit will need to meet organisational requirements to operate each individual piece of equipment.</w:t>
            </w:r>
          </w:p>
          <w:p w:rsidR="00000000" w:rsidRPr="00D446A1" w:rsidP="00D446A1">
            <w:pPr>
              <w:pStyle w:val="BodyText"/>
            </w:pPr>
            <w:r w:rsidRPr="00D446A1">
              <w:t>Licensing, legislative, regu</w:t>
            </w:r>
            <w:r w:rsidRPr="00D446A1">
              <w:t>latory or certification requirements are applicable to this unit.</w:t>
            </w:r>
          </w:p>
        </w:tc>
      </w:tr>
    </w:tbl>
    <w:p w:rsidR="00000000" w:rsidRPr="00D446A1" w:rsidP="00D446A1">
      <w:pPr>
        <w:pStyle w:val="BodyText"/>
      </w:pPr>
    </w:p>
    <w:p w:rsidR="00000000" w:rsidRPr="00D446A1" w:rsidP="00D446A1">
      <w:pPr>
        <w:pStyle w:val="AllowPageBreak"/>
      </w:pPr>
    </w:p>
    <w:p w:rsidR="00000000" w:rsidRPr="00D446A1" w:rsidP="00D446A1">
      <w:pPr>
        <w:pStyle w:val="Heading1"/>
      </w:pPr>
      <w:bookmarkStart w:id="3" w:name="O_357177"/>
      <w:bookmarkEnd w:id="3"/>
      <w:r w:rsidRPr="00D446A1">
        <w:t>Application of the Unit</w:t>
      </w:r>
    </w:p>
    <w:tbl>
      <w:tblPr>
        <w:tblW w:w="0" w:type="auto"/>
        <w:tblCellMar>
          <w:left w:w="62" w:type="dxa"/>
          <w:right w:w="62" w:type="dxa"/>
        </w:tblCellMar>
        <w:tblLook w:val="0000"/>
      </w:tblPr>
      <w:tblGrid>
        <w:gridCol w:w="9196"/>
      </w:tblGrid>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46A1" w:rsidP="00D446A1">
            <w:pPr>
              <w:pStyle w:val="BodyText"/>
            </w:pPr>
            <w:r w:rsidRPr="00D446A1">
              <w:t xml:space="preserve">This unit involves the application of operational principles and procedures to travel a medium or heavy self-propelled track vehicle as part </w:t>
            </w:r>
            <w:r w:rsidRPr="00D446A1">
              <w:t>of workplace activities across a variety of operational contexts.</w:t>
            </w:r>
          </w:p>
          <w:p w:rsidR="00000000" w:rsidRPr="00D446A1" w:rsidP="00D446A1">
            <w:pPr>
              <w:pStyle w:val="BodyText"/>
            </w:pPr>
            <w:r w:rsidRPr="00D446A1">
              <w:t>Operators will need to have fulfilled licence and certification requirements for the type of equipment being used.</w:t>
            </w:r>
          </w:p>
        </w:tc>
      </w:tr>
    </w:tbl>
    <w:p w:rsidR="00000000" w:rsidRPr="00D446A1" w:rsidP="00D446A1">
      <w:pPr>
        <w:pStyle w:val="BodyText"/>
      </w:pPr>
    </w:p>
    <w:p w:rsidR="00000000" w:rsidRPr="00D446A1" w:rsidP="00D446A1">
      <w:pPr>
        <w:pStyle w:val="AllowPageBreak"/>
      </w:pPr>
    </w:p>
    <w:p w:rsidR="00000000" w:rsidRPr="00D446A1" w:rsidP="00D446A1">
      <w:pPr>
        <w:pStyle w:val="Heading1"/>
      </w:pPr>
      <w:bookmarkStart w:id="4" w:name="O_357178"/>
      <w:bookmarkEnd w:id="4"/>
      <w:r w:rsidRPr="00D446A1">
        <w:t>Licensing/Regulatory Information</w:t>
      </w:r>
    </w:p>
    <w:p w:rsidR="00000000" w:rsidRPr="00D446A1" w:rsidP="00D446A1">
      <w:pPr>
        <w:pStyle w:val="BodyText"/>
      </w:pPr>
      <w:r w:rsidRPr="00D446A1">
        <w:t>Refer to Unit Descripto</w:t>
      </w:r>
      <w:r w:rsidRPr="00D446A1">
        <w:t>r.</w:t>
      </w:r>
    </w:p>
    <w:p w:rsidR="00000000" w:rsidRPr="00D446A1" w:rsidP="00D446A1">
      <w:pPr>
        <w:pStyle w:val="AllowPageBreak"/>
      </w:pPr>
    </w:p>
    <w:p w:rsidR="00000000" w:rsidRPr="00D446A1" w:rsidP="00D446A1">
      <w:pPr>
        <w:pStyle w:val="Heading1"/>
      </w:pPr>
      <w:bookmarkStart w:id="5" w:name="O_357179"/>
      <w:bookmarkEnd w:id="5"/>
      <w:r w:rsidRPr="00D446A1">
        <w:t>Pre-Requisites</w:t>
      </w:r>
    </w:p>
    <w:p w:rsidR="00000000" w:rsidRPr="00D446A1" w:rsidP="00D446A1">
      <w:pPr>
        <w:pStyle w:val="BodyText"/>
      </w:pPr>
      <w:r w:rsidRPr="00D446A1">
        <w:t>Not applicable.</w:t>
      </w:r>
    </w:p>
    <w:p w:rsidR="00000000" w:rsidRPr="00D446A1" w:rsidP="00D446A1">
      <w:pPr>
        <w:pStyle w:val="AllowPageBreak"/>
      </w:pPr>
    </w:p>
    <w:p w:rsidR="00000000" w:rsidRPr="00D446A1" w:rsidP="00D446A1">
      <w:pPr>
        <w:pStyle w:val="Heading1"/>
      </w:pPr>
      <w:bookmarkStart w:id="6" w:name="O_357180"/>
      <w:bookmarkEnd w:id="6"/>
      <w:r w:rsidRPr="00D446A1">
        <w:t>Employability Skills Information</w:t>
      </w:r>
    </w:p>
    <w:tbl>
      <w:tblPr>
        <w:tblW w:w="0" w:type="auto"/>
        <w:tblCellMar>
          <w:left w:w="62" w:type="dxa"/>
          <w:right w:w="62" w:type="dxa"/>
        </w:tblCellMar>
        <w:tblLook w:val="0000"/>
      </w:tblPr>
      <w:tblGrid>
        <w:gridCol w:w="9196"/>
      </w:tblGrid>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46A1" w:rsidP="00D446A1">
            <w:pPr>
              <w:pStyle w:val="BodyText"/>
            </w:pPr>
            <w:r w:rsidRPr="00D446A1">
              <w:t>This unit contains employability skills.</w:t>
            </w:r>
          </w:p>
        </w:tc>
      </w:tr>
    </w:tbl>
    <w:p w:rsidR="00000000" w:rsidRPr="00D446A1" w:rsidP="00D446A1">
      <w:pPr>
        <w:pStyle w:val="BodyText"/>
      </w:pPr>
    </w:p>
    <w:p w:rsidR="00000000" w:rsidRPr="00D446A1" w:rsidP="00D446A1">
      <w:pPr>
        <w:pStyle w:val="AllowPageBreak"/>
      </w:pPr>
    </w:p>
    <w:p w:rsidR="00000000" w:rsidRPr="00D446A1" w:rsidP="00D446A1">
      <w:pPr>
        <w:pStyle w:val="Heading1"/>
      </w:pPr>
      <w:bookmarkStart w:id="7" w:name="O_357181"/>
      <w:bookmarkEnd w:id="7"/>
      <w:r w:rsidRPr="00D446A1">
        <w:t>Elements and Performance Criteria Pre-Content</w:t>
      </w:r>
    </w:p>
    <w:tbl>
      <w:tblPr>
        <w:tblW w:w="0" w:type="auto"/>
        <w:tblCellMar>
          <w:left w:w="62" w:type="dxa"/>
          <w:right w:w="62" w:type="dxa"/>
        </w:tblCellMar>
        <w:tblLook w:val="0000"/>
      </w:tblPr>
      <w:tblGrid>
        <w:gridCol w:w="2649"/>
        <w:gridCol w:w="6547"/>
      </w:tblGrid>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D446A1" w:rsidP="00D446A1">
            <w:pPr>
              <w:pStyle w:val="BodyText"/>
            </w:pPr>
            <w:r w:rsidRPr="00D446A1">
              <w:t>Performance criteria describe the required performance needed to demonstrate achievement of the element. Assessment of performance is to be consistent with the evidence guide.</w:t>
            </w:r>
          </w:p>
        </w:tc>
      </w:tr>
    </w:tbl>
    <w:p w:rsidR="00000000" w:rsidRPr="00D446A1" w:rsidP="00D446A1">
      <w:pPr>
        <w:pStyle w:val="BodyText"/>
      </w:pPr>
    </w:p>
    <w:p w:rsidR="00000000" w:rsidRPr="00D446A1" w:rsidP="00D446A1">
      <w:pPr>
        <w:pStyle w:val="AllowPageBreak"/>
      </w:pPr>
    </w:p>
    <w:p w:rsidR="00000000" w:rsidRPr="00D446A1" w:rsidP="00D446A1">
      <w:pPr>
        <w:pStyle w:val="Heading1"/>
      </w:pPr>
      <w:bookmarkStart w:id="8" w:name="O_357182"/>
      <w:bookmarkEnd w:id="8"/>
      <w:r w:rsidRPr="00D446A1">
        <w:t>Elements and Performance Criteria</w:t>
      </w:r>
    </w:p>
    <w:tbl>
      <w:tblPr>
        <w:tblW w:w="0" w:type="auto"/>
        <w:tblCellMar>
          <w:left w:w="62" w:type="dxa"/>
          <w:right w:w="62" w:type="dxa"/>
        </w:tblCellMar>
        <w:tblLook w:val="0000"/>
      </w:tblPr>
      <w:tblGrid>
        <w:gridCol w:w="2649"/>
        <w:gridCol w:w="6547"/>
      </w:tblGrid>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46A1" w:rsidP="00D446A1">
            <w:pPr>
              <w:pStyle w:val="BodyText"/>
            </w:pPr>
            <w:r w:rsidRPr="00D446A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rPr>
                <w:rStyle w:val="SpecialBold"/>
              </w:rPr>
              <w:t>PERFORMANCE CRITERIA</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rPr>
                <w:rStyle w:val="SpecialBold"/>
              </w:rPr>
              <w:t>1</w:t>
            </w:r>
            <w:r w:rsidRPr="00D446A1">
              <w:rPr>
                <w:rStyle w:val="SpecialBold"/>
              </w:rPr>
              <w:tab/>
              <w:t>Perform pre-operational checks</w:t>
            </w:r>
          </w:p>
        </w:tc>
        <w:tc>
          <w:tcPr>
            <w:tcW w:w="0" w:type="auto"/>
            <w:tcBorders>
              <w:top w:val="nil"/>
              <w:left w:val="nil"/>
              <w:bottom w:val="nil"/>
              <w:right w:val="nil"/>
            </w:tcBorders>
            <w:tcMar>
              <w:top w:w="0" w:type="dxa"/>
              <w:left w:w="62" w:type="dxa"/>
              <w:bottom w:w="0" w:type="dxa"/>
              <w:right w:w="62" w:type="dxa"/>
            </w:tcMar>
          </w:tcPr>
          <w:p w:rsidR="00000000" w:rsidRPr="00D446A1" w:rsidP="00D446A1">
            <w:pPr>
              <w:pStyle w:val="BodyText"/>
            </w:pPr>
            <w:r w:rsidRPr="00D446A1">
              <w:t xml:space="preserve">1.1 </w:t>
            </w:r>
            <w:r w:rsidRPr="00D446A1">
              <w:tab/>
              <w:t>Detailed pre-operational checks are conducted in accordance with manufacturer specifications and organisational procedures</w:t>
            </w:r>
          </w:p>
          <w:p w:rsidR="00000000" w:rsidRPr="00D446A1" w:rsidP="00D446A1">
            <w:pPr>
              <w:pStyle w:val="BodyText"/>
            </w:pPr>
            <w:r w:rsidRPr="00D446A1">
              <w:t xml:space="preserve">1.2 </w:t>
            </w:r>
            <w:r w:rsidRPr="00D446A1">
              <w:tab/>
              <w:t>Log books are checked</w:t>
            </w:r>
            <w:r w:rsidRPr="00D446A1">
              <w:t xml:space="preserve"> and completed in accordance with organisational requirements and manufacturer specifications</w:t>
            </w:r>
          </w:p>
          <w:p w:rsidR="00000000" w:rsidRPr="00D446A1" w:rsidP="00D446A1">
            <w:pPr>
              <w:pStyle w:val="BodyText"/>
            </w:pPr>
            <w:r w:rsidRPr="00D446A1">
              <w:t>1.3</w:t>
            </w:r>
            <w:r w:rsidRPr="00D446A1">
              <w:tab/>
              <w:t>Problems are identified and rectified in accordance with organisational procedures</w:t>
            </w:r>
          </w:p>
          <w:p w:rsidR="00000000" w:rsidP="00D446A1">
            <w:pPr>
              <w:pStyle w:val="BodyText"/>
              <w:rPr>
                <w:lang w:val="en-NZ"/>
              </w:rPr>
            </w:pPr>
            <w:r w:rsidRPr="00D446A1">
              <w:t>1.4</w:t>
            </w:r>
            <w:r w:rsidRPr="00D446A1">
              <w:tab/>
            </w:r>
            <w:r w:rsidRPr="00D446A1">
              <w:t xml:space="preserve">Identified problems are reported and documented in accordance with organisational procedures </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rPr>
                <w:rStyle w:val="SpecialBold"/>
              </w:rPr>
              <w:t>2</w:t>
            </w:r>
            <w:r w:rsidRPr="00D446A1">
              <w:rPr>
                <w:rStyle w:val="SpecialBold"/>
              </w:rPr>
              <w:tab/>
              <w:t>Obtain appropriate authority to travel</w:t>
            </w:r>
          </w:p>
        </w:tc>
        <w:tc>
          <w:tcPr>
            <w:tcW w:w="0" w:type="auto"/>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t>2.1</w:t>
            </w:r>
            <w:r w:rsidRPr="00D446A1">
              <w:tab/>
              <w:t>Authority is obtained from the appropriate person to travel from siding or on/off tracking location to designated lo</w:t>
            </w:r>
            <w:r w:rsidRPr="00D446A1">
              <w:t>cation in accordance with network owner’s procedures</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rPr>
                <w:rStyle w:val="SpecialBold"/>
              </w:rPr>
              <w:t>3</w:t>
            </w:r>
            <w:r w:rsidRPr="00D446A1">
              <w:rPr>
                <w:rStyle w:val="SpecialBold"/>
              </w:rPr>
              <w:tab/>
              <w:t>Travel vehicle</w:t>
            </w:r>
          </w:p>
        </w:tc>
        <w:tc>
          <w:tcPr>
            <w:tcW w:w="0" w:type="auto"/>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t>3.1</w:t>
            </w:r>
            <w:r w:rsidRPr="00D446A1">
              <w:tab/>
              <w:t>Vehicle is travelled in a safe and efficient manner in accordance with relevant codes of practice, safeworking systems, manufacturer specifications, and organisational and network o</w:t>
            </w:r>
            <w:r w:rsidRPr="00D446A1">
              <w:t>wner’s procedures</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rPr>
                <w:rStyle w:val="SpecialBold"/>
              </w:rPr>
              <w:t>4</w:t>
            </w:r>
            <w:r w:rsidRPr="00D446A1">
              <w:rPr>
                <w:rStyle w:val="SpecialBold"/>
              </w:rPr>
              <w:tab/>
              <w:t>Stable medium or heavy self-propelled track vehicle</w:t>
            </w:r>
          </w:p>
        </w:tc>
        <w:tc>
          <w:tcPr>
            <w:tcW w:w="0" w:type="auto"/>
            <w:tcBorders>
              <w:top w:val="nil"/>
              <w:left w:val="nil"/>
              <w:bottom w:val="nil"/>
              <w:right w:val="nil"/>
            </w:tcBorders>
            <w:tcMar>
              <w:top w:w="0" w:type="dxa"/>
              <w:left w:w="62" w:type="dxa"/>
              <w:bottom w:w="0" w:type="dxa"/>
              <w:right w:w="62" w:type="dxa"/>
            </w:tcMar>
          </w:tcPr>
          <w:p w:rsidR="00000000" w:rsidRPr="00D446A1" w:rsidP="00D446A1">
            <w:pPr>
              <w:pStyle w:val="BodyText"/>
            </w:pPr>
            <w:r w:rsidRPr="00D446A1">
              <w:t>4.1</w:t>
            </w:r>
            <w:r w:rsidRPr="00D446A1">
              <w:tab/>
              <w:t xml:space="preserve">Approval is requested from appropriate person to direct when and where to stable self-propelled track vehicle </w:t>
            </w:r>
          </w:p>
          <w:p w:rsidR="00000000" w:rsidRPr="00D446A1" w:rsidP="00D446A1">
            <w:pPr>
              <w:pStyle w:val="BodyText"/>
            </w:pPr>
            <w:r w:rsidRPr="00D446A1">
              <w:t>4.2</w:t>
            </w:r>
            <w:r w:rsidRPr="00D446A1">
              <w:tab/>
              <w:t>Vehicle is moved to nominated stabling location</w:t>
            </w:r>
          </w:p>
          <w:p w:rsidR="00000000" w:rsidRPr="00D446A1" w:rsidP="00D446A1">
            <w:pPr>
              <w:pStyle w:val="BodyText"/>
            </w:pPr>
            <w:r w:rsidRPr="00D446A1">
              <w:t>4.3</w:t>
            </w:r>
            <w:r w:rsidRPr="00D446A1">
              <w:tab/>
              <w:t xml:space="preserve">Appropriate </w:t>
            </w:r>
            <w:r w:rsidRPr="00D446A1">
              <w:t>person is contacted and informed that vehicle is at nominated location and intact</w:t>
            </w:r>
          </w:p>
          <w:p w:rsidR="00000000" w:rsidP="00D446A1">
            <w:pPr>
              <w:pStyle w:val="BodyText"/>
              <w:rPr>
                <w:lang w:val="en-NZ"/>
              </w:rPr>
            </w:pPr>
            <w:r w:rsidRPr="00D446A1">
              <w:t>4.4</w:t>
            </w:r>
            <w:r w:rsidRPr="00D446A1">
              <w:tab/>
              <w:t>Vehicle is stabled as directed and left in appropriate manner to ensure security and protection of the vehicle and ancillary equipment</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rPr>
                <w:rStyle w:val="SpecialBold"/>
              </w:rPr>
              <w:t>5</w:t>
            </w:r>
            <w:r w:rsidRPr="00D446A1">
              <w:rPr>
                <w:rStyle w:val="SpecialBold"/>
              </w:rPr>
              <w:tab/>
              <w:t>Perform post-operational procedu</w:t>
            </w:r>
            <w:r w:rsidRPr="00D446A1">
              <w:rPr>
                <w:rStyle w:val="SpecialBold"/>
              </w:rPr>
              <w:t>res</w:t>
            </w:r>
          </w:p>
        </w:tc>
        <w:tc>
          <w:tcPr>
            <w:tcW w:w="0" w:type="auto"/>
            <w:tcBorders>
              <w:top w:val="nil"/>
              <w:left w:val="nil"/>
              <w:bottom w:val="nil"/>
              <w:right w:val="nil"/>
            </w:tcBorders>
            <w:tcMar>
              <w:top w:w="0" w:type="dxa"/>
              <w:left w:w="62" w:type="dxa"/>
              <w:bottom w:w="0" w:type="dxa"/>
              <w:right w:w="62" w:type="dxa"/>
            </w:tcMar>
          </w:tcPr>
          <w:p w:rsidR="00000000" w:rsidRPr="00D446A1" w:rsidP="00D446A1">
            <w:pPr>
              <w:pStyle w:val="BodyText"/>
            </w:pPr>
            <w:r w:rsidRPr="00D446A1">
              <w:t>5.1</w:t>
            </w:r>
            <w:r w:rsidRPr="00D446A1">
              <w:tab/>
              <w:t>Post-operational checks are conducted according to manufacturer specifications and organisational procedures to identify defects and maintenance requirements</w:t>
            </w:r>
          </w:p>
          <w:p w:rsidR="00000000" w:rsidRPr="00D446A1" w:rsidP="00D446A1">
            <w:pPr>
              <w:pStyle w:val="BodyText"/>
            </w:pPr>
            <w:r w:rsidRPr="00D446A1">
              <w:t>5.2</w:t>
            </w:r>
            <w:r w:rsidRPr="00D446A1">
              <w:tab/>
              <w:t>Identified problems are reported in accordance with organisational procedures</w:t>
            </w:r>
          </w:p>
          <w:p w:rsidR="00000000" w:rsidP="00D446A1">
            <w:pPr>
              <w:pStyle w:val="BodyText"/>
              <w:rPr>
                <w:lang w:val="en-NZ"/>
              </w:rPr>
            </w:pPr>
            <w:r w:rsidRPr="00D446A1">
              <w:t>5.3</w:t>
            </w:r>
            <w:r w:rsidRPr="00D446A1">
              <w:tab/>
              <w:t>Post</w:t>
            </w:r>
            <w:r w:rsidRPr="00D446A1">
              <w:t>-operational service schedules are conducted according to organisational procedures</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rPr>
                <w:rStyle w:val="SpecialBold"/>
              </w:rPr>
              <w:t>6</w:t>
            </w:r>
            <w:r w:rsidRPr="00D446A1">
              <w:rPr>
                <w:rStyle w:val="SpecialBold"/>
              </w:rPr>
              <w:tab/>
              <w:t>Complete documentation</w:t>
            </w:r>
          </w:p>
        </w:tc>
        <w:tc>
          <w:tcPr>
            <w:tcW w:w="0" w:type="auto"/>
            <w:tcBorders>
              <w:top w:val="nil"/>
              <w:left w:val="nil"/>
              <w:bottom w:val="nil"/>
              <w:right w:val="nil"/>
            </w:tcBorders>
            <w:tcMar>
              <w:top w:w="0" w:type="dxa"/>
              <w:left w:w="62" w:type="dxa"/>
              <w:bottom w:w="0" w:type="dxa"/>
              <w:right w:w="62" w:type="dxa"/>
            </w:tcMar>
          </w:tcPr>
          <w:p w:rsidR="00000000" w:rsidRPr="00D446A1" w:rsidP="00D446A1">
            <w:pPr>
              <w:pStyle w:val="BodyText"/>
            </w:pPr>
            <w:r w:rsidRPr="00D446A1">
              <w:t>6.1</w:t>
            </w:r>
            <w:r w:rsidRPr="00D446A1">
              <w:tab/>
              <w:t xml:space="preserve">Required documentation is completed in accordance with organisational procedures </w:t>
            </w:r>
          </w:p>
        </w:tc>
      </w:tr>
    </w:tbl>
    <w:p w:rsidR="00F22AF0" w:rsidP="00D446A1">
      <w:pPr>
        <w:pStyle w:val="BodyText"/>
      </w:pPr>
    </w:p>
    <w:p w:rsidR="00F22AF0" w:rsidP="00D446A1">
      <w:pPr>
        <w:pStyle w:val="BodyText"/>
      </w:pPr>
    </w:p>
    <w:p w:rsidR="00000000" w:rsidRPr="00D446A1" w:rsidP="00D446A1">
      <w:pPr>
        <w:pStyle w:val="Heading1"/>
      </w:pPr>
      <w:bookmarkStart w:id="9" w:name="O_357183"/>
      <w:bookmarkEnd w:id="9"/>
      <w:r w:rsidRPr="00D446A1">
        <w:t>Required Skills and Knowledge</w:t>
      </w:r>
    </w:p>
    <w:tbl>
      <w:tblPr>
        <w:tblW w:w="0" w:type="auto"/>
        <w:tblCellMar>
          <w:left w:w="62" w:type="dxa"/>
          <w:right w:w="62" w:type="dxa"/>
        </w:tblCellMar>
        <w:tblLook w:val="0000"/>
      </w:tblPr>
      <w:tblGrid>
        <w:gridCol w:w="9196"/>
      </w:tblGrid>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rPr>
                <w:rStyle w:val="SpecialBold"/>
              </w:rPr>
              <w:t>REQUIRED KNOWLEDGE AND SKILLS</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t>This describes the essential knowledge and skills and their level required for this unit.</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rPr>
                <w:rStyle w:val="SpecialBold"/>
              </w:rPr>
              <w:t>Required knowledge:</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ListBullet"/>
              <w:rPr>
                <w:lang w:val="en-NZ"/>
              </w:rPr>
            </w:pPr>
            <w:r w:rsidRPr="00D446A1">
              <w:t>Relevant rail safety OH&amp;S and environmental procedures and regulations</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ListBullet"/>
              <w:rPr>
                <w:lang w:val="en-NZ"/>
              </w:rPr>
            </w:pPr>
            <w:r w:rsidRPr="00D446A1">
              <w:t>Organisational procedures for travelling medium or heavy self-propelled track vehicles</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ListBullet"/>
              <w:rPr>
                <w:lang w:val="en-NZ"/>
              </w:rPr>
            </w:pPr>
            <w:r w:rsidRPr="00D446A1">
              <w:t>Problems that may occur during the travel of medium or heavy self-propelled track vehicles, and action that can be taken to report or resolve them</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ListBullet"/>
              <w:rPr>
                <w:lang w:val="en-NZ"/>
              </w:rPr>
            </w:pPr>
            <w:r w:rsidRPr="00D446A1">
              <w:t>Hazards that may e</w:t>
            </w:r>
            <w:r w:rsidRPr="00D446A1">
              <w:t>xist when travelling medium or heavy self-propelled track vehicles, and ways of controlling the risks involved</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ListBullet"/>
              <w:rPr>
                <w:lang w:val="en-NZ"/>
              </w:rPr>
            </w:pPr>
            <w:r w:rsidRPr="00D446A1">
              <w:t>Emergency procedures</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46A1" w:rsidP="00D446A1">
            <w:pPr>
              <w:pStyle w:val="ListBullet"/>
            </w:pPr>
            <w:r w:rsidRPr="00D446A1">
              <w:t>Network owner’s rules and regulations applicable to the job role</w:t>
            </w:r>
          </w:p>
        </w:tc>
      </w:tr>
    </w:tbl>
    <w:p w:rsidR="00000000" w:rsidRPr="00D446A1" w:rsidP="00D446A1">
      <w:pPr>
        <w:pStyle w:val="BodyText"/>
      </w:pPr>
    </w:p>
    <w:tbl>
      <w:tblPr>
        <w:tblW w:w="0" w:type="auto"/>
        <w:tblCellMar>
          <w:left w:w="62" w:type="dxa"/>
          <w:right w:w="62" w:type="dxa"/>
        </w:tblCellMar>
        <w:tblLook w:val="0000"/>
      </w:tblPr>
      <w:tblGrid>
        <w:gridCol w:w="9196"/>
      </w:tblGrid>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rPr>
                <w:rStyle w:val="SpecialBold"/>
              </w:rPr>
              <w:t>Required skills:</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ListBullet"/>
              <w:rPr>
                <w:lang w:val="en-NZ"/>
              </w:rPr>
            </w:pPr>
            <w:r w:rsidRPr="00D446A1">
              <w:t>Communicate effectively with other</w:t>
            </w:r>
            <w:r w:rsidRPr="00D446A1">
              <w:t xml:space="preserve">s when travelling medium or heavy self-propelled track vehicles </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ListBullet"/>
              <w:rPr>
                <w:lang w:val="en-NZ"/>
              </w:rPr>
            </w:pPr>
            <w:r w:rsidRPr="00D446A1">
              <w:t xml:space="preserve">Follow operational instructions </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ListBullet"/>
              <w:rPr>
                <w:lang w:val="en-NZ"/>
              </w:rPr>
            </w:pPr>
            <w:r w:rsidRPr="00D446A1">
              <w:t>Complete documentation related to travelling medium or heavy self-propelled track vehicles</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ListBullet"/>
              <w:rPr>
                <w:lang w:val="en-NZ"/>
              </w:rPr>
            </w:pPr>
            <w:r w:rsidRPr="00D446A1">
              <w:t>Work collaboratively with others when travelling medium or heavy self-propelled track vehicles</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ListBullet"/>
              <w:rPr>
                <w:lang w:val="en-NZ"/>
              </w:rPr>
            </w:pPr>
            <w:r w:rsidRPr="00D446A1">
              <w:t>Report and rectify within limits of own role identified problems, faults or malfunctions when travelling medium or heavy self-propelled track vehicles in accor</w:t>
            </w:r>
            <w:r w:rsidRPr="00D446A1">
              <w:t>dance with regulatory requirements and workplace procedures</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ListBullet"/>
              <w:rPr>
                <w:lang w:val="en-NZ"/>
              </w:rPr>
            </w:pPr>
            <w:r w:rsidRPr="00D446A1">
              <w:t>Apply precautions and required action to minimise, control or eliminate potential hazards during work activities, particularly maintaining separation distance</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ListBullet"/>
              <w:rPr>
                <w:lang w:val="en-NZ"/>
              </w:rPr>
            </w:pPr>
            <w:r w:rsidRPr="00D446A1">
              <w:t>Modify activities depending on di</w:t>
            </w:r>
            <w:r w:rsidRPr="00D446A1">
              <w:t>ffering operational contingencies, risk situations and environments</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46A1" w:rsidP="00D446A1">
            <w:pPr>
              <w:pStyle w:val="ListBullet"/>
            </w:pPr>
            <w:r w:rsidRPr="00D446A1">
              <w:t>Select and use required personal protective equipment conforming to industry and OH&amp;S standards</w:t>
            </w:r>
          </w:p>
        </w:tc>
      </w:tr>
    </w:tbl>
    <w:p w:rsidR="00000000" w:rsidRPr="00D446A1" w:rsidP="00D446A1">
      <w:pPr>
        <w:pStyle w:val="BodyText"/>
      </w:pPr>
    </w:p>
    <w:p w:rsidR="00000000" w:rsidRPr="00D446A1" w:rsidP="00D446A1">
      <w:pPr>
        <w:pStyle w:val="AllowPageBreak"/>
      </w:pPr>
    </w:p>
    <w:p w:rsidR="00000000" w:rsidRPr="00D446A1" w:rsidP="00D446A1">
      <w:pPr>
        <w:pStyle w:val="Heading1"/>
      </w:pPr>
      <w:bookmarkStart w:id="10" w:name="O_357184"/>
      <w:bookmarkEnd w:id="10"/>
      <w:r w:rsidRPr="00D446A1">
        <w:t>Evidence Guide</w:t>
      </w:r>
    </w:p>
    <w:tbl>
      <w:tblPr>
        <w:tblW w:w="9495" w:type="dxa"/>
        <w:tblLayout w:type="fixed"/>
        <w:tblCellMar>
          <w:left w:w="62" w:type="dxa"/>
          <w:right w:w="62" w:type="dxa"/>
        </w:tblCellMar>
        <w:tblLook w:val="0000"/>
      </w:tblPr>
      <w:tblGrid>
        <w:gridCol w:w="3454"/>
        <w:gridCol w:w="6041"/>
      </w:tblGrid>
      <w:tr w:rsidTr="00D446A1">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rPr>
                <w:rStyle w:val="SpecialBold"/>
              </w:rPr>
              <w:t>EVIDENCE GUIDE</w:t>
            </w:r>
          </w:p>
        </w:tc>
      </w:tr>
      <w:tr w:rsidTr="00D446A1">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t>The evidence guide provides advice on assessment and must be read in conjunction with the performance criteria, required knowledge and skills, the range statement and the assessment guidelines for this Training Package.</w:t>
            </w:r>
          </w:p>
        </w:tc>
      </w:tr>
      <w:tr w:rsidTr="00D446A1">
        <w:tblPrEx>
          <w:tblW w:w="9495" w:type="dxa"/>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rPr>
                <w:rStyle w:val="SpecialBold"/>
              </w:rPr>
              <w:t>Critical aspects for assessment an</w:t>
            </w:r>
            <w:r w:rsidRPr="00D446A1">
              <w:rPr>
                <w:rStyle w:val="SpecialBold"/>
              </w:rPr>
              <w:t>d evidence required to demonstrate competency in this unit</w:t>
            </w:r>
          </w:p>
        </w:tc>
        <w:tc>
          <w:tcPr>
            <w:tcW w:w="6041" w:type="dxa"/>
            <w:tcBorders>
              <w:top w:val="nil"/>
              <w:left w:val="nil"/>
              <w:bottom w:val="nil"/>
              <w:right w:val="nil"/>
            </w:tcBorders>
            <w:tcMar>
              <w:top w:w="0" w:type="dxa"/>
              <w:left w:w="62" w:type="dxa"/>
              <w:bottom w:w="0" w:type="dxa"/>
              <w:right w:w="62" w:type="dxa"/>
            </w:tcMar>
          </w:tcPr>
          <w:p w:rsidR="00000000" w:rsidRPr="00D446A1" w:rsidP="00D446A1">
            <w:pPr>
              <w:pStyle w:val="ListBullet"/>
            </w:pPr>
            <w:r w:rsidRPr="00D446A1">
              <w:t>The evidence required to demonstrate competency in this unit must be relevant to and satisfy all of the requirements of the elements and performance criteria of this unit and include demonstration</w:t>
            </w:r>
            <w:r w:rsidRPr="00D446A1">
              <w:t xml:space="preserve"> of applying:</w:t>
            </w:r>
          </w:p>
          <w:p w:rsidR="00000000" w:rsidRPr="00D446A1" w:rsidP="00D446A1">
            <w:pPr>
              <w:pStyle w:val="ListBullet2"/>
            </w:pPr>
            <w:r w:rsidRPr="00D446A1">
              <w:t>the underpinning knowledge and skills</w:t>
            </w:r>
          </w:p>
          <w:p w:rsidR="00000000" w:rsidRPr="00D446A1" w:rsidP="00D446A1">
            <w:pPr>
              <w:pStyle w:val="ListBullet2"/>
            </w:pPr>
            <w:r w:rsidRPr="00D446A1">
              <w:t>relevant legislation and workplace procedures</w:t>
            </w:r>
          </w:p>
          <w:p w:rsidR="00000000" w:rsidP="00D446A1">
            <w:pPr>
              <w:pStyle w:val="ListBullet2"/>
              <w:rPr>
                <w:lang w:val="en-NZ"/>
              </w:rPr>
            </w:pPr>
            <w:r w:rsidRPr="00D446A1">
              <w:t>other relevant aspects of the range statement</w:t>
            </w:r>
          </w:p>
        </w:tc>
      </w:tr>
      <w:tr w:rsidTr="00D446A1">
        <w:tblPrEx>
          <w:tblW w:w="9495" w:type="dxa"/>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rPr>
                <w:rStyle w:val="SpecialBold"/>
              </w:rPr>
              <w:t>Context of and specific resources for assessment</w:t>
            </w:r>
          </w:p>
        </w:tc>
        <w:tc>
          <w:tcPr>
            <w:tcW w:w="6041" w:type="dxa"/>
            <w:tcBorders>
              <w:top w:val="nil"/>
              <w:left w:val="nil"/>
              <w:bottom w:val="nil"/>
              <w:right w:val="nil"/>
            </w:tcBorders>
            <w:tcMar>
              <w:top w:w="0" w:type="dxa"/>
              <w:left w:w="62" w:type="dxa"/>
              <w:bottom w:w="0" w:type="dxa"/>
              <w:right w:w="62" w:type="dxa"/>
            </w:tcMar>
          </w:tcPr>
          <w:p w:rsidR="00000000" w:rsidRPr="00D446A1" w:rsidP="00D446A1">
            <w:pPr>
              <w:pStyle w:val="ListBullet"/>
            </w:pPr>
            <w:r w:rsidRPr="00D446A1">
              <w:t>Performance is demonstrated by consistently meeting the requirements of the critical aspects for assessment over a period of time by means of evidence of work performed in a log book or similar documentation.</w:t>
            </w:r>
          </w:p>
          <w:p w:rsidR="00000000" w:rsidRPr="00D446A1" w:rsidP="00D446A1">
            <w:pPr>
              <w:pStyle w:val="ListBullet"/>
            </w:pPr>
            <w:r w:rsidRPr="00D446A1">
              <w:t>Resources for assessment include:</w:t>
            </w:r>
          </w:p>
          <w:p w:rsidR="00000000" w:rsidRPr="00D446A1" w:rsidP="00D446A1">
            <w:pPr>
              <w:pStyle w:val="ListBullet2"/>
            </w:pPr>
            <w:r w:rsidRPr="00D446A1">
              <w:t>a range of r</w:t>
            </w:r>
            <w:r w:rsidRPr="00D446A1">
              <w:t>elevant exercises, case studies and/or other simulated practical and knowledge assessment, and/or</w:t>
            </w:r>
          </w:p>
          <w:p w:rsidR="00000000" w:rsidRPr="00D446A1" w:rsidP="00D446A1">
            <w:pPr>
              <w:pStyle w:val="ListBullet2"/>
            </w:pPr>
            <w:r w:rsidRPr="00D446A1">
              <w:t>access to an appropriate range of relevant operational situations in the workplace</w:t>
            </w:r>
          </w:p>
          <w:p w:rsidR="00000000" w:rsidRPr="00D446A1" w:rsidP="00D446A1">
            <w:pPr>
              <w:pStyle w:val="ListBullet"/>
            </w:pPr>
            <w:r w:rsidRPr="00D446A1">
              <w:t>In both real and simulated environments, access is required to:</w:t>
            </w:r>
          </w:p>
          <w:p w:rsidR="00000000" w:rsidRPr="00D446A1" w:rsidP="00D446A1">
            <w:pPr>
              <w:pStyle w:val="ListBullet2"/>
            </w:pPr>
            <w:r w:rsidRPr="00D446A1">
              <w:t>relevant and appropriate materials and equipment, and</w:t>
            </w:r>
          </w:p>
          <w:p w:rsidR="00000000" w:rsidP="00D446A1">
            <w:pPr>
              <w:pStyle w:val="ListBullet2"/>
              <w:rPr>
                <w:lang w:val="en-NZ"/>
              </w:rPr>
            </w:pPr>
            <w:r w:rsidRPr="00D446A1">
              <w:t>applicable documentation, including workplace procedures, regulations, codes of practice and operation manuals</w:t>
            </w:r>
          </w:p>
        </w:tc>
      </w:tr>
      <w:tr w:rsidTr="00D446A1">
        <w:tblPrEx>
          <w:tblW w:w="9495" w:type="dxa"/>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rPr>
                <w:rStyle w:val="SpecialBold"/>
              </w:rPr>
              <w:t>Method of assessment</w:t>
            </w:r>
          </w:p>
        </w:tc>
        <w:tc>
          <w:tcPr>
            <w:tcW w:w="6041" w:type="dxa"/>
            <w:tcBorders>
              <w:top w:val="nil"/>
              <w:left w:val="nil"/>
              <w:bottom w:val="nil"/>
              <w:right w:val="nil"/>
            </w:tcBorders>
            <w:tcMar>
              <w:top w:w="0" w:type="dxa"/>
              <w:left w:w="62" w:type="dxa"/>
              <w:bottom w:w="0" w:type="dxa"/>
              <w:right w:w="62" w:type="dxa"/>
            </w:tcMar>
          </w:tcPr>
          <w:p w:rsidR="00000000" w:rsidRPr="00D446A1" w:rsidP="00D446A1">
            <w:pPr>
              <w:pStyle w:val="ListBullet"/>
            </w:pPr>
            <w:r w:rsidRPr="00D446A1">
              <w:t>As a minimum, assessment of knowledge must be conducted through appr</w:t>
            </w:r>
            <w:r w:rsidRPr="00D446A1">
              <w:t>opriate written/oral tests</w:t>
            </w:r>
          </w:p>
          <w:p w:rsidR="00000000" w:rsidRPr="00D446A1" w:rsidP="00D446A1">
            <w:pPr>
              <w:pStyle w:val="ListBullet"/>
            </w:pPr>
            <w:r w:rsidRPr="00D446A1">
              <w:t>Practical assessment must occur:</w:t>
            </w:r>
          </w:p>
          <w:p w:rsidR="00000000" w:rsidRPr="00D446A1" w:rsidP="00D446A1">
            <w:pPr>
              <w:pStyle w:val="ListBullet2"/>
            </w:pPr>
            <w:r w:rsidRPr="00D446A1">
              <w:t>in an appropriate range of situations in the workplace</w:t>
            </w:r>
          </w:p>
        </w:tc>
      </w:tr>
    </w:tbl>
    <w:p w:rsidR="00000000" w:rsidRPr="00D446A1" w:rsidP="00D446A1">
      <w:pPr>
        <w:pStyle w:val="BodyText"/>
      </w:pPr>
    </w:p>
    <w:p w:rsidR="00000000" w:rsidRPr="00D446A1" w:rsidP="00D446A1">
      <w:pPr>
        <w:pStyle w:val="AllowPageBreak"/>
      </w:pPr>
    </w:p>
    <w:p w:rsidR="00000000" w:rsidRPr="00D446A1" w:rsidP="00D446A1">
      <w:pPr>
        <w:pStyle w:val="Heading1"/>
      </w:pPr>
      <w:bookmarkStart w:id="11" w:name="O_357185"/>
      <w:bookmarkEnd w:id="11"/>
      <w:r w:rsidRPr="00D446A1">
        <w:t>Range Statement</w:t>
      </w:r>
    </w:p>
    <w:tbl>
      <w:tblPr>
        <w:tblW w:w="0" w:type="auto"/>
        <w:tblCellMar>
          <w:left w:w="62" w:type="dxa"/>
          <w:right w:w="62" w:type="dxa"/>
        </w:tblCellMar>
        <w:tblLook w:val="0000"/>
      </w:tblPr>
      <w:tblGrid>
        <w:gridCol w:w="3168"/>
        <w:gridCol w:w="6028"/>
      </w:tblGrid>
      <w:tr w:rsidTr="00F22AF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rPr>
                <w:rStyle w:val="SpecialBold"/>
              </w:rPr>
              <w:t xml:space="preserve">RANGE STATEMENT </w:t>
            </w:r>
          </w:p>
        </w:tc>
      </w:tr>
      <w:tr w:rsidTr="00F22AF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t>The range statement relates to the unit of competency as a whole. It allows for different work environments and situations that may affect performance.</w:t>
            </w:r>
          </w:p>
        </w:tc>
      </w:tr>
      <w:tr w:rsidTr="00F22AF0">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rPr>
                <w:rStyle w:val="SpecialBold"/>
              </w:rPr>
              <w:t>Medium or heavy self-propelled track vehicles may include:</w:t>
            </w:r>
          </w:p>
        </w:tc>
        <w:tc>
          <w:tcPr>
            <w:tcW w:w="0" w:type="auto"/>
            <w:tcBorders>
              <w:top w:val="nil"/>
              <w:left w:val="nil"/>
              <w:bottom w:val="nil"/>
              <w:right w:val="nil"/>
            </w:tcBorders>
            <w:tcMar>
              <w:top w:w="0" w:type="dxa"/>
              <w:left w:w="62" w:type="dxa"/>
              <w:bottom w:w="0" w:type="dxa"/>
              <w:right w:w="62" w:type="dxa"/>
            </w:tcMar>
          </w:tcPr>
          <w:p w:rsidR="00000000" w:rsidRPr="00D446A1" w:rsidP="00D446A1">
            <w:pPr>
              <w:pStyle w:val="ListBullet"/>
            </w:pPr>
            <w:r w:rsidRPr="00D446A1">
              <w:t xml:space="preserve">rail crane </w:t>
            </w:r>
          </w:p>
          <w:p w:rsidR="00000000" w:rsidRPr="00D446A1" w:rsidP="00D446A1">
            <w:pPr>
              <w:pStyle w:val="ListBullet"/>
            </w:pPr>
            <w:r w:rsidRPr="00D446A1">
              <w:t>spot tamper</w:t>
            </w:r>
          </w:p>
          <w:p w:rsidR="00000000" w:rsidRPr="00D446A1" w:rsidP="00D446A1">
            <w:pPr>
              <w:pStyle w:val="ListBullet"/>
            </w:pPr>
            <w:r w:rsidRPr="00D446A1">
              <w:t xml:space="preserve">ballast regulator </w:t>
            </w:r>
          </w:p>
          <w:p w:rsidR="00000000" w:rsidRPr="00D446A1" w:rsidP="00D446A1">
            <w:pPr>
              <w:pStyle w:val="ListBullet"/>
            </w:pPr>
            <w:r w:rsidRPr="00D446A1">
              <w:t>inserter/remover (TR10)</w:t>
            </w:r>
          </w:p>
          <w:p w:rsidR="00000000" w:rsidRPr="00D446A1" w:rsidP="00D446A1">
            <w:pPr>
              <w:pStyle w:val="ListBullet"/>
            </w:pPr>
            <w:r w:rsidRPr="00D446A1">
              <w:t>track recorder</w:t>
            </w:r>
          </w:p>
          <w:p w:rsidR="00000000" w:rsidRPr="00D446A1" w:rsidP="00D446A1">
            <w:pPr>
              <w:pStyle w:val="ListBullet"/>
            </w:pPr>
            <w:r w:rsidRPr="00D446A1">
              <w:t>tamper</w:t>
            </w:r>
          </w:p>
          <w:p w:rsidR="00000000" w:rsidRPr="00D446A1" w:rsidP="00D446A1">
            <w:pPr>
              <w:pStyle w:val="ListBullet"/>
            </w:pPr>
            <w:r w:rsidRPr="00D446A1">
              <w:t>dynamic stabiliser</w:t>
            </w:r>
          </w:p>
          <w:p w:rsidR="00000000" w:rsidRPr="00D446A1" w:rsidP="00D446A1">
            <w:pPr>
              <w:pStyle w:val="ListBullet"/>
            </w:pPr>
            <w:r w:rsidRPr="00D446A1">
              <w:t>rail grinder</w:t>
            </w:r>
          </w:p>
          <w:p w:rsidR="00000000" w:rsidRPr="00D446A1" w:rsidP="00D446A1">
            <w:pPr>
              <w:pStyle w:val="ListBullet"/>
            </w:pPr>
            <w:r w:rsidRPr="00D446A1">
              <w:t>ballast cleaner</w:t>
            </w:r>
          </w:p>
          <w:p w:rsidR="00000000" w:rsidP="00D446A1">
            <w:pPr>
              <w:pStyle w:val="ListBullet"/>
              <w:rPr>
                <w:lang w:val="en-NZ"/>
              </w:rPr>
            </w:pPr>
            <w:r w:rsidRPr="00D446A1">
              <w:t>track layer</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rPr>
                <w:rStyle w:val="SpecialBold"/>
              </w:rPr>
              <w:t xml:space="preserve">Liaison may include: </w:t>
            </w:r>
          </w:p>
        </w:tc>
        <w:tc>
          <w:tcPr>
            <w:tcW w:w="0" w:type="auto"/>
            <w:tcBorders>
              <w:top w:val="nil"/>
              <w:left w:val="nil"/>
              <w:bottom w:val="nil"/>
              <w:right w:val="nil"/>
            </w:tcBorders>
            <w:tcMar>
              <w:top w:w="0" w:type="dxa"/>
              <w:left w:w="62" w:type="dxa"/>
              <w:bottom w:w="0" w:type="dxa"/>
              <w:right w:w="62" w:type="dxa"/>
            </w:tcMar>
          </w:tcPr>
          <w:p w:rsidR="00000000" w:rsidRPr="00D446A1" w:rsidP="00D446A1">
            <w:pPr>
              <w:pStyle w:val="ListBullet"/>
            </w:pPr>
            <w:r w:rsidRPr="00D446A1">
              <w:t>protection officer</w:t>
            </w:r>
          </w:p>
          <w:p w:rsidR="00000000" w:rsidRPr="00D446A1" w:rsidP="00D446A1">
            <w:pPr>
              <w:pStyle w:val="ListBullet"/>
            </w:pPr>
            <w:r w:rsidRPr="00D446A1">
              <w:t>person in charge of work (PICOW)</w:t>
            </w:r>
          </w:p>
          <w:p w:rsidR="00000000" w:rsidP="00D446A1">
            <w:pPr>
              <w:pStyle w:val="ListBullet"/>
              <w:rPr>
                <w:lang w:val="en-NZ"/>
              </w:rPr>
            </w:pPr>
            <w:r w:rsidRPr="00D446A1">
              <w:t>fellow workers</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rPr>
                <w:rStyle w:val="SpecialBold"/>
              </w:rPr>
              <w:t>Communication systems may include:</w:t>
            </w:r>
          </w:p>
        </w:tc>
        <w:tc>
          <w:tcPr>
            <w:tcW w:w="0" w:type="auto"/>
            <w:tcBorders>
              <w:top w:val="nil"/>
              <w:left w:val="nil"/>
              <w:bottom w:val="nil"/>
              <w:right w:val="nil"/>
            </w:tcBorders>
            <w:tcMar>
              <w:top w:w="0" w:type="dxa"/>
              <w:left w:w="62" w:type="dxa"/>
              <w:bottom w:w="0" w:type="dxa"/>
              <w:right w:w="62" w:type="dxa"/>
            </w:tcMar>
          </w:tcPr>
          <w:p w:rsidR="00000000" w:rsidRPr="00D446A1" w:rsidP="00D446A1">
            <w:pPr>
              <w:pStyle w:val="ListBullet"/>
            </w:pPr>
            <w:r w:rsidRPr="00D446A1">
              <w:t>two-way radios</w:t>
            </w:r>
          </w:p>
          <w:p w:rsidR="00000000" w:rsidRPr="00D446A1" w:rsidP="00D446A1">
            <w:pPr>
              <w:pStyle w:val="ListBullet"/>
            </w:pPr>
            <w:r w:rsidRPr="00D446A1">
              <w:t>radio headsets</w:t>
            </w:r>
          </w:p>
          <w:p w:rsidR="00000000" w:rsidRPr="00D446A1" w:rsidP="00D446A1">
            <w:pPr>
              <w:pStyle w:val="ListBullet"/>
            </w:pPr>
            <w:r w:rsidRPr="00D446A1">
              <w:t>telephones, including mobile phones</w:t>
            </w:r>
          </w:p>
          <w:p w:rsidR="00000000" w:rsidP="00D446A1">
            <w:pPr>
              <w:pStyle w:val="ListBullet"/>
              <w:rPr>
                <w:lang w:val="en-NZ"/>
              </w:rPr>
            </w:pPr>
            <w:r w:rsidRPr="00D446A1">
              <w:t>agreed audible or hand signals</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rPr>
                <w:rStyle w:val="SpecialBold"/>
              </w:rPr>
              <w:t>Appropriate person may include:</w:t>
            </w:r>
          </w:p>
        </w:tc>
        <w:tc>
          <w:tcPr>
            <w:tcW w:w="0" w:type="auto"/>
            <w:tcBorders>
              <w:top w:val="nil"/>
              <w:left w:val="nil"/>
              <w:bottom w:val="nil"/>
              <w:right w:val="nil"/>
            </w:tcBorders>
            <w:tcMar>
              <w:top w:w="0" w:type="dxa"/>
              <w:left w:w="62" w:type="dxa"/>
              <w:bottom w:w="0" w:type="dxa"/>
              <w:right w:w="62" w:type="dxa"/>
            </w:tcMar>
          </w:tcPr>
          <w:p w:rsidR="00000000" w:rsidRPr="00D446A1" w:rsidP="00D446A1">
            <w:pPr>
              <w:pStyle w:val="ListBullet"/>
            </w:pPr>
            <w:r w:rsidRPr="00D446A1">
              <w:t>network control officer</w:t>
            </w:r>
          </w:p>
          <w:p w:rsidR="00000000" w:rsidRPr="00D446A1" w:rsidP="00D446A1">
            <w:pPr>
              <w:pStyle w:val="ListBullet"/>
            </w:pPr>
            <w:r w:rsidRPr="00D446A1">
              <w:t>traffic officer</w:t>
            </w:r>
          </w:p>
          <w:p w:rsidR="00000000" w:rsidRPr="00D446A1" w:rsidP="00D446A1">
            <w:pPr>
              <w:pStyle w:val="ListBullet"/>
            </w:pPr>
            <w:r w:rsidRPr="00D446A1">
              <w:t>possession officer</w:t>
            </w:r>
          </w:p>
          <w:p w:rsidR="00000000" w:rsidRPr="00D446A1" w:rsidP="00D446A1">
            <w:pPr>
              <w:pStyle w:val="ListBullet"/>
            </w:pPr>
            <w:r w:rsidRPr="00D446A1">
              <w:t>PICOW</w:t>
            </w:r>
          </w:p>
          <w:p w:rsidR="00000000" w:rsidP="00D446A1">
            <w:pPr>
              <w:pStyle w:val="ListBullet"/>
              <w:rPr>
                <w:lang w:val="en-NZ"/>
              </w:rPr>
            </w:pPr>
            <w:r w:rsidRPr="00D446A1">
              <w:t>track protection officer</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rPr>
                <w:rStyle w:val="SpecialBold"/>
              </w:rPr>
              <w:t>Travel in a safe and efficient manner may include</w:t>
            </w:r>
            <w:r w:rsidRPr="00D446A1">
              <w:rPr>
                <w:rStyle w:val="SpecialBold"/>
              </w:rPr>
              <w:t>:</w:t>
            </w:r>
          </w:p>
        </w:tc>
        <w:tc>
          <w:tcPr>
            <w:tcW w:w="0" w:type="auto"/>
            <w:tcBorders>
              <w:top w:val="nil"/>
              <w:left w:val="nil"/>
              <w:bottom w:val="nil"/>
              <w:right w:val="nil"/>
            </w:tcBorders>
            <w:tcMar>
              <w:top w:w="0" w:type="dxa"/>
              <w:left w:w="62" w:type="dxa"/>
              <w:bottom w:w="0" w:type="dxa"/>
              <w:right w:w="62" w:type="dxa"/>
            </w:tcMar>
          </w:tcPr>
          <w:p w:rsidR="00000000" w:rsidRPr="00D446A1" w:rsidP="00D446A1">
            <w:pPr>
              <w:pStyle w:val="ListBullet"/>
            </w:pPr>
            <w:r w:rsidRPr="00D446A1">
              <w:t>route knowledge</w:t>
            </w:r>
          </w:p>
          <w:p w:rsidR="00000000" w:rsidRPr="00D446A1" w:rsidP="00D446A1">
            <w:pPr>
              <w:pStyle w:val="ListBullet"/>
            </w:pPr>
            <w:r w:rsidRPr="00D446A1">
              <w:t>time of day</w:t>
            </w:r>
          </w:p>
          <w:p w:rsidR="00000000" w:rsidRPr="00D446A1" w:rsidP="00D446A1">
            <w:pPr>
              <w:pStyle w:val="ListBullet"/>
            </w:pPr>
            <w:r w:rsidRPr="00D446A1">
              <w:t>prevailing weather conditions</w:t>
            </w:r>
          </w:p>
          <w:p w:rsidR="00000000" w:rsidRPr="00D446A1" w:rsidP="00D446A1">
            <w:pPr>
              <w:pStyle w:val="ListBullet"/>
            </w:pPr>
            <w:r w:rsidRPr="00D446A1">
              <w:t>track conditions</w:t>
            </w:r>
          </w:p>
          <w:p w:rsidR="00000000" w:rsidRPr="00D446A1" w:rsidP="00D446A1">
            <w:pPr>
              <w:pStyle w:val="ListBullet"/>
            </w:pPr>
            <w:r w:rsidRPr="00D446A1">
              <w:t>safe braking distances</w:t>
            </w:r>
          </w:p>
          <w:p w:rsidR="00000000" w:rsidRPr="00D446A1" w:rsidP="00D446A1">
            <w:pPr>
              <w:pStyle w:val="ListBullet"/>
            </w:pPr>
            <w:r w:rsidRPr="00D446A1">
              <w:t>separation between vehicles</w:t>
            </w:r>
          </w:p>
          <w:p w:rsidR="00000000" w:rsidRPr="00D446A1" w:rsidP="00D446A1">
            <w:pPr>
              <w:pStyle w:val="ListBullet"/>
            </w:pPr>
            <w:r w:rsidRPr="00D446A1">
              <w:t>communication between vehicles</w:t>
            </w:r>
          </w:p>
          <w:p w:rsidR="00000000" w:rsidRPr="00D446A1" w:rsidP="00D446A1">
            <w:pPr>
              <w:pStyle w:val="ListBullet"/>
            </w:pPr>
            <w:r w:rsidRPr="00D446A1">
              <w:t>reading and/or interpreting on-board controls</w:t>
            </w:r>
          </w:p>
          <w:p w:rsidR="00000000" w:rsidRPr="00D446A1" w:rsidP="00D446A1">
            <w:pPr>
              <w:pStyle w:val="ListBullet"/>
            </w:pPr>
            <w:r w:rsidRPr="00D446A1">
              <w:t>vigilance systems</w:t>
            </w:r>
          </w:p>
          <w:p w:rsidR="00000000" w:rsidP="00D446A1">
            <w:pPr>
              <w:pStyle w:val="ListBullet"/>
              <w:rPr>
                <w:lang w:val="en-NZ"/>
              </w:rPr>
            </w:pPr>
            <w:r w:rsidRPr="00D446A1">
              <w:t>warning systems</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rPr>
                <w:rStyle w:val="SpecialBold"/>
              </w:rPr>
              <w:t>Depending on work context, safety and personal protective equipment may include:</w:t>
            </w:r>
          </w:p>
        </w:tc>
        <w:tc>
          <w:tcPr>
            <w:tcW w:w="0" w:type="auto"/>
            <w:tcBorders>
              <w:top w:val="nil"/>
              <w:left w:val="nil"/>
              <w:bottom w:val="nil"/>
              <w:right w:val="nil"/>
            </w:tcBorders>
            <w:tcMar>
              <w:top w:w="0" w:type="dxa"/>
              <w:left w:w="62" w:type="dxa"/>
              <w:bottom w:w="0" w:type="dxa"/>
              <w:right w:w="62" w:type="dxa"/>
            </w:tcMar>
          </w:tcPr>
          <w:p w:rsidR="00000000" w:rsidRPr="00D446A1" w:rsidP="00D446A1">
            <w:pPr>
              <w:pStyle w:val="ListBullet"/>
            </w:pPr>
            <w:r w:rsidRPr="00D446A1">
              <w:t>high visibility clothing</w:t>
            </w:r>
          </w:p>
          <w:p w:rsidR="00000000" w:rsidRPr="00D446A1" w:rsidP="00D446A1">
            <w:pPr>
              <w:pStyle w:val="ListBullet"/>
            </w:pPr>
            <w:r w:rsidRPr="00D446A1">
              <w:t>hearing protection</w:t>
            </w:r>
          </w:p>
          <w:p w:rsidR="00000000" w:rsidRPr="00D446A1" w:rsidP="00D446A1">
            <w:pPr>
              <w:pStyle w:val="ListBullet"/>
            </w:pPr>
            <w:r w:rsidRPr="00D446A1">
              <w:t>gloves</w:t>
            </w:r>
          </w:p>
          <w:p w:rsidR="00000000" w:rsidRPr="00D446A1" w:rsidP="00D446A1">
            <w:pPr>
              <w:pStyle w:val="ListBullet"/>
            </w:pPr>
            <w:r w:rsidRPr="00D446A1">
              <w:t>sunscreen</w:t>
            </w:r>
          </w:p>
          <w:p w:rsidR="00000000" w:rsidRPr="00D446A1" w:rsidP="00D446A1">
            <w:pPr>
              <w:pStyle w:val="ListBullet"/>
            </w:pPr>
            <w:r w:rsidRPr="00D446A1">
              <w:t>safety glasses</w:t>
            </w:r>
          </w:p>
          <w:p w:rsidR="00000000" w:rsidRPr="00D446A1" w:rsidP="00D446A1">
            <w:pPr>
              <w:pStyle w:val="ListBullet"/>
            </w:pPr>
            <w:r w:rsidRPr="00D446A1">
              <w:t>insect repellent</w:t>
            </w:r>
          </w:p>
          <w:p w:rsidR="00000000" w:rsidRPr="00D446A1" w:rsidP="00D446A1">
            <w:pPr>
              <w:pStyle w:val="ListBullet"/>
            </w:pPr>
            <w:r w:rsidRPr="00D446A1">
              <w:t>safety headwear</w:t>
            </w:r>
          </w:p>
          <w:p w:rsidR="00000000" w:rsidRPr="00D446A1" w:rsidP="00D446A1">
            <w:pPr>
              <w:pStyle w:val="ListBullet"/>
            </w:pPr>
            <w:r w:rsidRPr="00D446A1">
              <w:t>safety footwear</w:t>
            </w:r>
          </w:p>
          <w:p w:rsidR="00000000" w:rsidRPr="00D446A1" w:rsidP="00D446A1">
            <w:pPr>
              <w:pStyle w:val="ListBullet"/>
            </w:pPr>
            <w:r w:rsidRPr="00D446A1">
              <w:t>portable radios and mobile phones</w:t>
            </w:r>
          </w:p>
          <w:p w:rsidR="00000000" w:rsidRPr="00D446A1" w:rsidP="00D446A1">
            <w:pPr>
              <w:pStyle w:val="ListBullet"/>
            </w:pPr>
            <w:r w:rsidRPr="00D446A1">
              <w:t>hand lamps</w:t>
            </w:r>
          </w:p>
          <w:p w:rsidR="00000000" w:rsidRPr="00D446A1" w:rsidP="00D446A1">
            <w:pPr>
              <w:pStyle w:val="ListBullet"/>
            </w:pPr>
            <w:r w:rsidRPr="00D446A1">
              <w:t>flags</w:t>
            </w:r>
          </w:p>
          <w:p w:rsidR="00000000" w:rsidP="00D446A1">
            <w:pPr>
              <w:pStyle w:val="ListBullet"/>
              <w:rPr>
                <w:lang w:val="en-NZ"/>
              </w:rPr>
            </w:pPr>
            <w:r w:rsidRPr="00D446A1">
              <w:t>safety devices</w:t>
            </w:r>
          </w:p>
        </w:tc>
      </w:tr>
      <w:tr w:rsidTr="00F22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rPr>
                <w:rStyle w:val="SpecialBold"/>
              </w:rPr>
              <w:t>Depending on the type of organisation concerned and the local terminology used, organisational procedures may be known as:</w:t>
            </w:r>
          </w:p>
        </w:tc>
        <w:tc>
          <w:tcPr>
            <w:tcW w:w="0" w:type="auto"/>
            <w:tcBorders>
              <w:top w:val="nil"/>
              <w:left w:val="nil"/>
              <w:bottom w:val="nil"/>
              <w:right w:val="nil"/>
            </w:tcBorders>
            <w:tcMar>
              <w:top w:w="0" w:type="dxa"/>
              <w:left w:w="62" w:type="dxa"/>
              <w:bottom w:w="0" w:type="dxa"/>
              <w:right w:w="62" w:type="dxa"/>
            </w:tcMar>
          </w:tcPr>
          <w:p w:rsidR="00000000" w:rsidRPr="00D446A1" w:rsidP="00D446A1">
            <w:pPr>
              <w:pStyle w:val="ListBullet"/>
            </w:pPr>
            <w:r w:rsidRPr="00D446A1">
              <w:t>company procedures</w:t>
            </w:r>
          </w:p>
          <w:p w:rsidR="00000000" w:rsidRPr="00D446A1" w:rsidP="00D446A1">
            <w:pPr>
              <w:pStyle w:val="ListBullet"/>
            </w:pPr>
            <w:r w:rsidRPr="00D446A1">
              <w:t>enterprise procedures</w:t>
            </w:r>
          </w:p>
          <w:p w:rsidR="00000000" w:rsidRPr="00D446A1" w:rsidP="00D446A1">
            <w:pPr>
              <w:pStyle w:val="ListBullet"/>
            </w:pPr>
            <w:r w:rsidRPr="00D446A1">
              <w:t>workplace procedures</w:t>
            </w:r>
          </w:p>
          <w:p w:rsidR="00000000" w:rsidP="00D446A1">
            <w:pPr>
              <w:pStyle w:val="ListBullet"/>
              <w:rPr>
                <w:lang w:val="en-NZ"/>
              </w:rPr>
            </w:pPr>
            <w:r w:rsidRPr="00D446A1">
              <w:t>established procedures</w:t>
            </w:r>
          </w:p>
        </w:tc>
      </w:tr>
      <w:tr w:rsidTr="00F22AF0">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D446A1">
            <w:pPr>
              <w:pStyle w:val="BodyText"/>
              <w:rPr>
                <w:lang w:val="en-NZ"/>
              </w:rPr>
            </w:pPr>
            <w:r w:rsidRPr="00D446A1">
              <w:rPr>
                <w:rStyle w:val="SpecialBold"/>
              </w:rPr>
              <w:t>Information and document</w:t>
            </w:r>
            <w:r w:rsidRPr="00D446A1">
              <w:rPr>
                <w:rStyle w:val="SpecialBold"/>
              </w:rPr>
              <w:t>s may include:</w:t>
            </w:r>
          </w:p>
        </w:tc>
        <w:tc>
          <w:tcPr>
            <w:tcW w:w="0" w:type="auto"/>
            <w:tcBorders>
              <w:top w:val="nil"/>
              <w:left w:val="nil"/>
              <w:bottom w:val="nil"/>
              <w:right w:val="nil"/>
            </w:tcBorders>
            <w:tcMar>
              <w:top w:w="0" w:type="dxa"/>
              <w:left w:w="62" w:type="dxa"/>
              <w:bottom w:w="0" w:type="dxa"/>
              <w:right w:w="62" w:type="dxa"/>
            </w:tcMar>
          </w:tcPr>
          <w:p w:rsidR="00000000" w:rsidRPr="00D446A1" w:rsidP="00D446A1">
            <w:pPr>
              <w:pStyle w:val="ListBullet"/>
            </w:pPr>
            <w:r w:rsidRPr="00D446A1">
              <w:t>relevant legislated rail safety requirements, including acts and regulations from each applicable state or territory</w:t>
            </w:r>
          </w:p>
          <w:p w:rsidR="00000000" w:rsidRPr="00D446A1" w:rsidP="00D446A1">
            <w:pPr>
              <w:pStyle w:val="ListBullet"/>
            </w:pPr>
            <w:r w:rsidRPr="00D446A1">
              <w:t>operational instructions</w:t>
            </w:r>
          </w:p>
          <w:p w:rsidR="00000000" w:rsidRPr="00D446A1" w:rsidP="00D446A1">
            <w:pPr>
              <w:pStyle w:val="ListBullet"/>
            </w:pPr>
            <w:r w:rsidRPr="00D446A1">
              <w:t>organisational policies and procedures</w:t>
            </w:r>
          </w:p>
          <w:p w:rsidR="00000000" w:rsidRPr="00D446A1" w:rsidP="00D446A1">
            <w:pPr>
              <w:pStyle w:val="ListBullet"/>
            </w:pPr>
            <w:r w:rsidRPr="00D446A1">
              <w:t>relevant log and/or record book</w:t>
            </w:r>
          </w:p>
          <w:p w:rsidR="00000000" w:rsidRPr="00D446A1" w:rsidP="00D446A1">
            <w:pPr>
              <w:pStyle w:val="ListBullet"/>
            </w:pPr>
            <w:r w:rsidRPr="00D446A1">
              <w:t>maintenance notices, records and requests</w:t>
            </w:r>
          </w:p>
          <w:p w:rsidR="00000000" w:rsidRPr="00D446A1" w:rsidP="00D446A1">
            <w:pPr>
              <w:pStyle w:val="ListBullet"/>
            </w:pPr>
            <w:r w:rsidRPr="00D446A1">
              <w:t>local authority regulations and procedures</w:t>
            </w:r>
          </w:p>
          <w:p w:rsidR="00000000" w:rsidRPr="00D446A1" w:rsidP="00D446A1">
            <w:pPr>
              <w:pStyle w:val="ListBullet"/>
            </w:pPr>
            <w:r w:rsidRPr="00D446A1">
              <w:t>technical instructions</w:t>
            </w:r>
          </w:p>
          <w:p w:rsidR="00000000" w:rsidRPr="00D446A1" w:rsidP="00D446A1">
            <w:pPr>
              <w:pStyle w:val="ListBullet"/>
            </w:pPr>
            <w:r w:rsidRPr="00D446A1">
              <w:t>manufacturer’s or workplace equipment instructions and operation manuals</w:t>
            </w:r>
          </w:p>
          <w:p w:rsidR="00000000" w:rsidRPr="00D446A1" w:rsidP="00D446A1">
            <w:pPr>
              <w:pStyle w:val="ListBullet"/>
            </w:pPr>
            <w:r w:rsidRPr="00D446A1">
              <w:t>emergency procedure manuals</w:t>
            </w:r>
          </w:p>
          <w:p w:rsidR="00000000" w:rsidRPr="00D446A1" w:rsidP="00D446A1">
            <w:pPr>
              <w:pStyle w:val="ListBullet"/>
            </w:pPr>
            <w:r w:rsidRPr="00D446A1">
              <w:t>two-way radio and/or mobile telephone operation</w:t>
            </w:r>
            <w:r w:rsidRPr="00D446A1">
              <w:t xml:space="preserve"> procedures</w:t>
            </w:r>
          </w:p>
          <w:p w:rsidR="00000000" w:rsidRPr="00D446A1" w:rsidP="00D446A1">
            <w:pPr>
              <w:pStyle w:val="ListBullet"/>
            </w:pPr>
            <w:r w:rsidRPr="00D446A1">
              <w:t>legislation and industrial agreements, including workplace agreements and awards</w:t>
            </w:r>
          </w:p>
        </w:tc>
      </w:tr>
    </w:tbl>
    <w:p w:rsidR="00000000" w:rsidRPr="00D446A1" w:rsidP="00D446A1">
      <w:pPr>
        <w:pStyle w:val="BodyText"/>
      </w:pPr>
    </w:p>
    <w:p w:rsidR="00000000" w:rsidRPr="00D446A1" w:rsidP="00D446A1">
      <w:pPr>
        <w:pStyle w:val="AllowPageBreak"/>
      </w:pPr>
    </w:p>
    <w:p w:rsidR="00000000" w:rsidRPr="00D446A1" w:rsidP="00D446A1">
      <w:pPr>
        <w:pStyle w:val="Heading1"/>
      </w:pPr>
      <w:bookmarkStart w:id="12" w:name="O_357186"/>
      <w:bookmarkEnd w:id="12"/>
      <w:r w:rsidRPr="00D446A1">
        <w:t>Unit Sector(s)</w:t>
      </w:r>
    </w:p>
    <w:p w:rsidR="00000000" w:rsidRPr="00D446A1" w:rsidP="00D446A1">
      <w:pPr>
        <w:pStyle w:val="BodyText"/>
      </w:pPr>
      <w:r w:rsidRPr="00D446A1">
        <w:t>Not applicable.</w:t>
      </w:r>
    </w:p>
    <w:p w:rsidR="00000000" w:rsidRPr="00D446A1" w:rsidP="00D446A1">
      <w:pPr>
        <w:pStyle w:val="AllowPageBreak"/>
      </w:pPr>
    </w:p>
    <w:p w:rsidR="00000000" w:rsidRPr="00D446A1" w:rsidP="00D446A1">
      <w:pPr>
        <w:pStyle w:val="Heading1"/>
      </w:pPr>
      <w:bookmarkStart w:id="13" w:name="O_357187"/>
      <w:bookmarkEnd w:id="13"/>
      <w:r w:rsidRPr="00D446A1">
        <w:t>Competency Field</w:t>
      </w:r>
    </w:p>
    <w:p w:rsidR="00000000" w:rsidRPr="00D446A1" w:rsidP="00D446A1">
      <w:pPr>
        <w:pStyle w:val="BodyText"/>
      </w:pPr>
      <w:r w:rsidRPr="00D446A1">
        <w:t>C – Vehicle Operation</w:t>
      </w:r>
    </w:p>
    <w:p w:rsidR="00000000" w:rsidRPr="00D446A1" w:rsidP="00D446A1"/>
    <w:sectPr w:rsidSect="00D446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6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2AF0" w:rsidP="00F22A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6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AF0" w:rsidP="00D446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22AF0" w:rsidP="00D446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22AF0" w:rsidP="00D446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6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2AF0" w:rsidP="00F22A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6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AF0" w:rsidP="00D446A1">
    <w:pPr>
      <w:pStyle w:val="Header"/>
      <w:framePr w:wrap="around"/>
    </w:pPr>
    <w:r>
      <w:fldChar w:fldCharType="begin"/>
    </w:r>
    <w:r>
      <w:instrText xml:space="preserve"> TITLE   \* MERGEFORMAT </w:instrText>
    </w:r>
    <w:r>
      <w:fldChar w:fldCharType="separate"/>
    </w:r>
    <w:r>
      <w:t>TLIC2058A Travel medium or heavy self-propelled on-track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2AF0" w:rsidP="00D446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AA71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DC0C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52CC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6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46A1"/>
    <w:pPr>
      <w:spacing w:before="360" w:after="60"/>
      <w:outlineLvl w:val="0"/>
    </w:pPr>
    <w:rPr>
      <w:sz w:val="32"/>
    </w:rPr>
  </w:style>
  <w:style w:type="paragraph" w:styleId="Heading2">
    <w:name w:val="heading 2"/>
    <w:basedOn w:val="HeadingBase"/>
    <w:next w:val="BodyText"/>
    <w:link w:val="Heading2Char"/>
    <w:qFormat/>
    <w:rsid w:val="00D446A1"/>
    <w:pPr>
      <w:keepLines/>
      <w:spacing w:before="240" w:after="120"/>
      <w:outlineLvl w:val="1"/>
    </w:pPr>
    <w:rPr>
      <w:sz w:val="28"/>
      <w:szCs w:val="40"/>
    </w:rPr>
  </w:style>
  <w:style w:type="paragraph" w:styleId="Heading3">
    <w:name w:val="heading 3"/>
    <w:basedOn w:val="HeadingBase"/>
    <w:next w:val="BodyText"/>
    <w:link w:val="Heading3Char"/>
    <w:qFormat/>
    <w:rsid w:val="00D446A1"/>
    <w:pPr>
      <w:spacing w:before="180" w:after="120"/>
      <w:outlineLvl w:val="2"/>
    </w:pPr>
    <w:rPr>
      <w:spacing w:val="-10"/>
      <w:kern w:val="32"/>
    </w:rPr>
  </w:style>
  <w:style w:type="paragraph" w:styleId="Heading4">
    <w:name w:val="heading 4"/>
    <w:basedOn w:val="HeadingBase"/>
    <w:next w:val="BodyText"/>
    <w:link w:val="Heading4Char"/>
    <w:qFormat/>
    <w:rsid w:val="00D446A1"/>
    <w:pPr>
      <w:spacing w:before="160" w:after="120"/>
      <w:outlineLvl w:val="3"/>
    </w:pPr>
    <w:rPr>
      <w:sz w:val="22"/>
    </w:rPr>
  </w:style>
  <w:style w:type="paragraph" w:styleId="Heading5">
    <w:name w:val="heading 5"/>
    <w:basedOn w:val="HeadingBase"/>
    <w:next w:val="Normal"/>
    <w:link w:val="Heading5Char"/>
    <w:qFormat/>
    <w:rsid w:val="00D446A1"/>
    <w:pPr>
      <w:spacing w:before="80"/>
      <w:outlineLvl w:val="4"/>
    </w:pPr>
    <w:rPr>
      <w:color w:val="918585"/>
      <w:sz w:val="20"/>
    </w:rPr>
  </w:style>
  <w:style w:type="paragraph" w:styleId="Heading6">
    <w:name w:val="heading 6"/>
    <w:basedOn w:val="HeadingBase"/>
    <w:next w:val="Normal"/>
    <w:link w:val="Heading6Char"/>
    <w:qFormat/>
    <w:rsid w:val="00D446A1"/>
    <w:pPr>
      <w:spacing w:before="60"/>
      <w:outlineLvl w:val="5"/>
    </w:pPr>
    <w:rPr>
      <w:color w:val="918585"/>
      <w:sz w:val="20"/>
    </w:rPr>
  </w:style>
  <w:style w:type="paragraph" w:styleId="Heading7">
    <w:name w:val="heading 7"/>
    <w:basedOn w:val="Normal"/>
    <w:next w:val="Normal"/>
    <w:link w:val="Heading7Char"/>
    <w:qFormat/>
    <w:rsid w:val="00D446A1"/>
    <w:pPr>
      <w:ind w:left="720"/>
      <w:outlineLvl w:val="6"/>
    </w:pPr>
    <w:rPr>
      <w:i/>
    </w:rPr>
  </w:style>
  <w:style w:type="paragraph" w:styleId="Heading8">
    <w:name w:val="heading 8"/>
    <w:basedOn w:val="Normal"/>
    <w:next w:val="Normal"/>
    <w:link w:val="Heading8Char"/>
    <w:qFormat/>
    <w:rsid w:val="00D446A1"/>
    <w:pPr>
      <w:ind w:left="720"/>
      <w:outlineLvl w:val="7"/>
    </w:pPr>
    <w:rPr>
      <w:i/>
    </w:rPr>
  </w:style>
  <w:style w:type="paragraph" w:styleId="Heading9">
    <w:name w:val="heading 9"/>
    <w:basedOn w:val="Normal"/>
    <w:next w:val="Normal"/>
    <w:link w:val="Heading9Char"/>
    <w:qFormat/>
    <w:rsid w:val="00D446A1"/>
    <w:pPr>
      <w:ind w:left="720"/>
      <w:outlineLvl w:val="8"/>
    </w:pPr>
    <w:rPr>
      <w:i/>
    </w:rPr>
  </w:style>
  <w:style w:type="character" w:default="1" w:styleId="DefaultParagraphFont">
    <w:name w:val="Default Paragraph Font"/>
    <w:uiPriority w:val="1"/>
    <w:unhideWhenUsed/>
    <w:rsid w:val="00D446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6A1"/>
  </w:style>
  <w:style w:type="character" w:customStyle="1" w:styleId="Heading1Char">
    <w:name w:val="Heading 1 Char"/>
    <w:basedOn w:val="DefaultParagraphFont"/>
    <w:link w:val="Heading1"/>
    <w:rsid w:val="00D446A1"/>
    <w:rPr>
      <w:rFonts w:ascii="Times New Roman" w:eastAsia="Times New Roman" w:hAnsi="Times New Roman" w:cs="Times New Roman"/>
      <w:b/>
      <w:sz w:val="32"/>
      <w:szCs w:val="20"/>
      <w:lang w:eastAsia="en-US"/>
    </w:rPr>
  </w:style>
  <w:style w:type="paragraph" w:styleId="BodyText">
    <w:name w:val="Body Text"/>
    <w:basedOn w:val="Normal"/>
    <w:link w:val="BodyTextChar"/>
    <w:rsid w:val="00D446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46A1"/>
    <w:rPr>
      <w:rFonts w:ascii="Times New Roman" w:eastAsia="Times New Roman" w:hAnsi="Times New Roman" w:cs="Times New Roman"/>
      <w:sz w:val="24"/>
      <w:lang w:val="en-US" w:eastAsia="en-US"/>
    </w:rPr>
  </w:style>
  <w:style w:type="paragraph" w:styleId="Footer">
    <w:name w:val="footer"/>
    <w:basedOn w:val="Normal"/>
    <w:link w:val="FooterChar"/>
    <w:rsid w:val="00D446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6A1"/>
    <w:rPr>
      <w:rFonts w:ascii="Times New Roman" w:eastAsia="Times New Roman" w:hAnsi="Times New Roman" w:cs="Times New Roman"/>
      <w:sz w:val="16"/>
      <w:lang w:val="en-US" w:eastAsia="en-US"/>
    </w:rPr>
  </w:style>
  <w:style w:type="paragraph" w:styleId="ListBullet">
    <w:name w:val="List Bullet"/>
    <w:basedOn w:val="List"/>
    <w:rsid w:val="00D446A1"/>
    <w:pPr>
      <w:numPr>
        <w:numId w:val="13"/>
      </w:numPr>
      <w:tabs>
        <w:tab w:val="clear" w:pos="340"/>
      </w:tabs>
      <w:spacing w:before="40" w:after="40"/>
    </w:pPr>
  </w:style>
  <w:style w:type="character" w:customStyle="1" w:styleId="SpecialBold">
    <w:name w:val="Special Bold"/>
    <w:basedOn w:val="DefaultParagraphFont"/>
    <w:rsid w:val="00D446A1"/>
    <w:rPr>
      <w:b/>
      <w:spacing w:val="0"/>
    </w:rPr>
  </w:style>
  <w:style w:type="paragraph" w:styleId="ListBullet2">
    <w:name w:val="List Bullet 2"/>
    <w:basedOn w:val="List2"/>
    <w:rsid w:val="00D446A1"/>
    <w:pPr>
      <w:numPr>
        <w:numId w:val="14"/>
      </w:numPr>
      <w:tabs>
        <w:tab w:val="clear" w:pos="680"/>
      </w:tabs>
    </w:pPr>
  </w:style>
  <w:style w:type="paragraph" w:styleId="Header">
    <w:name w:val="header"/>
    <w:basedOn w:val="Normal"/>
    <w:link w:val="HeaderChar"/>
    <w:rsid w:val="00D446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6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46A1"/>
    <w:pPr>
      <w:spacing w:before="240" w:after="120"/>
      <w:outlineLvl w:val="0"/>
    </w:pPr>
    <w:rPr>
      <w:rFonts w:ascii="Times New Roman" w:hAnsi="Times New Roman"/>
      <w:b/>
      <w:sz w:val="28"/>
    </w:rPr>
  </w:style>
  <w:style w:type="paragraph" w:customStyle="1" w:styleId="AllowPageBreak">
    <w:name w:val="AllowPageBreak"/>
    <w:rsid w:val="00D446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46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6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6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6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6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6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46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46A1"/>
    <w:rPr>
      <w:rFonts w:ascii="Courier New" w:eastAsia="Times New Roman" w:hAnsi="Courier New" w:cs="Times New Roman"/>
      <w:i/>
      <w:szCs w:val="20"/>
      <w:lang w:val="en-US" w:eastAsia="en-US"/>
    </w:rPr>
  </w:style>
  <w:style w:type="paragraph" w:customStyle="1" w:styleId="HeadingBase">
    <w:name w:val="Heading Base"/>
    <w:rsid w:val="00D446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6A1"/>
    <w:pPr>
      <w:tabs>
        <w:tab w:val="right" w:leader="dot" w:pos="9072"/>
      </w:tabs>
      <w:ind w:left="567"/>
    </w:pPr>
    <w:rPr>
      <w:szCs w:val="22"/>
    </w:rPr>
  </w:style>
  <w:style w:type="paragraph" w:customStyle="1" w:styleId="TOCBase">
    <w:name w:val="TOC Base"/>
    <w:rsid w:val="00D446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6A1"/>
    <w:pPr>
      <w:tabs>
        <w:tab w:val="right" w:leader="dot" w:pos="9072"/>
      </w:tabs>
      <w:spacing w:before="40" w:after="40"/>
      <w:ind w:left="284"/>
    </w:pPr>
    <w:rPr>
      <w:rFonts w:ascii="Times New Roman" w:hAnsi="Times New Roman"/>
    </w:rPr>
  </w:style>
  <w:style w:type="paragraph" w:styleId="TOC1">
    <w:name w:val="toc 1"/>
    <w:basedOn w:val="TOCBase"/>
    <w:next w:val="Normal"/>
    <w:rsid w:val="00D446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46A1"/>
    <w:pPr>
      <w:spacing w:before="5040"/>
      <w:jc w:val="center"/>
    </w:pPr>
    <w:rPr>
      <w:sz w:val="48"/>
      <w:szCs w:val="72"/>
      <w:lang w:val="en-US"/>
    </w:rPr>
  </w:style>
  <w:style w:type="character" w:customStyle="1" w:styleId="TitleChar">
    <w:name w:val="Title Char"/>
    <w:basedOn w:val="DefaultParagraphFont"/>
    <w:link w:val="Title"/>
    <w:rsid w:val="00D446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6A1"/>
    <w:pPr>
      <w:tabs>
        <w:tab w:val="left" w:pos="3600"/>
        <w:tab w:val="left" w:pos="3958"/>
      </w:tabs>
    </w:pPr>
  </w:style>
  <w:style w:type="paragraph" w:styleId="List">
    <w:name w:val="List"/>
    <w:basedOn w:val="BodyText"/>
    <w:next w:val="BodyText"/>
    <w:rsid w:val="00D446A1"/>
    <w:pPr>
      <w:tabs>
        <w:tab w:val="left" w:pos="340"/>
      </w:tabs>
      <w:spacing w:before="60" w:after="60"/>
      <w:ind w:left="340" w:hanging="340"/>
    </w:pPr>
  </w:style>
  <w:style w:type="paragraph" w:customStyle="1" w:styleId="Note">
    <w:name w:val="Note"/>
    <w:basedOn w:val="BodyText"/>
    <w:rsid w:val="00D446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6A1"/>
    <w:pPr>
      <w:framePr w:wrap="auto" w:hAnchor="text" w:y="6049"/>
    </w:pPr>
    <w:rPr>
      <w:color w:val="000000"/>
      <w:sz w:val="40"/>
    </w:rPr>
  </w:style>
  <w:style w:type="paragraph" w:customStyle="1" w:styleId="TOCTitle">
    <w:name w:val="TOCTitle"/>
    <w:basedOn w:val="Heading1"/>
    <w:rsid w:val="00D446A1"/>
    <w:pPr>
      <w:spacing w:after="240"/>
      <w:jc w:val="center"/>
      <w:outlineLvl w:val="9"/>
    </w:pPr>
    <w:rPr>
      <w:caps/>
    </w:rPr>
  </w:style>
  <w:style w:type="paragraph" w:customStyle="1" w:styleId="Version">
    <w:name w:val="Version"/>
    <w:rsid w:val="00D446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46A1"/>
    <w:pPr>
      <w:keepNext w:val="0"/>
      <w:tabs>
        <w:tab w:val="right" w:pos="4176"/>
      </w:tabs>
      <w:ind w:left="198" w:hanging="198"/>
    </w:pPr>
    <w:rPr>
      <w:rFonts w:ascii="Garamond" w:hAnsi="Garamond"/>
    </w:rPr>
  </w:style>
  <w:style w:type="paragraph" w:styleId="IndexHeading">
    <w:name w:val="index heading"/>
    <w:basedOn w:val="Normal"/>
    <w:next w:val="Index1"/>
    <w:semiHidden/>
    <w:rsid w:val="00D446A1"/>
    <w:pPr>
      <w:spacing w:before="120" w:after="120"/>
    </w:pPr>
    <w:rPr>
      <w:rFonts w:ascii="Arial" w:hAnsi="Arial"/>
      <w:b/>
      <w:color w:val="918585"/>
      <w:sz w:val="24"/>
    </w:rPr>
  </w:style>
  <w:style w:type="paragraph" w:customStyle="1" w:styleId="Chapter">
    <w:name w:val="Chapter"/>
    <w:basedOn w:val="Normal"/>
    <w:rsid w:val="00D446A1"/>
    <w:pPr>
      <w:spacing w:before="240"/>
    </w:pPr>
    <w:rPr>
      <w:rFonts w:ascii="Times New Roman" w:hAnsi="Times New Roman"/>
      <w:smallCaps/>
      <w:spacing w:val="80"/>
      <w:sz w:val="28"/>
    </w:rPr>
  </w:style>
  <w:style w:type="paragraph" w:customStyle="1" w:styleId="InChapter">
    <w:name w:val="InChapter"/>
    <w:basedOn w:val="Heading3"/>
    <w:rsid w:val="00D446A1"/>
    <w:pPr>
      <w:spacing w:after="240"/>
      <w:outlineLvl w:val="9"/>
    </w:pPr>
    <w:rPr>
      <w:noProof/>
    </w:rPr>
  </w:style>
  <w:style w:type="paragraph" w:styleId="Index2">
    <w:name w:val="index 2"/>
    <w:basedOn w:val="Normal"/>
    <w:next w:val="Normal"/>
    <w:semiHidden/>
    <w:rsid w:val="00D446A1"/>
    <w:pPr>
      <w:tabs>
        <w:tab w:val="right" w:pos="4176"/>
      </w:tabs>
      <w:ind w:left="568" w:hanging="284"/>
    </w:pPr>
    <w:rPr>
      <w:rFonts w:ascii="Garamond" w:hAnsi="Garamond"/>
    </w:rPr>
  </w:style>
  <w:style w:type="paragraph" w:customStyle="1" w:styleId="Byline">
    <w:name w:val="Byline"/>
    <w:rsid w:val="00D446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6A1"/>
    <w:pPr>
      <w:tabs>
        <w:tab w:val="clear" w:pos="3600"/>
        <w:tab w:val="clear" w:pos="3958"/>
      </w:tabs>
      <w:jc w:val="right"/>
    </w:pPr>
  </w:style>
  <w:style w:type="character" w:styleId="Emphasis">
    <w:name w:val="Emphasis"/>
    <w:basedOn w:val="DefaultParagraphFont"/>
    <w:qFormat/>
    <w:rsid w:val="00D446A1"/>
    <w:rPr>
      <w:i/>
    </w:rPr>
  </w:style>
  <w:style w:type="paragraph" w:styleId="Caption">
    <w:name w:val="caption"/>
    <w:basedOn w:val="BodyText"/>
    <w:next w:val="Normal"/>
    <w:qFormat/>
    <w:rsid w:val="00D446A1"/>
    <w:pPr>
      <w:framePr w:w="2268" w:hSpace="181" w:vSpace="181" w:wrap="around" w:vAnchor="text" w:hAnchor="page" w:x="1135" w:y="285" w:anchorLock="1"/>
    </w:pPr>
    <w:rPr>
      <w:i/>
    </w:rPr>
  </w:style>
  <w:style w:type="paragraph" w:customStyle="1" w:styleId="MiniTOCTitle">
    <w:name w:val="MiniTOCTitle"/>
    <w:basedOn w:val="Heading4"/>
    <w:rsid w:val="00D446A1"/>
    <w:pPr>
      <w:spacing w:before="240"/>
      <w:outlineLvl w:val="9"/>
    </w:pPr>
    <w:rPr>
      <w:noProof/>
      <w:sz w:val="24"/>
    </w:rPr>
  </w:style>
  <w:style w:type="paragraph" w:customStyle="1" w:styleId="MiniTOCItem">
    <w:name w:val="MiniTOCItem"/>
    <w:basedOn w:val="ListBullet"/>
    <w:rsid w:val="00D446A1"/>
    <w:pPr>
      <w:numPr>
        <w:numId w:val="0"/>
      </w:numPr>
      <w:tabs>
        <w:tab w:val="right" w:leader="dot" w:pos="6521"/>
      </w:tabs>
      <w:spacing w:before="0" w:after="0"/>
    </w:pPr>
  </w:style>
  <w:style w:type="paragraph" w:customStyle="1" w:styleId="TOFTitle">
    <w:name w:val="TOFTitle"/>
    <w:basedOn w:val="TOCTitle"/>
    <w:rsid w:val="00D446A1"/>
  </w:style>
  <w:style w:type="paragraph" w:styleId="TableofFigures">
    <w:name w:val="table of figures"/>
    <w:basedOn w:val="Normal"/>
    <w:next w:val="Normal"/>
    <w:semiHidden/>
    <w:rsid w:val="00D446A1"/>
    <w:pPr>
      <w:tabs>
        <w:tab w:val="right" w:leader="dot" w:pos="9072"/>
      </w:tabs>
      <w:ind w:left="970" w:hanging="403"/>
    </w:pPr>
    <w:rPr>
      <w:rFonts w:ascii="Times New Roman" w:hAnsi="Times New Roman"/>
      <w:b/>
    </w:rPr>
  </w:style>
  <w:style w:type="paragraph" w:styleId="ListNumber">
    <w:name w:val="List Number"/>
    <w:basedOn w:val="List"/>
    <w:rsid w:val="00D446A1"/>
    <w:pPr>
      <w:numPr>
        <w:numId w:val="11"/>
      </w:numPr>
    </w:pPr>
  </w:style>
  <w:style w:type="character" w:customStyle="1" w:styleId="WingdingSymbols">
    <w:name w:val="Wingding Symbols"/>
    <w:rsid w:val="00D446A1"/>
    <w:rPr>
      <w:rFonts w:ascii="Wingdings" w:hAnsi="Wingdings"/>
    </w:rPr>
  </w:style>
  <w:style w:type="paragraph" w:customStyle="1" w:styleId="TableHeading">
    <w:name w:val="Table Heading"/>
    <w:basedOn w:val="HeadingBase"/>
    <w:rsid w:val="00D446A1"/>
    <w:pPr>
      <w:keepLines/>
      <w:pBdr>
        <w:bottom w:val="single" w:sz="6" w:space="1" w:color="918585"/>
      </w:pBdr>
      <w:spacing w:before="240"/>
    </w:pPr>
  </w:style>
  <w:style w:type="character" w:customStyle="1" w:styleId="HotSpot">
    <w:name w:val="HotSpot"/>
    <w:rsid w:val="00D446A1"/>
    <w:rPr>
      <w:color w:val="0033CC"/>
      <w:u w:val="none"/>
    </w:rPr>
  </w:style>
  <w:style w:type="paragraph" w:customStyle="1" w:styleId="BodyTextRight">
    <w:name w:val="Body Text Right"/>
    <w:basedOn w:val="BodyText"/>
    <w:rsid w:val="00D446A1"/>
    <w:pPr>
      <w:spacing w:before="0" w:after="0"/>
      <w:jc w:val="right"/>
    </w:pPr>
  </w:style>
  <w:style w:type="paragraph" w:styleId="Index3">
    <w:name w:val="index 3"/>
    <w:basedOn w:val="ListNumber2"/>
    <w:next w:val="Normal"/>
    <w:semiHidden/>
    <w:rsid w:val="00D446A1"/>
    <w:pPr>
      <w:numPr>
        <w:numId w:val="0"/>
      </w:numPr>
      <w:tabs>
        <w:tab w:val="right" w:leader="dot" w:pos="4176"/>
      </w:tabs>
    </w:pPr>
  </w:style>
  <w:style w:type="paragraph" w:styleId="ListNumber2">
    <w:name w:val="List Number 2"/>
    <w:basedOn w:val="List2"/>
    <w:rsid w:val="00D446A1"/>
    <w:pPr>
      <w:numPr>
        <w:numId w:val="10"/>
      </w:numPr>
      <w:tabs>
        <w:tab w:val="clear" w:pos="1060"/>
      </w:tabs>
    </w:pPr>
  </w:style>
  <w:style w:type="paragraph" w:customStyle="1" w:styleId="MarginNote">
    <w:name w:val="Margin Note"/>
    <w:basedOn w:val="BodyText"/>
    <w:rsid w:val="00D446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6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6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46A1"/>
    <w:rPr>
      <w:sz w:val="32"/>
    </w:rPr>
  </w:style>
  <w:style w:type="paragraph" w:customStyle="1" w:styleId="HeadingProcedure">
    <w:name w:val="Heading Procedure"/>
    <w:basedOn w:val="HeadingBase"/>
    <w:next w:val="Normal"/>
    <w:rsid w:val="00D446A1"/>
    <w:pPr>
      <w:tabs>
        <w:tab w:val="left" w:pos="0"/>
      </w:tabs>
      <w:spacing w:before="120" w:after="60"/>
    </w:pPr>
    <w:rPr>
      <w:i/>
      <w:color w:val="918585"/>
      <w:sz w:val="22"/>
    </w:rPr>
  </w:style>
  <w:style w:type="paragraph" w:customStyle="1" w:styleId="TableBodyText">
    <w:name w:val="Table Body Text"/>
    <w:basedOn w:val="BodyText"/>
    <w:rsid w:val="00D446A1"/>
    <w:pPr>
      <w:spacing w:before="60" w:after="60"/>
    </w:pPr>
  </w:style>
  <w:style w:type="paragraph" w:styleId="ListContinue">
    <w:name w:val="List Continue"/>
    <w:basedOn w:val="List"/>
    <w:rsid w:val="00D446A1"/>
    <w:pPr>
      <w:ind w:firstLine="0"/>
    </w:pPr>
  </w:style>
  <w:style w:type="paragraph" w:customStyle="1" w:styleId="ListNote">
    <w:name w:val="List Note"/>
    <w:basedOn w:val="List"/>
    <w:rsid w:val="00D446A1"/>
    <w:pPr>
      <w:pBdr>
        <w:top w:val="single" w:sz="6" w:space="2" w:color="918585"/>
        <w:bottom w:val="single" w:sz="6" w:space="2" w:color="918585"/>
      </w:pBdr>
      <w:tabs>
        <w:tab w:val="left" w:pos="1021"/>
      </w:tabs>
      <w:ind w:firstLine="0"/>
    </w:pPr>
  </w:style>
  <w:style w:type="paragraph" w:customStyle="1" w:styleId="Warning">
    <w:name w:val="Warning"/>
    <w:basedOn w:val="BodyText"/>
    <w:rsid w:val="00D446A1"/>
    <w:pPr>
      <w:shd w:val="clear" w:color="auto" w:fill="D9D9D9"/>
      <w:tabs>
        <w:tab w:val="left" w:pos="992"/>
      </w:tabs>
      <w:ind w:left="119" w:right="119"/>
    </w:pPr>
    <w:rPr>
      <w:sz w:val="20"/>
    </w:rPr>
  </w:style>
  <w:style w:type="paragraph" w:customStyle="1" w:styleId="MarginIcons">
    <w:name w:val="Margin Icons"/>
    <w:basedOn w:val="BodyText"/>
    <w:rsid w:val="00D446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6A1"/>
    <w:rPr>
      <w:rFonts w:ascii="Courier New" w:hAnsi="Courier New"/>
    </w:rPr>
  </w:style>
  <w:style w:type="paragraph" w:customStyle="1" w:styleId="NoteBullet">
    <w:name w:val="Note Bullet"/>
    <w:basedOn w:val="Note"/>
    <w:rsid w:val="00D446A1"/>
    <w:pPr>
      <w:tabs>
        <w:tab w:val="clear" w:pos="680"/>
      </w:tabs>
      <w:spacing w:before="60" w:after="60"/>
    </w:pPr>
  </w:style>
  <w:style w:type="paragraph" w:customStyle="1" w:styleId="SubHeading2">
    <w:name w:val="SubHeading2"/>
    <w:basedOn w:val="HeadingBase"/>
    <w:rsid w:val="00D446A1"/>
    <w:pPr>
      <w:spacing w:before="240" w:after="60"/>
    </w:pPr>
    <w:rPr>
      <w:sz w:val="20"/>
    </w:rPr>
  </w:style>
  <w:style w:type="paragraph" w:customStyle="1" w:styleId="SubHeading1">
    <w:name w:val="SubHeading1"/>
    <w:basedOn w:val="HeadingBase"/>
    <w:rsid w:val="00D446A1"/>
    <w:pPr>
      <w:spacing w:before="240" w:after="60"/>
    </w:pPr>
    <w:rPr>
      <w:color w:val="918585"/>
      <w:sz w:val="22"/>
    </w:rPr>
  </w:style>
  <w:style w:type="paragraph" w:customStyle="1" w:styleId="SideHeading">
    <w:name w:val="Side Heading"/>
    <w:basedOn w:val="HeadingBase"/>
    <w:rsid w:val="00D446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6A1"/>
    <w:pPr>
      <w:numPr>
        <w:numId w:val="12"/>
      </w:numPr>
    </w:pPr>
  </w:style>
  <w:style w:type="paragraph" w:styleId="PlainText">
    <w:name w:val="Plain Text"/>
    <w:basedOn w:val="Normal"/>
    <w:link w:val="PlainTextChar"/>
    <w:rsid w:val="00D446A1"/>
    <w:rPr>
      <w:sz w:val="20"/>
    </w:rPr>
  </w:style>
  <w:style w:type="character" w:customStyle="1" w:styleId="PlainTextChar">
    <w:name w:val="Plain Text Char"/>
    <w:basedOn w:val="DefaultParagraphFont"/>
    <w:link w:val="PlainText"/>
    <w:rsid w:val="00D446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46A1"/>
    <w:rPr>
      <w:b/>
      <w:smallCaps/>
    </w:rPr>
  </w:style>
  <w:style w:type="paragraph" w:customStyle="1" w:styleId="TableListNumber">
    <w:name w:val="Table List Number"/>
    <w:basedOn w:val="ListNumber"/>
    <w:rsid w:val="00D446A1"/>
    <w:pPr>
      <w:numPr>
        <w:numId w:val="0"/>
      </w:numPr>
    </w:pPr>
  </w:style>
  <w:style w:type="paragraph" w:styleId="TOC4">
    <w:name w:val="toc 4"/>
    <w:basedOn w:val="TOCBase"/>
    <w:next w:val="Normal"/>
    <w:semiHidden/>
    <w:rsid w:val="00D446A1"/>
    <w:pPr>
      <w:tabs>
        <w:tab w:val="right" w:leader="dot" w:pos="9071"/>
      </w:tabs>
      <w:ind w:left="1701"/>
    </w:pPr>
  </w:style>
  <w:style w:type="paragraph" w:customStyle="1" w:styleId="ListAlpha">
    <w:name w:val="List Alpha"/>
    <w:basedOn w:val="List"/>
    <w:rsid w:val="00D446A1"/>
    <w:pPr>
      <w:numPr>
        <w:numId w:val="9"/>
      </w:numPr>
    </w:pPr>
  </w:style>
  <w:style w:type="paragraph" w:customStyle="1" w:styleId="ListAlpha2">
    <w:name w:val="List Alpha 2"/>
    <w:basedOn w:val="List2"/>
    <w:rsid w:val="00D446A1"/>
    <w:pPr>
      <w:numPr>
        <w:numId w:val="8"/>
      </w:numPr>
    </w:pPr>
  </w:style>
  <w:style w:type="paragraph" w:styleId="List2">
    <w:name w:val="List 2"/>
    <w:basedOn w:val="BodyText"/>
    <w:rsid w:val="00D446A1"/>
    <w:pPr>
      <w:tabs>
        <w:tab w:val="left" w:pos="680"/>
      </w:tabs>
      <w:spacing w:before="60" w:after="60"/>
      <w:ind w:left="680" w:hanging="340"/>
    </w:pPr>
  </w:style>
  <w:style w:type="paragraph" w:styleId="List3">
    <w:name w:val="List 3"/>
    <w:basedOn w:val="BodyText"/>
    <w:rsid w:val="00D446A1"/>
    <w:pPr>
      <w:tabs>
        <w:tab w:val="left" w:pos="1021"/>
      </w:tabs>
      <w:spacing w:before="60" w:after="60"/>
      <w:ind w:left="1020" w:hanging="340"/>
    </w:pPr>
  </w:style>
  <w:style w:type="paragraph" w:styleId="List4">
    <w:name w:val="List 4"/>
    <w:basedOn w:val="BodyText"/>
    <w:rsid w:val="00D446A1"/>
    <w:pPr>
      <w:tabs>
        <w:tab w:val="left" w:pos="1361"/>
      </w:tabs>
      <w:spacing w:before="60" w:after="60"/>
      <w:ind w:left="1361" w:hanging="340"/>
    </w:pPr>
  </w:style>
  <w:style w:type="paragraph" w:styleId="List5">
    <w:name w:val="List 5"/>
    <w:basedOn w:val="BodyText"/>
    <w:rsid w:val="00D446A1"/>
    <w:pPr>
      <w:tabs>
        <w:tab w:val="left" w:pos="1701"/>
      </w:tabs>
      <w:spacing w:before="60" w:after="60"/>
      <w:ind w:left="1701" w:hanging="340"/>
    </w:pPr>
  </w:style>
  <w:style w:type="paragraph" w:styleId="ListBullet3">
    <w:name w:val="List Bullet 3"/>
    <w:basedOn w:val="List3"/>
    <w:rsid w:val="00D446A1"/>
    <w:pPr>
      <w:numPr>
        <w:numId w:val="15"/>
      </w:numPr>
      <w:tabs>
        <w:tab w:val="clear" w:pos="1021"/>
      </w:tabs>
      <w:ind w:left="1037" w:hanging="357"/>
    </w:pPr>
  </w:style>
  <w:style w:type="paragraph" w:styleId="ListBullet4">
    <w:name w:val="List Bullet 4"/>
    <w:basedOn w:val="List4"/>
    <w:rsid w:val="00D446A1"/>
    <w:pPr>
      <w:numPr>
        <w:numId w:val="3"/>
      </w:numPr>
    </w:pPr>
  </w:style>
  <w:style w:type="paragraph" w:styleId="ListBullet5">
    <w:name w:val="List Bullet 5"/>
    <w:basedOn w:val="List5"/>
    <w:rsid w:val="00D446A1"/>
    <w:pPr>
      <w:numPr>
        <w:numId w:val="4"/>
      </w:numPr>
    </w:pPr>
  </w:style>
  <w:style w:type="paragraph" w:styleId="ListContinue2">
    <w:name w:val="List Continue 2"/>
    <w:basedOn w:val="List2"/>
    <w:rsid w:val="00D446A1"/>
    <w:pPr>
      <w:ind w:firstLine="0"/>
    </w:pPr>
  </w:style>
  <w:style w:type="paragraph" w:styleId="ListContinue3">
    <w:name w:val="List Continue 3"/>
    <w:basedOn w:val="List3"/>
    <w:rsid w:val="00D446A1"/>
    <w:pPr>
      <w:ind w:left="1021" w:firstLine="0"/>
    </w:pPr>
  </w:style>
  <w:style w:type="paragraph" w:styleId="ListContinue4">
    <w:name w:val="List Continue 4"/>
    <w:basedOn w:val="List4"/>
    <w:rsid w:val="00D446A1"/>
    <w:pPr>
      <w:ind w:firstLine="0"/>
    </w:pPr>
  </w:style>
  <w:style w:type="paragraph" w:styleId="ListContinue5">
    <w:name w:val="List Continue 5"/>
    <w:basedOn w:val="List5"/>
    <w:rsid w:val="00D446A1"/>
    <w:pPr>
      <w:ind w:firstLine="0"/>
    </w:pPr>
  </w:style>
  <w:style w:type="paragraph" w:styleId="ListNumber3">
    <w:name w:val="List Number 3"/>
    <w:basedOn w:val="List3"/>
    <w:rsid w:val="00D446A1"/>
    <w:pPr>
      <w:numPr>
        <w:numId w:val="5"/>
      </w:numPr>
    </w:pPr>
  </w:style>
  <w:style w:type="paragraph" w:styleId="ListNumber4">
    <w:name w:val="List Number 4"/>
    <w:basedOn w:val="List4"/>
    <w:rsid w:val="00D446A1"/>
    <w:pPr>
      <w:numPr>
        <w:numId w:val="6"/>
      </w:numPr>
    </w:pPr>
  </w:style>
  <w:style w:type="paragraph" w:styleId="ListNumber5">
    <w:name w:val="List Number 5"/>
    <w:basedOn w:val="List5"/>
    <w:rsid w:val="00D446A1"/>
    <w:pPr>
      <w:numPr>
        <w:numId w:val="7"/>
      </w:numPr>
    </w:pPr>
  </w:style>
  <w:style w:type="paragraph" w:styleId="BlockText">
    <w:name w:val="Block Text"/>
    <w:basedOn w:val="Normal"/>
    <w:rsid w:val="00D446A1"/>
    <w:pPr>
      <w:spacing w:after="120"/>
      <w:ind w:left="1440" w:right="1440"/>
    </w:pPr>
  </w:style>
  <w:style w:type="character" w:customStyle="1" w:styleId="Subscript">
    <w:name w:val="Subscript"/>
    <w:basedOn w:val="DefaultParagraphFont"/>
    <w:rsid w:val="00D446A1"/>
    <w:rPr>
      <w:sz w:val="16"/>
      <w:vertAlign w:val="subscript"/>
    </w:rPr>
  </w:style>
  <w:style w:type="character" w:customStyle="1" w:styleId="Superscript">
    <w:name w:val="Superscript"/>
    <w:basedOn w:val="DefaultParagraphFont"/>
    <w:rsid w:val="00D446A1"/>
    <w:rPr>
      <w:sz w:val="16"/>
      <w:vertAlign w:val="superscript"/>
    </w:rPr>
  </w:style>
  <w:style w:type="character" w:customStyle="1" w:styleId="Symbols">
    <w:name w:val="Symbols"/>
    <w:basedOn w:val="DefaultParagraphFont"/>
    <w:rsid w:val="00D446A1"/>
    <w:rPr>
      <w:rFonts w:ascii="Symbol" w:hAnsi="Symbol"/>
    </w:rPr>
  </w:style>
  <w:style w:type="character" w:customStyle="1" w:styleId="MenuOptions">
    <w:name w:val="Menu Options"/>
    <w:basedOn w:val="DefaultParagraphFont"/>
    <w:rsid w:val="00D446A1"/>
    <w:rPr>
      <w:rFonts w:ascii="Arial Narrow" w:hAnsi="Arial Narrow"/>
      <w:smallCaps/>
    </w:rPr>
  </w:style>
  <w:style w:type="character" w:customStyle="1" w:styleId="Buttons">
    <w:name w:val="Buttons"/>
    <w:basedOn w:val="DefaultParagraphFont"/>
    <w:rsid w:val="00D446A1"/>
    <w:rPr>
      <w:b/>
    </w:rPr>
  </w:style>
  <w:style w:type="character" w:customStyle="1" w:styleId="Underlined">
    <w:name w:val="Underlined"/>
    <w:basedOn w:val="DefaultParagraphFont"/>
    <w:rsid w:val="00D446A1"/>
    <w:rPr>
      <w:u w:val="single"/>
    </w:rPr>
  </w:style>
  <w:style w:type="paragraph" w:customStyle="1" w:styleId="TableBodyTextRight">
    <w:name w:val="Table Body Text Right"/>
    <w:basedOn w:val="TableBodyText"/>
    <w:rsid w:val="00D446A1"/>
    <w:pPr>
      <w:widowControl w:val="0"/>
      <w:autoSpaceDE w:val="0"/>
      <w:autoSpaceDN w:val="0"/>
      <w:adjustRightInd w:val="0"/>
      <w:jc w:val="right"/>
    </w:pPr>
    <w:rPr>
      <w:rFonts w:cs="Arial"/>
      <w:szCs w:val="18"/>
    </w:rPr>
  </w:style>
  <w:style w:type="paragraph" w:customStyle="1" w:styleId="CopyrightText">
    <w:name w:val="Copyright Text"/>
    <w:basedOn w:val="BodyText"/>
    <w:rsid w:val="00D446A1"/>
    <w:rPr>
      <w:sz w:val="18"/>
    </w:rPr>
  </w:style>
  <w:style w:type="paragraph" w:customStyle="1" w:styleId="BodySmallRight">
    <w:name w:val="Body Small Right"/>
    <w:basedOn w:val="BodyTextRight"/>
    <w:rsid w:val="00D446A1"/>
    <w:rPr>
      <w:sz w:val="18"/>
      <w:szCs w:val="18"/>
    </w:rPr>
  </w:style>
  <w:style w:type="paragraph" w:customStyle="1" w:styleId="MarginEdition">
    <w:name w:val="Margin Edition"/>
    <w:basedOn w:val="MarginNote"/>
    <w:rsid w:val="00D446A1"/>
    <w:pPr>
      <w:spacing w:before="0" w:after="0"/>
    </w:pPr>
    <w:rPr>
      <w:rFonts w:ascii="Times New Roman" w:hAnsi="Times New Roman"/>
      <w:color w:val="999999"/>
    </w:rPr>
  </w:style>
  <w:style w:type="paragraph" w:customStyle="1" w:styleId="Spacer">
    <w:name w:val="Spacer"/>
    <w:basedOn w:val="Normal"/>
    <w:rsid w:val="00D446A1"/>
    <w:rPr>
      <w:sz w:val="2"/>
      <w:szCs w:val="2"/>
    </w:rPr>
  </w:style>
  <w:style w:type="character" w:customStyle="1" w:styleId="Small">
    <w:name w:val="Small"/>
    <w:basedOn w:val="DefaultParagraphFont"/>
    <w:rsid w:val="00D446A1"/>
    <w:rPr>
      <w:sz w:val="16"/>
    </w:rPr>
  </w:style>
  <w:style w:type="paragraph" w:customStyle="1" w:styleId="WideTable">
    <w:name w:val="Wide Table"/>
    <w:basedOn w:val="Normal"/>
    <w:rsid w:val="00D446A1"/>
    <w:pPr>
      <w:ind w:left="-1418"/>
    </w:pPr>
    <w:rPr>
      <w:sz w:val="2"/>
      <w:szCs w:val="2"/>
    </w:rPr>
  </w:style>
  <w:style w:type="character" w:styleId="PageNumber">
    <w:name w:val="page number"/>
    <w:basedOn w:val="DefaultParagraphFont"/>
    <w:rsid w:val="00D446A1"/>
  </w:style>
  <w:style w:type="paragraph" w:styleId="Quote">
    <w:name w:val="Quote"/>
    <w:basedOn w:val="Heading1"/>
    <w:link w:val="QuoteChar"/>
    <w:qFormat/>
    <w:rsid w:val="00D446A1"/>
    <w:rPr>
      <w:b w:val="0"/>
      <w:sz w:val="72"/>
      <w:szCs w:val="72"/>
      <w:lang w:val="en-NZ"/>
    </w:rPr>
  </w:style>
  <w:style w:type="character" w:customStyle="1" w:styleId="QuoteChar">
    <w:name w:val="Quote Char"/>
    <w:basedOn w:val="DefaultParagraphFont"/>
    <w:link w:val="Quote"/>
    <w:rsid w:val="00D446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6A1"/>
    <w:pPr>
      <w:pageBreakBefore/>
    </w:pPr>
  </w:style>
  <w:style w:type="paragraph" w:customStyle="1" w:styleId="Border">
    <w:name w:val="Border"/>
    <w:basedOn w:val="Normal"/>
    <w:qFormat/>
    <w:rsid w:val="00D446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6A1"/>
    <w:rPr>
      <w:b/>
      <w:bCs/>
      <w:i/>
      <w:iCs/>
      <w:color w:val="auto"/>
    </w:rPr>
  </w:style>
  <w:style w:type="paragraph" w:styleId="IntenseQuote">
    <w:name w:val="Intense Quote"/>
    <w:basedOn w:val="Normal"/>
    <w:next w:val="Normal"/>
    <w:link w:val="IntenseQuoteChar"/>
    <w:uiPriority w:val="30"/>
    <w:qFormat/>
    <w:rsid w:val="00D446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6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46A1"/>
    <w:rPr>
      <w:smallCaps/>
      <w:color w:val="auto"/>
      <w:u w:val="single"/>
    </w:rPr>
  </w:style>
  <w:style w:type="character" w:styleId="IntenseReference">
    <w:name w:val="Intense Reference"/>
    <w:basedOn w:val="DefaultParagraphFont"/>
    <w:uiPriority w:val="32"/>
    <w:qFormat/>
    <w:rsid w:val="00D446A1"/>
    <w:rPr>
      <w:b/>
      <w:bCs/>
      <w:smallCaps/>
      <w:color w:val="auto"/>
      <w:spacing w:val="5"/>
      <w:u w:val="single"/>
    </w:rPr>
  </w:style>
  <w:style w:type="paragraph" w:customStyle="1" w:styleId="2ColumnHeading">
    <w:name w:val="2Column Heading"/>
    <w:basedOn w:val="BodyText"/>
    <w:qFormat/>
    <w:rsid w:val="00D446A1"/>
    <w:pPr>
      <w:spacing w:after="60"/>
      <w:ind w:left="-2268"/>
    </w:pPr>
    <w:rPr>
      <w:b/>
    </w:rPr>
  </w:style>
  <w:style w:type="paragraph" w:customStyle="1" w:styleId="Heading1TOC">
    <w:name w:val="Heading1 TOC"/>
    <w:basedOn w:val="Normal"/>
    <w:qFormat/>
    <w:rsid w:val="00D446A1"/>
    <w:pPr>
      <w:spacing w:before="240" w:after="120"/>
    </w:pPr>
    <w:rPr>
      <w:rFonts w:ascii="Times New Roman" w:hAnsi="Times New Roman"/>
      <w:b/>
      <w:sz w:val="32"/>
    </w:rPr>
  </w:style>
  <w:style w:type="paragraph" w:customStyle="1" w:styleId="Heading2TOC">
    <w:name w:val="Heading2 TOC"/>
    <w:basedOn w:val="Normal"/>
    <w:qFormat/>
    <w:rsid w:val="00D446A1"/>
    <w:pPr>
      <w:spacing w:before="240" w:after="60"/>
    </w:pPr>
    <w:rPr>
      <w:rFonts w:ascii="Times New Roman" w:hAnsi="Times New Roman"/>
      <w:b/>
      <w:sz w:val="28"/>
    </w:rPr>
  </w:style>
  <w:style w:type="character" w:customStyle="1" w:styleId="Underline">
    <w:name w:val="Underline"/>
    <w:basedOn w:val="DefaultParagraphFont"/>
    <w:qFormat/>
    <w:rsid w:val="00D446A1"/>
    <w:rPr>
      <w:u w:val="single"/>
    </w:rPr>
  </w:style>
  <w:style w:type="character" w:customStyle="1" w:styleId="BoldandItalics">
    <w:name w:val="Bold and Italics"/>
    <w:qFormat/>
    <w:rsid w:val="00D446A1"/>
    <w:rPr>
      <w:b/>
      <w:i/>
      <w:u w:val="none"/>
    </w:rPr>
  </w:style>
  <w:style w:type="paragraph" w:styleId="BalloonText">
    <w:name w:val="Balloon Text"/>
    <w:basedOn w:val="Normal"/>
    <w:link w:val="BalloonTextChar"/>
    <w:rsid w:val="00D446A1"/>
    <w:rPr>
      <w:rFonts w:ascii="Tahoma" w:hAnsi="Tahoma" w:cs="Tahoma"/>
      <w:sz w:val="16"/>
      <w:szCs w:val="16"/>
    </w:rPr>
  </w:style>
  <w:style w:type="character" w:customStyle="1" w:styleId="BalloonTextChar">
    <w:name w:val="Balloon Text Char"/>
    <w:basedOn w:val="DefaultParagraphFont"/>
    <w:link w:val="BalloonText"/>
    <w:rsid w:val="00D446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46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46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1157</Words>
  <Characters>7617</Characters>
  <Application>Microsoft Office Word</Application>
  <DocSecurity>0</DocSecurity>
  <Lines>260</Lines>
  <Paragraphs>157</Paragraphs>
  <ScaleCrop>false</ScaleCrop>
  <Company>Author-it Software Corporation Ltd.</Company>
  <LinksUpToDate>false</LinksUpToDate>
  <CharactersWithSpaces>8715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TLIC2058A Travel medium or heavy self-propelled on-track equipment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2012-05-27T03:34:00Z</dcterms:created>
  <dcterms:modified xsi:type="dcterms:W3CDTF">2012-05-27T03:34:00Z</dcterms:modified>
</cp:coreProperties>
</file>