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923" w:rsidP="00E34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TLIC2054B Access rail track to run track vehicle within defined worksite</w:t>
      </w:r>
      <w:r>
        <w:fldChar w:fldCharType="end"/>
      </w:r>
    </w:p>
    <w:p w:rsidR="00E34923" w:rsidP="00E34923">
      <w:pPr>
        <w:pStyle w:val="Version"/>
        <w:sectPr w:rsidSect="005A1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A11FE" w:rsidP="005A11FE">
      <w:pPr>
        <w:pStyle w:val="SuperHeading"/>
      </w:pPr>
      <w:r w:rsidRPr="005A11FE">
        <w:t>TLIC2054B Access rail track to run track vehicle within defined worksite</w:t>
      </w:r>
    </w:p>
    <w:p w:rsidR="00000000" w:rsidRPr="005A11FE" w:rsidP="005A11FE">
      <w:pPr>
        <w:pStyle w:val="Heading1"/>
      </w:pPr>
      <w:bookmarkStart w:id="1" w:name="O_567823"/>
      <w:bookmarkEnd w:id="1"/>
      <w:r w:rsidRPr="005A11FE">
        <w:t>Modification History</w:t>
      </w:r>
    </w:p>
    <w:p w:rsidR="00000000" w:rsidRPr="005A11FE" w:rsidP="005A11FE">
      <w:pPr>
        <w:pStyle w:val="BodyText"/>
      </w:pPr>
      <w:r w:rsidRPr="005A11FE">
        <w:t>New release - this unit replaces and is equivalent to TLIC2054A.</w:t>
      </w: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2" w:name="O_567835"/>
      <w:bookmarkEnd w:id="2"/>
      <w:r w:rsidRPr="005A11FE">
        <w:t>Unit Descriptor</w:t>
      </w:r>
    </w:p>
    <w:p w:rsidR="00000000" w:rsidRPr="005A11FE" w:rsidP="005A11FE">
      <w:pPr>
        <w:pStyle w:val="BodyText"/>
      </w:pPr>
      <w:r w:rsidRPr="005A11FE">
        <w:t>This unit involves the skills and knowledge required to safely access the rail track to run a track vehicle within a defined worksite on a rail network during rail work activities.</w:t>
      </w:r>
    </w:p>
    <w:p w:rsidR="00000000" w:rsidRPr="005A11FE" w:rsidP="005A11FE">
      <w:pPr>
        <w:pStyle w:val="BodyText"/>
      </w:pPr>
      <w:r w:rsidRPr="005A11FE">
        <w:t xml:space="preserve">The unit includes Access Provider rules, procedures and protocols for rail </w:t>
      </w:r>
      <w:r w:rsidRPr="005A11FE">
        <w:t>safety.</w:t>
      </w:r>
    </w:p>
    <w:p w:rsidR="00000000" w:rsidRPr="005A11FE" w:rsidP="005A11FE">
      <w:pPr>
        <w:pStyle w:val="BodyText"/>
      </w:pPr>
      <w:r w:rsidRPr="005A11FE">
        <w:t>Licensing or certification requirements are not applicable to this unit.</w:t>
      </w: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3" w:name="O_567834"/>
      <w:bookmarkEnd w:id="3"/>
      <w:r w:rsidRPr="005A11FE">
        <w:t>Application of the Unit</w:t>
      </w:r>
    </w:p>
    <w:p w:rsidR="00000000" w:rsidRPr="005A11FE" w:rsidP="005A11FE">
      <w:pPr>
        <w:pStyle w:val="BodyText"/>
      </w:pPr>
      <w:r w:rsidRPr="005A11FE">
        <w:t>People achieving competence in this unit will need to fulfil the legislated rail safety requirements including acts and regulations fr</w:t>
      </w:r>
      <w:r w:rsidRPr="005A11FE">
        <w:t>om the applicable state or territory together with any nationally approved compliance codes and/or guidelines.</w:t>
      </w:r>
    </w:p>
    <w:p w:rsidR="00000000" w:rsidRPr="005A11FE" w:rsidP="005A11FE">
      <w:pPr>
        <w:pStyle w:val="BodyText"/>
      </w:pPr>
      <w:r w:rsidRPr="005A11FE">
        <w:t xml:space="preserve">The unit includes the application of Access Provider rules, procedures and protocols for rail safety. </w:t>
      </w:r>
    </w:p>
    <w:p w:rsidR="00000000" w:rsidRPr="005A11FE" w:rsidP="005A11FE">
      <w:pPr>
        <w:pStyle w:val="BodyText"/>
      </w:pPr>
      <w:r w:rsidRPr="005A11FE">
        <w:t>All activities are performed under establi</w:t>
      </w:r>
      <w:r w:rsidRPr="005A11FE">
        <w:t>shed rules and procedures.</w:t>
      </w: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4" w:name="O_567833"/>
      <w:bookmarkEnd w:id="4"/>
      <w:r w:rsidRPr="005A11FE">
        <w:t>Licensing/Regulatory Information</w:t>
      </w:r>
    </w:p>
    <w:p w:rsidR="00000000" w:rsidRPr="005A11FE" w:rsidP="005A11FE">
      <w:pPr>
        <w:pStyle w:val="BodyText"/>
      </w:pPr>
      <w:r w:rsidRPr="005A11FE">
        <w:t>Not applicable.</w:t>
      </w: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5" w:name="O_567832"/>
      <w:bookmarkEnd w:id="5"/>
      <w:r w:rsidRPr="005A11FE">
        <w:t>Pre-Requisites</w:t>
      </w:r>
    </w:p>
    <w:p w:rsidR="00000000" w:rsidRPr="005A11FE" w:rsidP="005A11FE">
      <w:pPr>
        <w:pStyle w:val="BodyText"/>
      </w:pPr>
      <w:r w:rsidRPr="005A11FE">
        <w:t>Not applicable.</w:t>
      </w: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6" w:name="O_567831"/>
      <w:bookmarkEnd w:id="6"/>
      <w:r w:rsidRPr="005A11FE">
        <w:t>Employability Skills Information</w:t>
      </w:r>
    </w:p>
    <w:p w:rsidR="00000000" w:rsidRPr="005A11FE" w:rsidP="005A11FE">
      <w:pPr>
        <w:pStyle w:val="BodyText"/>
      </w:pPr>
      <w:r w:rsidRPr="005A11FE">
        <w:t>This unit contains employability skills.</w:t>
      </w: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7" w:name="O_567830"/>
      <w:bookmarkEnd w:id="7"/>
      <w:r w:rsidRPr="005A11FE">
        <w:t>Element</w:t>
      </w:r>
      <w:r w:rsidRPr="005A11FE">
        <w:t>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34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BodyText"/>
            </w:pPr>
            <w:r w:rsidRPr="005A11FE">
              <w:t xml:space="preserve">Performance criteria describe the required performance needed to demonstrate achievement of the element. Assessment of performance is to be consistent </w:t>
            </w:r>
            <w:r w:rsidRPr="005A11FE">
              <w:t>with the evidence guide.</w:t>
            </w:r>
          </w:p>
        </w:tc>
      </w:tr>
    </w:tbl>
    <w:p w:rsidR="00000000" w:rsidRPr="005A11FE" w:rsidP="005A11FE">
      <w:pPr>
        <w:pStyle w:val="BodyText"/>
      </w:pP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8" w:name="O_567829"/>
      <w:bookmarkEnd w:id="8"/>
      <w:r w:rsidRPr="005A11F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34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rPr>
                <w:rStyle w:val="SpecialBold"/>
              </w:rPr>
              <w:t>1</w:t>
            </w:r>
            <w:r w:rsidRPr="005A11FE">
              <w:rPr>
                <w:rStyle w:val="SpecialBold"/>
              </w:rPr>
              <w:tab/>
              <w:t>Access defined worksite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BodyText"/>
            </w:pPr>
            <w:r w:rsidRPr="005A11FE">
              <w:t>1.1</w:t>
            </w:r>
            <w:r w:rsidRPr="005A11FE">
              <w:tab/>
              <w:t>Authority to enter the defined worksite is confirmed with protection officer</w:t>
            </w:r>
          </w:p>
          <w:p w:rsidR="00000000" w:rsidRPr="005A11FE" w:rsidP="005A11FE">
            <w:pPr>
              <w:pStyle w:val="BodyText"/>
            </w:pPr>
            <w:r w:rsidRPr="005A11FE">
              <w:t>1.2</w:t>
            </w:r>
            <w:r w:rsidRPr="005A11FE">
              <w:tab/>
            </w:r>
            <w:r w:rsidRPr="005A11FE">
              <w:t xml:space="preserve">Appropriate personal protective equipment (PPE) is used conforming to Access Provider requirements </w:t>
            </w:r>
          </w:p>
          <w:p w:rsidR="00000000" w:rsidRPr="005A11FE" w:rsidP="005A11FE">
            <w:pPr>
              <w:pStyle w:val="BodyText"/>
            </w:pPr>
            <w:r w:rsidRPr="005A11FE">
              <w:t>1.3</w:t>
            </w:r>
            <w:r w:rsidRPr="005A11FE">
              <w:tab/>
              <w:t>Limits of the defined worksite and type of track protection provided are identified and confirmed</w:t>
            </w:r>
          </w:p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1.4</w:t>
            </w:r>
            <w:r w:rsidRPr="005A11FE">
              <w:tab/>
              <w:t>Communication with protection officer is maintaine</w:t>
            </w:r>
            <w:r w:rsidRPr="005A11FE">
              <w:t>d in accordance with the workplace procedures</w:t>
            </w:r>
          </w:p>
        </w:tc>
      </w:tr>
      <w:tr w:rsidTr="00E34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rPr>
                <w:rStyle w:val="SpecialBold"/>
              </w:rPr>
              <w:t>2</w:t>
            </w:r>
            <w:r w:rsidRPr="005A11FE">
              <w:rPr>
                <w:rStyle w:val="SpecialBold"/>
              </w:rPr>
              <w:tab/>
              <w:t>Run track vehicle within defined worksite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BodyText"/>
            </w:pPr>
            <w:r w:rsidRPr="005A11FE">
              <w:t>2.1</w:t>
            </w:r>
            <w:r w:rsidRPr="005A11FE">
              <w:tab/>
              <w:t>Permission for all rail movements within the worksite is obtained from the protection officer</w:t>
            </w:r>
          </w:p>
          <w:p w:rsidR="00000000" w:rsidRPr="005A11FE" w:rsidP="005A11FE">
            <w:pPr>
              <w:pStyle w:val="BodyText"/>
            </w:pPr>
            <w:r w:rsidRPr="005A11FE">
              <w:t>2.2</w:t>
            </w:r>
            <w:r w:rsidRPr="005A11FE">
              <w:tab/>
              <w:t>Speed limit is observed for type or classification of track veh</w:t>
            </w:r>
            <w:r w:rsidRPr="005A11FE">
              <w:t>icle and type of track</w:t>
            </w:r>
          </w:p>
          <w:p w:rsidR="00000000" w:rsidRPr="005A11FE" w:rsidP="005A11FE">
            <w:pPr>
              <w:pStyle w:val="BodyText"/>
            </w:pPr>
            <w:r w:rsidRPr="005A11FE">
              <w:t>2.3</w:t>
            </w:r>
            <w:r w:rsidRPr="005A11FE">
              <w:tab/>
              <w:t>Speed limit is varied to meet local conditions</w:t>
            </w:r>
          </w:p>
          <w:p w:rsidR="00000000" w:rsidRPr="005A11FE" w:rsidP="005A11FE">
            <w:pPr>
              <w:pStyle w:val="BodyText"/>
            </w:pPr>
            <w:r w:rsidRPr="005A11FE">
              <w:t>2.4</w:t>
            </w:r>
            <w:r w:rsidRPr="005A11FE">
              <w:tab/>
              <w:t>Track vehicle is managed so as to be able to stop short of any workers or obstruction on track</w:t>
            </w:r>
          </w:p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2.5</w:t>
            </w:r>
            <w:r w:rsidRPr="005A11FE">
              <w:tab/>
              <w:t xml:space="preserve">Unsafe situations and/or emergencies are identified, and appropriate action is </w:t>
            </w:r>
            <w:r w:rsidRPr="005A11FE">
              <w:t>taken in accordance with workplace procedures</w:t>
            </w:r>
          </w:p>
        </w:tc>
      </w:tr>
      <w:tr w:rsidTr="00E34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rPr>
                <w:rStyle w:val="SpecialBold"/>
              </w:rPr>
              <w:t>3</w:t>
            </w:r>
            <w:r w:rsidRPr="005A11FE">
              <w:rPr>
                <w:rStyle w:val="SpecialBold"/>
              </w:rPr>
              <w:tab/>
              <w:t>Exit defined worksite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BodyText"/>
            </w:pPr>
            <w:r w:rsidRPr="005A11FE">
              <w:t>3.1</w:t>
            </w:r>
            <w:r w:rsidRPr="005A11FE">
              <w:tab/>
              <w:t>Protection officer is notified when clear of the defined worksite</w:t>
            </w:r>
          </w:p>
        </w:tc>
      </w:tr>
    </w:tbl>
    <w:p w:rsidR="00000000" w:rsidRPr="005A11FE" w:rsidP="005A11FE">
      <w:pPr>
        <w:pStyle w:val="BodyText"/>
      </w:pP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9" w:name="O_567828"/>
      <w:bookmarkEnd w:id="9"/>
      <w:r w:rsidRPr="005A11FE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This section describes the kno</w:t>
            </w:r>
            <w:r w:rsidRPr="005A11FE">
              <w:t>wledge and skills required for this unit.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rPr>
                <w:rStyle w:val="SpecialBold"/>
              </w:rPr>
              <w:t>Required knowledge: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Access Provider and organisational policies, procedures and protocols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Access Provider policies, procedures and protocols for identified unsafe situations or emergencies within workplace rol</w:t>
            </w:r>
            <w:r w:rsidRPr="005A11FE">
              <w:t>e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Access Provider rules and procedures for working around electrical infrastructure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Operational communication protocols and systems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Points and signals recognition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Rail terminology as defined by the applicable Access Provider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Types of track protection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rPr>
                <w:rStyle w:val="SpecialBold"/>
              </w:rPr>
              <w:t>Required skills: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Communicate effectively with individuals and work groups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Follow workplace policies, procedures and protocols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Identify changed conditions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Identify unsafe situations and emergencies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Use required PPE confo</w:t>
            </w:r>
            <w:r w:rsidRPr="005A11FE">
              <w:t>rming to Access Provider requirements</w:t>
            </w:r>
          </w:p>
        </w:tc>
      </w:tr>
    </w:tbl>
    <w:p w:rsidR="00000000" w:rsidRPr="005A11FE" w:rsidP="005A11FE">
      <w:pPr>
        <w:pStyle w:val="BodyText"/>
      </w:pP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10" w:name="O_567827"/>
      <w:bookmarkEnd w:id="10"/>
      <w:r w:rsidRPr="005A11FE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 xml:space="preserve">The evidence guide provides advice on assessment and must be read in conjunction with the performance criteria, required knowledge and skills, </w:t>
            </w:r>
            <w:r w:rsidRPr="005A11FE">
              <w:t>the range statement and the assessment guidelines for this Training Package.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 xml:space="preserve">The evidence required to demonstrate competency in this unit must be relevant to </w:t>
            </w:r>
            <w:r w:rsidRPr="005A11FE">
              <w:t>and satisfy all of the requirements of the elements and performance criteria of this unit and include demonstration of applying:</w:t>
            </w:r>
          </w:p>
          <w:p w:rsidR="00000000" w:rsidRPr="005A11FE" w:rsidP="005A11FE">
            <w:pPr>
              <w:pStyle w:val="ListBullet2"/>
            </w:pPr>
            <w:r w:rsidRPr="005A11FE">
              <w:t>the required knowledge and skills</w:t>
            </w:r>
          </w:p>
          <w:p w:rsidR="00000000" w:rsidRPr="005A11FE" w:rsidP="005A11FE">
            <w:pPr>
              <w:pStyle w:val="ListBullet2"/>
            </w:pPr>
            <w:r w:rsidRPr="005A11FE">
              <w:t>relevant workplace rules and procedures</w:t>
            </w:r>
          </w:p>
          <w:p w:rsidR="00000000" w:rsidRPr="005A11FE" w:rsidP="005A11FE">
            <w:pPr>
              <w:pStyle w:val="ListBullet"/>
            </w:pPr>
            <w:r w:rsidRPr="005A11FE">
              <w:t>Assessment must include exercises which demonstrate</w:t>
            </w:r>
            <w:r w:rsidRPr="005A11FE">
              <w:t xml:space="preserve"> competent performance of the following in a range of situations:</w:t>
            </w:r>
          </w:p>
          <w:p w:rsidR="00000000" w:rsidRPr="005A11FE" w:rsidP="005A11FE">
            <w:pPr>
              <w:pStyle w:val="ListBullet2"/>
            </w:pPr>
            <w:r w:rsidRPr="005A11FE">
              <w:t>explaining how to safely access defined worksite</w:t>
            </w:r>
          </w:p>
          <w:p w:rsidR="00000000" w:rsidRPr="005A11FE" w:rsidP="005A11FE">
            <w:pPr>
              <w:pStyle w:val="ListBullet2"/>
            </w:pPr>
            <w:r w:rsidRPr="005A11FE">
              <w:t>explaining how to safely egress defined worksite</w:t>
            </w:r>
          </w:p>
          <w:p w:rsidR="00000000" w:rsidRPr="005A11FE" w:rsidP="005A11FE">
            <w:pPr>
              <w:pStyle w:val="ListBullet2"/>
            </w:pPr>
            <w:r w:rsidRPr="005A11FE">
              <w:t>identifying changed conditions</w:t>
            </w:r>
          </w:p>
          <w:p w:rsidR="00000000" w:rsidRPr="005A11FE" w:rsidP="005A11FE">
            <w:pPr>
              <w:pStyle w:val="ListBullet2"/>
            </w:pPr>
            <w:r w:rsidRPr="005A11FE">
              <w:t xml:space="preserve">observing speed limit appropriate for type of vehicle, type </w:t>
            </w:r>
            <w:r w:rsidRPr="005A11FE">
              <w:t>of track and local conditions</w:t>
            </w:r>
          </w:p>
          <w:p w:rsidR="00000000" w:rsidP="005A11FE">
            <w:pPr>
              <w:pStyle w:val="ListBullet2"/>
              <w:rPr>
                <w:lang w:val="en-NZ"/>
              </w:rPr>
            </w:pPr>
            <w:r w:rsidRPr="005A11FE">
              <w:t>explaining appropriate response to identified unsafe situations and/or emergencies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 xml:space="preserve">Performance is demonstrated consistently over a period of time and in a suitable </w:t>
            </w:r>
            <w:r w:rsidRPr="005A11FE">
              <w:t>range of contexts</w:t>
            </w:r>
          </w:p>
          <w:p w:rsidR="00000000" w:rsidRPr="005A11FE" w:rsidP="005A11FE">
            <w:pPr>
              <w:pStyle w:val="ListBullet"/>
            </w:pPr>
            <w:r w:rsidRPr="005A11FE">
              <w:t>Resources for assessment include:</w:t>
            </w:r>
          </w:p>
          <w:p w:rsidR="00000000" w:rsidRPr="005A11FE" w:rsidP="005A11FE">
            <w:pPr>
              <w:pStyle w:val="ListBullet2"/>
            </w:pPr>
            <w:r w:rsidRPr="005A11FE">
              <w:t>a range of relevant exercises and/or other simulated practical and knowledge assessment, and/or</w:t>
            </w:r>
          </w:p>
          <w:p w:rsidR="00000000" w:rsidRPr="005A11FE" w:rsidP="005A11FE">
            <w:pPr>
              <w:pStyle w:val="ListBullet2"/>
            </w:pPr>
            <w:r w:rsidRPr="005A11FE">
              <w:t>access to an appropriate range of relevant operational situations in the workplace</w:t>
            </w:r>
          </w:p>
          <w:p w:rsidR="00000000" w:rsidRPr="005A11FE" w:rsidP="005A11FE">
            <w:pPr>
              <w:pStyle w:val="ListBullet"/>
            </w:pPr>
            <w:r w:rsidRPr="005A11FE">
              <w:t>In both real and simula</w:t>
            </w:r>
            <w:r w:rsidRPr="005A11FE">
              <w:t>ted environments, access is required to:</w:t>
            </w:r>
          </w:p>
          <w:p w:rsidR="00000000" w:rsidRPr="005A11FE" w:rsidP="005A11FE">
            <w:pPr>
              <w:pStyle w:val="ListBullet2"/>
            </w:pPr>
            <w:r w:rsidRPr="005A11FE">
              <w:t>relevant and appropriate materials and equipment, and</w:t>
            </w:r>
          </w:p>
          <w:p w:rsidR="00000000" w:rsidP="005A11FE">
            <w:pPr>
              <w:pStyle w:val="ListBullet2"/>
              <w:rPr>
                <w:lang w:val="en-NZ"/>
              </w:rPr>
            </w:pPr>
            <w:r w:rsidRPr="005A11FE">
              <w:t>applicable documentation including workplace procedures, regulations, codes of practice and operation manuals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Assessment of knowledge must be conducted through appropriate written/oral tests</w:t>
            </w:r>
          </w:p>
          <w:p w:rsidR="00000000" w:rsidRPr="005A11FE" w:rsidP="005A11FE">
            <w:pPr>
              <w:pStyle w:val="ListBullet"/>
            </w:pPr>
            <w:r w:rsidRPr="005A11FE">
              <w:t>Practical assessment must occur:</w:t>
            </w:r>
          </w:p>
          <w:p w:rsidR="00000000" w:rsidRPr="005A11FE" w:rsidP="005A11FE">
            <w:pPr>
              <w:pStyle w:val="ListBullet2"/>
            </w:pPr>
            <w:r w:rsidRPr="005A11FE">
              <w:t>through activities in an appropriately simulated environment, and</w:t>
            </w:r>
          </w:p>
          <w:p w:rsidR="00000000" w:rsidRPr="005A11FE" w:rsidP="005A11FE">
            <w:pPr>
              <w:pStyle w:val="ListBullet2"/>
            </w:pPr>
            <w:r w:rsidRPr="005A11FE">
              <w:t>in an appropriate range of situations in the workplace</w:t>
            </w:r>
          </w:p>
        </w:tc>
      </w:tr>
    </w:tbl>
    <w:p w:rsidR="00000000" w:rsidRPr="005A11FE" w:rsidP="005A11FE">
      <w:pPr>
        <w:pStyle w:val="BodyText"/>
      </w:pP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11" w:name="O_567826"/>
      <w:bookmarkEnd w:id="11"/>
      <w:r w:rsidRPr="005A11FE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The range statement relates to the unit of competency as a whole. It allows for different work environments and situations that may affect performance.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Worksites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rail corridor</w:t>
            </w:r>
          </w:p>
          <w:p w:rsidR="00000000" w:rsidRPr="005A11FE" w:rsidP="005A11FE">
            <w:pPr>
              <w:pStyle w:val="ListBullet"/>
            </w:pPr>
            <w:r w:rsidRPr="005A11FE">
              <w:t>danger zone:</w:t>
            </w:r>
          </w:p>
          <w:p w:rsidR="00000000" w:rsidRPr="005A11FE" w:rsidP="005A11FE">
            <w:pPr>
              <w:pStyle w:val="ListBullet2"/>
            </w:pPr>
            <w:r w:rsidRPr="005A11FE">
              <w:t>running line</w:t>
            </w:r>
          </w:p>
          <w:p w:rsidR="00000000" w:rsidRPr="005A11FE" w:rsidP="005A11FE">
            <w:pPr>
              <w:pStyle w:val="ListBullet2"/>
            </w:pPr>
            <w:r w:rsidRPr="005A11FE">
              <w:t>parallel networks (adjacent access providers, shared corridor)</w:t>
            </w:r>
          </w:p>
          <w:p w:rsidR="00000000" w:rsidRPr="005A11FE" w:rsidP="005A11FE">
            <w:pPr>
              <w:pStyle w:val="ListBullet2"/>
            </w:pPr>
            <w:r w:rsidRPr="005A11FE">
              <w:t>adjacent lines</w:t>
            </w:r>
          </w:p>
          <w:p w:rsidR="00000000" w:rsidRPr="005A11FE" w:rsidP="005A11FE">
            <w:pPr>
              <w:pStyle w:val="ListBullet2"/>
            </w:pPr>
            <w:r w:rsidRPr="005A11FE">
              <w:t>sidings/yards</w:t>
            </w:r>
          </w:p>
          <w:p w:rsidR="00000000" w:rsidRPr="005A11FE" w:rsidP="005A11FE">
            <w:pPr>
              <w:pStyle w:val="ListBullet"/>
            </w:pPr>
            <w:r w:rsidRPr="005A11FE">
              <w:t>platforms/buildings</w:t>
            </w:r>
          </w:p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structures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Situational safety assessment will be: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as defined within the workplace procedures</w:t>
            </w:r>
          </w:p>
          <w:p w:rsidR="00000000" w:rsidRPr="005A11FE" w:rsidP="005A11FE">
            <w:pPr>
              <w:pStyle w:val="ListBullet"/>
            </w:pPr>
            <w:r w:rsidRPr="005A11FE">
              <w:t>as defined in the safety assessment work including:</w:t>
            </w:r>
          </w:p>
          <w:p w:rsidR="00000000" w:rsidRPr="005A11FE" w:rsidP="005A11FE">
            <w:pPr>
              <w:pStyle w:val="ListBullet2"/>
            </w:pPr>
            <w:r w:rsidRPr="005A11FE">
              <w:t>view - line of sight</w:t>
            </w:r>
          </w:p>
          <w:p w:rsidR="00000000" w:rsidRPr="005A11FE" w:rsidP="005A11FE">
            <w:pPr>
              <w:pStyle w:val="ListBullet2"/>
            </w:pPr>
            <w:r w:rsidRPr="005A11FE">
              <w:t>direction of approaching rail traffic</w:t>
            </w:r>
          </w:p>
          <w:p w:rsidR="00000000" w:rsidRPr="005A11FE" w:rsidP="005A11FE">
            <w:pPr>
              <w:pStyle w:val="ListBullet2"/>
            </w:pPr>
            <w:r w:rsidRPr="005A11FE">
              <w:t>speed of approaching rail traffic</w:t>
            </w:r>
          </w:p>
          <w:p w:rsidR="00000000" w:rsidRPr="005A11FE" w:rsidP="005A11FE">
            <w:pPr>
              <w:pStyle w:val="ListBullet2"/>
            </w:pPr>
            <w:r w:rsidRPr="005A11FE">
              <w:t>position of safety</w:t>
            </w:r>
          </w:p>
          <w:p w:rsidR="00000000" w:rsidP="005A11FE">
            <w:pPr>
              <w:pStyle w:val="ListBullet2"/>
              <w:rPr>
                <w:lang w:val="en-NZ"/>
              </w:rPr>
            </w:pPr>
            <w:r w:rsidRPr="005A11FE">
              <w:t>changed local conditions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Communications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receiving and passing on verbal messages/information</w:t>
            </w:r>
          </w:p>
          <w:p w:rsidR="00000000" w:rsidRPr="005A11FE" w:rsidP="005A11FE">
            <w:pPr>
              <w:pStyle w:val="ListBullet"/>
            </w:pPr>
            <w:r w:rsidRPr="005A11FE">
              <w:t>reporting unsafe situations and responding to emergencies</w:t>
            </w:r>
          </w:p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general safety and emergency messages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Communications equipment and systems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hand and audible signals</w:t>
            </w:r>
          </w:p>
          <w:p w:rsidR="00000000" w:rsidRPr="005A11FE" w:rsidP="005A11FE">
            <w:pPr>
              <w:pStyle w:val="ListBullet"/>
            </w:pPr>
            <w:r w:rsidRPr="005A11FE">
              <w:t>two-way radio</w:t>
            </w:r>
          </w:p>
          <w:p w:rsidR="00000000" w:rsidRPr="005A11FE" w:rsidP="005A11FE">
            <w:pPr>
              <w:pStyle w:val="ListBullet"/>
            </w:pPr>
            <w:r w:rsidRPr="005A11FE">
              <w:t>telephone/mobile phone</w:t>
            </w:r>
          </w:p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signage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Safety clothing and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high visibility clothing</w:t>
            </w:r>
          </w:p>
          <w:p w:rsidR="00000000" w:rsidRPr="005A11FE" w:rsidP="005A11FE">
            <w:pPr>
              <w:pStyle w:val="ListBullet"/>
            </w:pPr>
            <w:r w:rsidRPr="005A11FE">
              <w:t>protective footwear</w:t>
            </w:r>
          </w:p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hearing protection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Where applicable, worksite protection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 xml:space="preserve">warning devices, whistles </w:t>
            </w:r>
          </w:p>
          <w:p w:rsidR="00000000" w:rsidRPr="005A11FE" w:rsidP="005A11FE">
            <w:pPr>
              <w:pStyle w:val="ListBullet"/>
            </w:pPr>
            <w:r w:rsidRPr="005A11FE">
              <w:t>railway track signals</w:t>
            </w:r>
          </w:p>
          <w:p w:rsidR="00000000" w:rsidRPr="005A11FE" w:rsidP="005A11FE">
            <w:pPr>
              <w:pStyle w:val="ListBullet"/>
            </w:pPr>
            <w:r w:rsidRPr="005A11FE">
              <w:t>demarcation barriers</w:t>
            </w:r>
          </w:p>
          <w:p w:rsidR="00000000" w:rsidRPr="005A11FE" w:rsidP="005A11FE">
            <w:pPr>
              <w:pStyle w:val="ListBullet"/>
            </w:pPr>
            <w:r w:rsidRPr="005A11FE">
              <w:t>lights and flags and sirens</w:t>
            </w:r>
          </w:p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electronic devices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Information and documents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workplace procedures, policies and work instructions</w:t>
            </w:r>
          </w:p>
          <w:p w:rsidR="00000000" w:rsidRPr="005A11FE" w:rsidP="005A11FE">
            <w:pPr>
              <w:pStyle w:val="ListBullet"/>
            </w:pPr>
            <w:r w:rsidRPr="005A11FE">
              <w:t>emergency plan</w:t>
            </w:r>
          </w:p>
          <w:p w:rsidR="00000000" w:rsidRPr="005A11FE" w:rsidP="005A11FE">
            <w:pPr>
              <w:pStyle w:val="ListBullet"/>
            </w:pPr>
            <w:r w:rsidRPr="005A11FE">
              <w:t>pre-work briefing</w:t>
            </w:r>
          </w:p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worksite protection plan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Types of track protection may inclu</w:t>
            </w:r>
            <w:r w:rsidRPr="005A11FE">
              <w:t>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lookout</w:t>
            </w:r>
          </w:p>
          <w:p w:rsidR="00000000" w:rsidRPr="005A11FE" w:rsidP="005A11FE">
            <w:pPr>
              <w:pStyle w:val="ListBullet"/>
            </w:pPr>
            <w:r w:rsidRPr="005A11FE">
              <w:t>track occupancy authority (TOA)</w:t>
            </w:r>
          </w:p>
          <w:p w:rsidR="00000000" w:rsidRPr="005A11FE" w:rsidP="005A11FE">
            <w:pPr>
              <w:pStyle w:val="ListBullet"/>
            </w:pPr>
            <w:r w:rsidRPr="005A11FE">
              <w:t>track work authority (TWA)</w:t>
            </w:r>
          </w:p>
          <w:p w:rsidR="00000000" w:rsidRPr="005A11FE" w:rsidP="005A11FE">
            <w:pPr>
              <w:pStyle w:val="ListBullet"/>
            </w:pPr>
            <w:r w:rsidRPr="005A11FE">
              <w:t>local possession authority (LPA)</w:t>
            </w:r>
          </w:p>
          <w:p w:rsidR="00000000" w:rsidRPr="005A11FE" w:rsidP="005A11FE">
            <w:pPr>
              <w:pStyle w:val="ListBullet"/>
            </w:pPr>
            <w:r w:rsidRPr="005A11FE">
              <w:t>absolute signal blocking (ASB)</w:t>
            </w:r>
          </w:p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electronic authority system blocking (EASB)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Defined worksite may be an area protected by: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track occupancy authority (TOA) and local possession track occupancy authority (TOA)</w:t>
            </w:r>
          </w:p>
          <w:p w:rsidR="00000000" w:rsidRPr="005A11FE" w:rsidP="005A11FE">
            <w:pPr>
              <w:pStyle w:val="ListBullet"/>
            </w:pPr>
            <w:r w:rsidRPr="005A11FE">
              <w:t>track work authority (TWA)</w:t>
            </w:r>
          </w:p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local possession authority (LPA)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Type of vehicle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road/rail</w:t>
            </w:r>
          </w:p>
          <w:p w:rsidR="00000000" w:rsidP="005A11FE">
            <w:pPr>
              <w:pStyle w:val="ListBullet"/>
              <w:rPr>
                <w:lang w:val="en-NZ"/>
              </w:rPr>
            </w:pPr>
            <w:r w:rsidRPr="005A11FE">
              <w:t>track vehicles</w:t>
            </w:r>
          </w:p>
        </w:tc>
      </w:tr>
      <w:tr w:rsidTr="005A11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1FE">
            <w:pPr>
              <w:pStyle w:val="BodyText"/>
              <w:rPr>
                <w:lang w:val="en-NZ"/>
              </w:rPr>
            </w:pPr>
            <w:r w:rsidRPr="005A11FE">
              <w:t>Varied local conditions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1FE" w:rsidP="005A11FE">
            <w:pPr>
              <w:pStyle w:val="ListBullet"/>
            </w:pPr>
            <w:r w:rsidRPr="005A11FE">
              <w:t>gradients</w:t>
            </w:r>
          </w:p>
          <w:p w:rsidR="00000000" w:rsidRPr="005A11FE" w:rsidP="005A11FE">
            <w:pPr>
              <w:pStyle w:val="ListBullet"/>
            </w:pPr>
            <w:r w:rsidRPr="005A11FE">
              <w:t>line o</w:t>
            </w:r>
            <w:r w:rsidRPr="005A11FE">
              <w:t>f sight</w:t>
            </w:r>
          </w:p>
          <w:p w:rsidR="00000000" w:rsidRPr="005A11FE" w:rsidP="005A11FE">
            <w:pPr>
              <w:pStyle w:val="ListBullet"/>
            </w:pPr>
            <w:r w:rsidRPr="005A11FE">
              <w:t>weather</w:t>
            </w:r>
          </w:p>
          <w:p w:rsidR="00000000" w:rsidRPr="005A11FE" w:rsidP="005A11FE">
            <w:pPr>
              <w:pStyle w:val="ListBullet"/>
            </w:pPr>
            <w:r w:rsidRPr="005A11FE">
              <w:t>condition of rail</w:t>
            </w:r>
          </w:p>
          <w:p w:rsidR="00000000" w:rsidRPr="005A11FE" w:rsidP="005A11FE">
            <w:pPr>
              <w:pStyle w:val="ListBullet"/>
            </w:pPr>
            <w:r w:rsidRPr="005A11FE">
              <w:t>multiple rail crews</w:t>
            </w:r>
          </w:p>
          <w:p w:rsidR="00000000" w:rsidRPr="005A11FE" w:rsidP="005A11FE">
            <w:pPr>
              <w:pStyle w:val="ListBullet"/>
            </w:pPr>
            <w:r w:rsidRPr="005A11FE">
              <w:t>multiple vehicles</w:t>
            </w:r>
          </w:p>
        </w:tc>
      </w:tr>
    </w:tbl>
    <w:p w:rsidR="00000000" w:rsidRPr="005A11FE" w:rsidP="005A11FE">
      <w:pPr>
        <w:pStyle w:val="BodyText"/>
      </w:pP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12" w:name="O_567825"/>
      <w:bookmarkEnd w:id="12"/>
      <w:r w:rsidRPr="005A11FE">
        <w:t>Unit Sector(s)</w:t>
      </w:r>
    </w:p>
    <w:p w:rsidR="00000000" w:rsidRPr="005A11FE" w:rsidP="005A11FE">
      <w:pPr>
        <w:pStyle w:val="BodyText"/>
      </w:pPr>
      <w:r w:rsidRPr="005A11FE">
        <w:t>Not applicable.</w:t>
      </w:r>
    </w:p>
    <w:p w:rsidR="00000000" w:rsidRPr="005A11FE" w:rsidP="005A11FE">
      <w:pPr>
        <w:pStyle w:val="AllowPageBreak"/>
      </w:pPr>
    </w:p>
    <w:p w:rsidR="00000000" w:rsidRPr="005A11FE" w:rsidP="005A11FE">
      <w:pPr>
        <w:pStyle w:val="Heading1"/>
      </w:pPr>
      <w:bookmarkStart w:id="13" w:name="O_567824"/>
      <w:bookmarkEnd w:id="13"/>
      <w:r w:rsidRPr="005A11FE">
        <w:t>Competency Field</w:t>
      </w:r>
    </w:p>
    <w:p w:rsidR="00000000" w:rsidRPr="005A11FE" w:rsidP="005A11FE">
      <w:pPr>
        <w:pStyle w:val="BodyText"/>
      </w:pPr>
      <w:r w:rsidRPr="005A11FE">
        <w:t>C – Vehicle Operation</w:t>
      </w:r>
    </w:p>
    <w:p w:rsidR="00000000" w:rsidRPr="005A11FE" w:rsidP="005A11FE"/>
    <w:sectPr w:rsidSect="005A11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FE" w:rsidRPr="00E34923" w:rsidP="00E34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923" w:rsidP="005A1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34923" w:rsidP="005A1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34923" w:rsidP="005A1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FE" w:rsidRPr="00E34923" w:rsidP="00E3492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923" w:rsidRPr="002D2AF8" w:rsidP="005A1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TLIC2054B Access rail track to run track vehicle within defined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E34923" w:rsidP="005A1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881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109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E22E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1FE"/>
  </w:style>
  <w:style w:type="character" w:customStyle="1" w:styleId="Heading1Char">
    <w:name w:val="Heading 1 Char"/>
    <w:basedOn w:val="DefaultParagraphFont"/>
    <w:link w:val="Heading1"/>
    <w:rsid w:val="005A1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1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1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1FE"/>
    <w:rPr>
      <w:b/>
      <w:spacing w:val="0"/>
    </w:rPr>
  </w:style>
  <w:style w:type="paragraph" w:styleId="ListBullet2">
    <w:name w:val="List Bullet 2"/>
    <w:basedOn w:val="List2"/>
    <w:rsid w:val="005A11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1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1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1FE"/>
    <w:rPr>
      <w:i/>
    </w:rPr>
  </w:style>
  <w:style w:type="paragraph" w:styleId="Caption">
    <w:name w:val="caption"/>
    <w:basedOn w:val="BodyText"/>
    <w:next w:val="Normal"/>
    <w:qFormat/>
    <w:rsid w:val="005A1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1FE"/>
  </w:style>
  <w:style w:type="paragraph" w:styleId="TableofFigures">
    <w:name w:val="table of figures"/>
    <w:basedOn w:val="Normal"/>
    <w:next w:val="Normal"/>
    <w:semiHidden/>
    <w:rsid w:val="005A1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1FE"/>
    <w:pPr>
      <w:numPr>
        <w:numId w:val="11"/>
      </w:numPr>
    </w:pPr>
  </w:style>
  <w:style w:type="character" w:customStyle="1" w:styleId="WingdingSymbols">
    <w:name w:val="Wingding Symbols"/>
    <w:rsid w:val="005A11FE"/>
    <w:rPr>
      <w:rFonts w:ascii="Wingdings" w:hAnsi="Wingdings"/>
    </w:rPr>
  </w:style>
  <w:style w:type="paragraph" w:customStyle="1" w:styleId="TableHeading">
    <w:name w:val="Table Heading"/>
    <w:basedOn w:val="HeadingBase"/>
    <w:rsid w:val="005A1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1FE"/>
    <w:rPr>
      <w:color w:val="0033CC"/>
      <w:u w:val="none"/>
    </w:rPr>
  </w:style>
  <w:style w:type="paragraph" w:customStyle="1" w:styleId="BodyTextRight">
    <w:name w:val="Body Text Right"/>
    <w:basedOn w:val="BodyText"/>
    <w:rsid w:val="005A1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1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1FE"/>
    <w:rPr>
      <w:sz w:val="32"/>
    </w:rPr>
  </w:style>
  <w:style w:type="paragraph" w:customStyle="1" w:styleId="HeadingProcedure">
    <w:name w:val="Heading Procedure"/>
    <w:basedOn w:val="HeadingBase"/>
    <w:next w:val="Normal"/>
    <w:rsid w:val="005A1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1FE"/>
    <w:pPr>
      <w:spacing w:before="60" w:after="60"/>
    </w:pPr>
  </w:style>
  <w:style w:type="paragraph" w:styleId="ListContinue">
    <w:name w:val="List Continue"/>
    <w:basedOn w:val="List"/>
    <w:rsid w:val="005A11FE"/>
    <w:pPr>
      <w:ind w:firstLine="0"/>
    </w:pPr>
  </w:style>
  <w:style w:type="paragraph" w:customStyle="1" w:styleId="ListNote">
    <w:name w:val="List Note"/>
    <w:basedOn w:val="List"/>
    <w:rsid w:val="005A1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1FE"/>
    <w:rPr>
      <w:rFonts w:ascii="Courier New" w:hAnsi="Courier New"/>
    </w:rPr>
  </w:style>
  <w:style w:type="paragraph" w:customStyle="1" w:styleId="NoteBullet">
    <w:name w:val="Note Bullet"/>
    <w:basedOn w:val="Note"/>
    <w:rsid w:val="005A1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1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1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1FE"/>
    <w:rPr>
      <w:b/>
      <w:smallCaps/>
    </w:rPr>
  </w:style>
  <w:style w:type="paragraph" w:customStyle="1" w:styleId="TableListNumber">
    <w:name w:val="Table List Number"/>
    <w:basedOn w:val="ListNumber"/>
    <w:rsid w:val="005A1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1FE"/>
    <w:pPr>
      <w:numPr>
        <w:numId w:val="9"/>
      </w:numPr>
    </w:pPr>
  </w:style>
  <w:style w:type="paragraph" w:customStyle="1" w:styleId="ListAlpha2">
    <w:name w:val="List Alpha 2"/>
    <w:basedOn w:val="List2"/>
    <w:rsid w:val="005A11FE"/>
    <w:pPr>
      <w:numPr>
        <w:numId w:val="8"/>
      </w:numPr>
    </w:pPr>
  </w:style>
  <w:style w:type="paragraph" w:styleId="List2">
    <w:name w:val="List 2"/>
    <w:basedOn w:val="BodyText"/>
    <w:rsid w:val="005A1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1F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1FE"/>
    <w:pPr>
      <w:numPr>
        <w:numId w:val="3"/>
      </w:numPr>
    </w:pPr>
  </w:style>
  <w:style w:type="paragraph" w:styleId="ListBullet5">
    <w:name w:val="List Bullet 5"/>
    <w:basedOn w:val="List5"/>
    <w:rsid w:val="005A11FE"/>
    <w:pPr>
      <w:numPr>
        <w:numId w:val="4"/>
      </w:numPr>
    </w:pPr>
  </w:style>
  <w:style w:type="paragraph" w:styleId="ListContinue2">
    <w:name w:val="List Continue 2"/>
    <w:basedOn w:val="List2"/>
    <w:rsid w:val="005A11FE"/>
    <w:pPr>
      <w:ind w:firstLine="0"/>
    </w:pPr>
  </w:style>
  <w:style w:type="paragraph" w:styleId="ListContinue3">
    <w:name w:val="List Continue 3"/>
    <w:basedOn w:val="List3"/>
    <w:rsid w:val="005A11FE"/>
    <w:pPr>
      <w:ind w:left="1021" w:firstLine="0"/>
    </w:pPr>
  </w:style>
  <w:style w:type="paragraph" w:styleId="ListContinue4">
    <w:name w:val="List Continue 4"/>
    <w:basedOn w:val="List4"/>
    <w:rsid w:val="005A11FE"/>
    <w:pPr>
      <w:ind w:firstLine="0"/>
    </w:pPr>
  </w:style>
  <w:style w:type="paragraph" w:styleId="ListContinue5">
    <w:name w:val="List Continue 5"/>
    <w:basedOn w:val="List5"/>
    <w:rsid w:val="005A11FE"/>
    <w:pPr>
      <w:ind w:firstLine="0"/>
    </w:pPr>
  </w:style>
  <w:style w:type="paragraph" w:styleId="ListNumber3">
    <w:name w:val="List Number 3"/>
    <w:basedOn w:val="List3"/>
    <w:rsid w:val="005A11FE"/>
    <w:pPr>
      <w:numPr>
        <w:numId w:val="5"/>
      </w:numPr>
    </w:pPr>
  </w:style>
  <w:style w:type="paragraph" w:styleId="ListNumber4">
    <w:name w:val="List Number 4"/>
    <w:basedOn w:val="List4"/>
    <w:rsid w:val="005A11FE"/>
    <w:pPr>
      <w:numPr>
        <w:numId w:val="6"/>
      </w:numPr>
    </w:pPr>
  </w:style>
  <w:style w:type="paragraph" w:styleId="ListNumber5">
    <w:name w:val="List Number 5"/>
    <w:basedOn w:val="List5"/>
    <w:rsid w:val="005A11FE"/>
    <w:pPr>
      <w:numPr>
        <w:numId w:val="7"/>
      </w:numPr>
    </w:pPr>
  </w:style>
  <w:style w:type="paragraph" w:styleId="BlockText">
    <w:name w:val="Block Text"/>
    <w:basedOn w:val="Normal"/>
    <w:rsid w:val="005A1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1FE"/>
    <w:rPr>
      <w:sz w:val="16"/>
      <w:vertAlign w:val="superscript"/>
    </w:rPr>
  </w:style>
  <w:style w:type="character" w:customStyle="1" w:styleId="Symbols">
    <w:name w:val="Symbols"/>
    <w:basedOn w:val="DefaultParagraphFont"/>
    <w:rsid w:val="005A11FE"/>
    <w:rPr>
      <w:rFonts w:ascii="Symbol" w:hAnsi="Symbol"/>
    </w:rPr>
  </w:style>
  <w:style w:type="character" w:customStyle="1" w:styleId="MenuOptions">
    <w:name w:val="Menu Options"/>
    <w:basedOn w:val="DefaultParagraphFont"/>
    <w:rsid w:val="005A1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1FE"/>
    <w:rPr>
      <w:b/>
    </w:rPr>
  </w:style>
  <w:style w:type="character" w:customStyle="1" w:styleId="Underlined">
    <w:name w:val="Underlined"/>
    <w:basedOn w:val="DefaultParagraphFont"/>
    <w:rsid w:val="005A11FE"/>
    <w:rPr>
      <w:u w:val="single"/>
    </w:rPr>
  </w:style>
  <w:style w:type="paragraph" w:customStyle="1" w:styleId="TableBodyTextRight">
    <w:name w:val="Table Body Text Right"/>
    <w:basedOn w:val="TableBodyText"/>
    <w:rsid w:val="005A1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1FE"/>
    <w:rPr>
      <w:sz w:val="18"/>
    </w:rPr>
  </w:style>
  <w:style w:type="paragraph" w:customStyle="1" w:styleId="BodySmallRight">
    <w:name w:val="Body Small Right"/>
    <w:basedOn w:val="BodyTextRight"/>
    <w:rsid w:val="005A11FE"/>
    <w:rPr>
      <w:sz w:val="18"/>
      <w:szCs w:val="18"/>
    </w:rPr>
  </w:style>
  <w:style w:type="paragraph" w:customStyle="1" w:styleId="MarginEdition">
    <w:name w:val="Margin Edition"/>
    <w:basedOn w:val="MarginNote"/>
    <w:rsid w:val="005A1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1FE"/>
    <w:rPr>
      <w:sz w:val="2"/>
      <w:szCs w:val="2"/>
    </w:rPr>
  </w:style>
  <w:style w:type="character" w:customStyle="1" w:styleId="Small">
    <w:name w:val="Small"/>
    <w:basedOn w:val="DefaultParagraphFont"/>
    <w:rsid w:val="005A11FE"/>
    <w:rPr>
      <w:sz w:val="16"/>
    </w:rPr>
  </w:style>
  <w:style w:type="paragraph" w:customStyle="1" w:styleId="WideTable">
    <w:name w:val="Wide Table"/>
    <w:basedOn w:val="Normal"/>
    <w:rsid w:val="005A1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1FE"/>
  </w:style>
  <w:style w:type="paragraph" w:styleId="Quote">
    <w:name w:val="Quote"/>
    <w:basedOn w:val="Heading1"/>
    <w:link w:val="QuoteChar"/>
    <w:qFormat/>
    <w:rsid w:val="005A1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1FE"/>
    <w:pPr>
      <w:pageBreakBefore/>
    </w:pPr>
  </w:style>
  <w:style w:type="paragraph" w:customStyle="1" w:styleId="Border">
    <w:name w:val="Border"/>
    <w:basedOn w:val="Normal"/>
    <w:qFormat/>
    <w:rsid w:val="005A1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1FE"/>
    <w:rPr>
      <w:u w:val="single"/>
    </w:rPr>
  </w:style>
  <w:style w:type="character" w:customStyle="1" w:styleId="BoldandItalics">
    <w:name w:val="Bold and Italics"/>
    <w:qFormat/>
    <w:rsid w:val="005A11FE"/>
    <w:rPr>
      <w:b/>
      <w:i/>
      <w:u w:val="none"/>
    </w:rPr>
  </w:style>
  <w:style w:type="paragraph" w:styleId="BalloonText">
    <w:name w:val="Balloon Text"/>
    <w:basedOn w:val="Normal"/>
    <w:link w:val="BalloonTextChar"/>
    <w:rsid w:val="005A1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1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1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998</Words>
  <Characters>6316</Characters>
  <Application>Microsoft Office Word</Application>
  <DocSecurity>0</DocSecurity>
  <Lines>219</Lines>
  <Paragraphs>145</Paragraphs>
  <ScaleCrop>false</ScaleCrop>
  <Company>Author-it Software Corporation Ltd.</Company>
  <LinksUpToDate>false</LinksUpToDate>
  <CharactersWithSpaces>7256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TLIC2054B Access rail track to run track vehicle within defined worksite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2013-04-18T07:35:00Z</dcterms:created>
  <dcterms:modified xsi:type="dcterms:W3CDTF">2013-04-18T07:35:00Z</dcterms:modified>
</cp:coreProperties>
</file>