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964" w:rsidP="00DC6964">
      <w:pPr>
        <w:pStyle w:val="Title"/>
      </w:pPr>
      <w:bookmarkStart w:id="0" w:name="_GoBack"/>
      <w:bookmarkEnd w:id="0"/>
      <w:r>
        <w:fldChar w:fldCharType="begin"/>
      </w:r>
      <w:r>
        <w:instrText xml:space="preserve"> TITLE   \* MERGEFORMAT </w:instrText>
      </w:r>
      <w:r>
        <w:fldChar w:fldCharType="separate"/>
      </w:r>
      <w:r>
        <w:t>TLIC2053A Escort rail train to worksite within occupancy/possession limits</w:t>
      </w:r>
      <w:r>
        <w:fldChar w:fldCharType="end"/>
      </w:r>
    </w:p>
    <w:p w:rsidR="00DC6964" w:rsidP="00DC6964">
      <w:pPr>
        <w:pStyle w:val="Version"/>
        <w:sectPr w:rsidSect="00040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0CD" w:rsidP="000400CD">
      <w:pPr>
        <w:pStyle w:val="SuperHeading"/>
      </w:pPr>
      <w:r w:rsidRPr="000400CD">
        <w:t>TLIC2053A Escort rail train to worksite within occupancy/possession limits</w:t>
      </w:r>
    </w:p>
    <w:p w:rsidR="00000000" w:rsidRPr="000400CD" w:rsidP="000400CD">
      <w:pPr>
        <w:pStyle w:val="Heading1"/>
      </w:pPr>
      <w:bookmarkStart w:id="1" w:name="O_274004"/>
      <w:bookmarkEnd w:id="1"/>
      <w:r w:rsidRPr="000400CD">
        <w:t>Modification History</w:t>
      </w:r>
    </w:p>
    <w:p w:rsidR="00000000" w:rsidRPr="000400CD" w:rsidP="000400CD">
      <w:pPr>
        <w:pStyle w:val="BodyText"/>
      </w:pPr>
      <w:r w:rsidRPr="000400CD">
        <w:t>Not Applicable</w:t>
      </w:r>
    </w:p>
    <w:p w:rsidR="00000000" w:rsidRPr="000400CD" w:rsidP="000400CD">
      <w:pPr>
        <w:pStyle w:val="AllowPageBreak"/>
      </w:pPr>
    </w:p>
    <w:p w:rsidR="00000000" w:rsidRPr="000400CD" w:rsidP="000400CD">
      <w:pPr>
        <w:pStyle w:val="Heading1"/>
      </w:pPr>
      <w:bookmarkStart w:id="2" w:name="O_223090"/>
      <w:bookmarkEnd w:id="2"/>
      <w:r w:rsidRPr="000400CD">
        <w:t>Unit Descriptor</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Unit D</w:t>
            </w:r>
            <w:r w:rsidRPr="000400CD">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BodyText"/>
            </w:pPr>
            <w:r w:rsidRPr="000400CD">
              <w:t>This unit involves the skills and knowledge required to escort rail traffic to worksites within occupancy/possession limits and to maintain protection for the infrastructure and work groups on a rail network during rail work activities, in accord</w:t>
            </w:r>
            <w:r w:rsidRPr="000400CD">
              <w:t>ance with legislative and regulatory requirements. It includes following policies, procedures and protocols of the access provider. Licensing or certification requirements are applicable to this unit.</w:t>
            </w:r>
          </w:p>
        </w:tc>
      </w:tr>
    </w:tbl>
    <w:p w:rsidR="00DC6964" w:rsidP="000400CD">
      <w:pPr>
        <w:pStyle w:val="BodyText"/>
      </w:pPr>
    </w:p>
    <w:p w:rsidR="00DC6964" w:rsidP="000400CD">
      <w:pPr>
        <w:pStyle w:val="BodyText"/>
      </w:pPr>
    </w:p>
    <w:p w:rsidR="00000000" w:rsidRPr="000400CD" w:rsidP="000400CD">
      <w:pPr>
        <w:pStyle w:val="Heading1"/>
      </w:pPr>
      <w:bookmarkStart w:id="3" w:name="O_223092"/>
      <w:bookmarkEnd w:id="3"/>
      <w:r w:rsidRPr="000400CD">
        <w:t>Application of the Unit</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BodyText"/>
            </w:pPr>
            <w:r w:rsidRPr="000400CD">
              <w:t>Persons achieving competence in this unit will need to fulfil the legislated rail safety requirements including acts and regulations from the applicable state or territory together with any nationally approved compliance codes and/o</w:t>
            </w:r>
            <w:r w:rsidRPr="000400CD">
              <w:t>r guidelines.</w:t>
            </w:r>
          </w:p>
          <w:p w:rsidR="00000000" w:rsidRPr="000400CD" w:rsidP="000400CD">
            <w:pPr>
              <w:pStyle w:val="BodyText"/>
            </w:pPr>
            <w:r w:rsidRPr="000400CD">
              <w:t>It involves the application of access provider's policies, procedures and protocols related to applying rail safety requirements to work activities.</w:t>
            </w:r>
          </w:p>
          <w:p w:rsidR="00000000" w:rsidRPr="000400CD" w:rsidP="000400CD">
            <w:pPr>
              <w:pStyle w:val="BodyText"/>
            </w:pPr>
            <w:r w:rsidRPr="000400CD">
              <w:t>Work is performed under instruction using established procedures, with accountability and res</w:t>
            </w:r>
            <w:r w:rsidRPr="000400CD">
              <w:t>ponsibility for self and others in achieving the prescribed outcomes within the limits of responsibility of the worker concerned.</w:t>
            </w:r>
          </w:p>
        </w:tc>
      </w:tr>
    </w:tbl>
    <w:p w:rsidR="00DC6964" w:rsidP="000400CD">
      <w:pPr>
        <w:pStyle w:val="BodyText"/>
      </w:pPr>
    </w:p>
    <w:p w:rsidR="00DC6964" w:rsidP="000400CD">
      <w:pPr>
        <w:pStyle w:val="BodyText"/>
      </w:pPr>
    </w:p>
    <w:p w:rsidR="00000000" w:rsidRPr="000400CD" w:rsidP="000400CD">
      <w:pPr>
        <w:pStyle w:val="Heading1"/>
      </w:pPr>
      <w:bookmarkStart w:id="4" w:name="O_282264"/>
      <w:bookmarkEnd w:id="4"/>
      <w:r w:rsidRPr="000400CD">
        <w:t>Licensing/Regulatory Information</w:t>
      </w:r>
    </w:p>
    <w:p w:rsidR="00000000" w:rsidRPr="000400CD" w:rsidP="000400CD">
      <w:pPr>
        <w:pStyle w:val="BodyText"/>
      </w:pPr>
      <w:r w:rsidRPr="000400CD">
        <w:t>Refer to Unit Descriptor</w:t>
      </w:r>
    </w:p>
    <w:p w:rsidR="00000000" w:rsidRPr="000400CD" w:rsidP="000400CD">
      <w:pPr>
        <w:pStyle w:val="AllowPageBreak"/>
      </w:pPr>
    </w:p>
    <w:p w:rsidR="00000000" w:rsidRPr="000400CD" w:rsidP="000400CD">
      <w:pPr>
        <w:pStyle w:val="Heading1"/>
      </w:pPr>
      <w:bookmarkStart w:id="5" w:name="O_284714"/>
      <w:bookmarkEnd w:id="5"/>
      <w:r w:rsidRPr="000400CD">
        <w:t>Pre-Requisites</w:t>
      </w:r>
    </w:p>
    <w:p w:rsidR="00000000" w:rsidRPr="000400CD" w:rsidP="000400CD">
      <w:pPr>
        <w:pStyle w:val="BodyText"/>
      </w:pPr>
      <w:r w:rsidRPr="000400CD">
        <w:t>Not Applicable</w:t>
      </w:r>
    </w:p>
    <w:p w:rsidR="00000000" w:rsidRPr="000400CD" w:rsidP="000400CD">
      <w:pPr>
        <w:pStyle w:val="AllowPageBreak"/>
      </w:pPr>
    </w:p>
    <w:p w:rsidR="00000000" w:rsidRPr="000400CD" w:rsidP="000400CD">
      <w:pPr>
        <w:pStyle w:val="Heading1"/>
      </w:pPr>
      <w:bookmarkStart w:id="6" w:name="O_223091"/>
      <w:bookmarkEnd w:id="6"/>
      <w:r w:rsidRPr="000400CD">
        <w:t>Employability Skills Information</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BodyText"/>
            </w:pPr>
            <w:r w:rsidRPr="000400CD">
              <w:t>This unit contains employability skills.</w:t>
            </w:r>
          </w:p>
        </w:tc>
      </w:tr>
    </w:tbl>
    <w:p w:rsidR="00DC6964" w:rsidP="000400CD">
      <w:pPr>
        <w:pStyle w:val="BodyText"/>
      </w:pPr>
    </w:p>
    <w:p w:rsidR="00DC6964" w:rsidP="000400CD">
      <w:pPr>
        <w:pStyle w:val="BodyText"/>
      </w:pPr>
    </w:p>
    <w:p w:rsidR="00000000" w:rsidRPr="000400CD" w:rsidP="000400CD">
      <w:pPr>
        <w:pStyle w:val="Heading1"/>
      </w:pPr>
      <w:bookmarkStart w:id="7" w:name="O_292050"/>
      <w:bookmarkEnd w:id="7"/>
      <w:r w:rsidRPr="000400CD">
        <w:t>Elements and Performance Criteria Pre-Content</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BodyText"/>
            </w:pPr>
            <w:r w:rsidRPr="000400CD">
              <w:t>Performance criteria describe the required performance needed to demonstrate achievement of the element. Assessment of performance is to be consistent with the evidence guide.</w:t>
            </w:r>
          </w:p>
        </w:tc>
      </w:tr>
    </w:tbl>
    <w:p w:rsidR="00000000" w:rsidRPr="000400CD" w:rsidP="000400CD">
      <w:pPr>
        <w:pStyle w:val="BodyText"/>
      </w:pPr>
    </w:p>
    <w:p w:rsidR="00000000" w:rsidRPr="000400CD" w:rsidP="000400CD">
      <w:pPr>
        <w:pStyle w:val="AllowPageBreak"/>
      </w:pPr>
    </w:p>
    <w:p w:rsidR="00000000" w:rsidRPr="000400CD" w:rsidP="000400CD">
      <w:pPr>
        <w:pStyle w:val="Heading1"/>
      </w:pPr>
      <w:bookmarkStart w:id="8" w:name="O_238718"/>
      <w:bookmarkEnd w:id="8"/>
      <w:r w:rsidRPr="000400CD">
        <w:t>Elements and Performance Criteria</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00CD" w:rsidP="000400CD">
            <w:pPr>
              <w:pStyle w:val="List"/>
            </w:pPr>
            <w:r w:rsidRPr="000400C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00CD">
            <w:pPr>
              <w:pStyle w:val="List"/>
              <w:rPr>
                <w:lang w:val="en-NZ"/>
              </w:rPr>
            </w:pPr>
            <w:r w:rsidRPr="000400CD">
              <w:rPr>
                <w:rStyle w:val="SpecialBold"/>
              </w:rPr>
              <w:t>PERFORMANCE CRITERIA</w:t>
            </w:r>
          </w:p>
        </w:tc>
      </w:tr>
      <w:tr w:rsidTr="00DC6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00CD">
            <w:pPr>
              <w:pStyle w:val="List"/>
              <w:rPr>
                <w:lang w:val="en-NZ"/>
              </w:rPr>
            </w:pPr>
            <w:r w:rsidRPr="000400CD">
              <w:rPr>
                <w:rStyle w:val="SpecialBold"/>
              </w:rPr>
              <w:t>1</w:t>
            </w:r>
            <w:r w:rsidRPr="000400CD">
              <w:tab/>
            </w:r>
            <w:r w:rsidRPr="000400CD">
              <w:rPr>
                <w:rStyle w:val="SpecialBold"/>
              </w:rPr>
              <w:t>Access occupancy</w:t>
            </w:r>
            <w:r w:rsidRPr="000400CD">
              <w:t>/</w:t>
            </w:r>
            <w:r w:rsidRPr="000400CD">
              <w:rPr>
                <w:rStyle w:val="SpecialBold"/>
              </w:rPr>
              <w:t>possession limits</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List"/>
            </w:pPr>
            <w:r w:rsidRPr="000400CD">
              <w:t>1.1</w:t>
            </w:r>
            <w:r w:rsidRPr="000400CD">
              <w:tab/>
              <w:t>Work group supervisors are informed that rail traffic has arrived at limits of possession, and confirmation that it is safe to enter is sought and obtained</w:t>
            </w:r>
          </w:p>
          <w:p w:rsidR="00000000" w:rsidRPr="000400CD" w:rsidP="000400CD">
            <w:pPr>
              <w:pStyle w:val="List"/>
            </w:pPr>
            <w:r w:rsidRPr="000400CD">
              <w:t>1.2</w:t>
            </w:r>
            <w:r w:rsidRPr="000400CD">
              <w:tab/>
            </w:r>
            <w:r w:rsidRPr="000400CD">
              <w:t>Permission to enter occupancy/possession limits is documented in accordance with access provider's and/or organisational requirements</w:t>
            </w:r>
          </w:p>
          <w:p w:rsidR="00000000" w:rsidRPr="000400CD" w:rsidP="000400CD">
            <w:pPr>
              <w:pStyle w:val="List"/>
            </w:pPr>
            <w:r w:rsidRPr="000400CD">
              <w:t>1.3</w:t>
            </w:r>
            <w:r w:rsidRPr="000400CD">
              <w:tab/>
              <w:t>Authority to enter track protection is provided to the rail traffic driver</w:t>
            </w:r>
          </w:p>
          <w:p w:rsidR="00000000" w:rsidRPr="000400CD" w:rsidP="000400CD">
            <w:pPr>
              <w:pStyle w:val="List"/>
            </w:pPr>
            <w:r w:rsidRPr="000400CD">
              <w:t>1.4</w:t>
            </w:r>
            <w:r w:rsidRPr="000400CD">
              <w:tab/>
              <w:t>Rail traffic is escorted into occupancy</w:t>
            </w:r>
            <w:r w:rsidRPr="000400CD">
              <w:t>/possession limit</w:t>
            </w:r>
          </w:p>
          <w:p w:rsidR="00000000" w:rsidP="000400CD">
            <w:pPr>
              <w:pStyle w:val="List"/>
              <w:rPr>
                <w:lang w:val="en-NZ"/>
              </w:rPr>
            </w:pPr>
            <w:r w:rsidRPr="000400CD">
              <w:t>1.5</w:t>
            </w:r>
            <w:r w:rsidRPr="000400CD">
              <w:tab/>
              <w:t>Procedures for the passing of fixed signals within the occupancy/possession limit are followed</w:t>
            </w:r>
          </w:p>
        </w:tc>
      </w:tr>
      <w:tr w:rsidTr="00DC6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00CD">
            <w:pPr>
              <w:pStyle w:val="List"/>
              <w:rPr>
                <w:lang w:val="en-NZ"/>
              </w:rPr>
            </w:pPr>
            <w:r w:rsidRPr="000400CD">
              <w:rPr>
                <w:rStyle w:val="SpecialBold"/>
              </w:rPr>
              <w:t>2</w:t>
            </w:r>
            <w:r w:rsidRPr="000400CD">
              <w:tab/>
            </w:r>
            <w:r w:rsidRPr="000400CD">
              <w:rPr>
                <w:rStyle w:val="SpecialBold"/>
              </w:rPr>
              <w:t>Exit occupancy</w:t>
            </w:r>
            <w:r w:rsidRPr="000400CD">
              <w:t>/</w:t>
            </w:r>
            <w:r w:rsidRPr="000400CD">
              <w:rPr>
                <w:rStyle w:val="SpecialBold"/>
              </w:rPr>
              <w:t>possession limits</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List"/>
            </w:pPr>
            <w:r w:rsidRPr="000400CD">
              <w:t>2.1</w:t>
            </w:r>
            <w:r w:rsidRPr="000400CD">
              <w:tab/>
              <w:t>Rail traffic is escorted to limit of occupancy/possession</w:t>
            </w:r>
          </w:p>
          <w:p w:rsidR="00000000" w:rsidRPr="000400CD" w:rsidP="000400CD">
            <w:pPr>
              <w:pStyle w:val="List"/>
            </w:pPr>
            <w:r w:rsidRPr="000400CD">
              <w:t>2.2</w:t>
            </w:r>
            <w:r w:rsidRPr="000400CD">
              <w:tab/>
              <w:t>Permission is obtained from network c</w:t>
            </w:r>
            <w:r w:rsidRPr="000400CD">
              <w:t>ontrol officer for rail traffic to exit occupancy/possession limit</w:t>
            </w:r>
          </w:p>
          <w:p w:rsidR="00000000" w:rsidRPr="000400CD" w:rsidP="000400CD">
            <w:pPr>
              <w:pStyle w:val="List"/>
            </w:pPr>
            <w:r w:rsidRPr="000400CD">
              <w:t>2.3</w:t>
            </w:r>
            <w:r w:rsidRPr="000400CD">
              <w:tab/>
              <w:t>Authority to exit occupancy/possession limit is provided to rail traffic driver</w:t>
            </w:r>
          </w:p>
        </w:tc>
      </w:tr>
    </w:tbl>
    <w:p w:rsidR="00DC6964" w:rsidP="000400CD">
      <w:pPr>
        <w:pStyle w:val="BodyText"/>
      </w:pPr>
    </w:p>
    <w:p w:rsidR="00DC6964" w:rsidP="000400CD">
      <w:pPr>
        <w:pStyle w:val="BodyText"/>
      </w:pPr>
    </w:p>
    <w:p w:rsidR="00000000" w:rsidRPr="000400CD" w:rsidP="000400CD">
      <w:pPr>
        <w:pStyle w:val="Heading1"/>
      </w:pPr>
      <w:bookmarkStart w:id="9" w:name="O_262509"/>
      <w:bookmarkEnd w:id="9"/>
      <w:r w:rsidRPr="000400CD">
        <w:t>Required Skills and Knowledge</w:t>
      </w:r>
    </w:p>
    <w:tbl>
      <w:tblPr>
        <w:tblW w:w="9640" w:type="dxa"/>
        <w:tblLayout w:type="fixed"/>
        <w:tblCellMar>
          <w:left w:w="62" w:type="dxa"/>
          <w:right w:w="62" w:type="dxa"/>
        </w:tblCellMar>
        <w:tblLook w:val="0000"/>
      </w:tblPr>
      <w:tblGrid>
        <w:gridCol w:w="9640"/>
      </w:tblGrid>
      <w:tr w:rsidTr="00DC69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REQUIRED KNOWLEDGE AND SKILLS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This des</w:t>
            </w:r>
            <w:r w:rsidRPr="000400CD">
              <w:t>cribes the essential knowledge and skills and their level required for this unit.</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Required knowledge</w:t>
            </w:r>
            <w:r w:rsidRPr="000400CD">
              <w:t>:</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Access provider's and organisational policies, procedures and protocols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Rail terminology as defined by the applicable access provider</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Access provider's policies, procedures and protocols in the event of identified unsafe situations or emergencies within workplace role</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Types of fixed signals and procedures for passing them</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Audible warning equipment and their use, if applicable</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Site saf</w:t>
            </w:r>
            <w:r w:rsidRPr="000400CD">
              <w:t>ety plans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Operational communication protocols and systems</w:t>
            </w:r>
          </w:p>
        </w:tc>
      </w:tr>
    </w:tbl>
    <w:p w:rsidR="00000000" w:rsidRPr="000400CD" w:rsidP="000400CD">
      <w:pPr>
        <w:pStyle w:val="BodyText"/>
      </w:pPr>
    </w:p>
    <w:tbl>
      <w:tblPr>
        <w:tblW w:w="9640" w:type="dxa"/>
        <w:tblLayout w:type="fixed"/>
        <w:tblCellMar>
          <w:left w:w="62" w:type="dxa"/>
          <w:right w:w="62" w:type="dxa"/>
        </w:tblCellMar>
        <w:tblLook w:val="0000"/>
      </w:tblPr>
      <w:tblGrid>
        <w:gridCol w:w="9640"/>
      </w:tblGrid>
      <w:tr w:rsidTr="00DC69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Required skills</w:t>
            </w:r>
            <w:r w:rsidRPr="000400CD">
              <w:t>:</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Communicate effectively with individuals and work groups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Follow workplace policies, procedures and protocols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Conduct a situational awareness assessment</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Use required personal protective equipment conforming to organisational standards</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Apply procedures for the use of audible track warners, if applicable</w:t>
            </w:r>
          </w:p>
        </w:tc>
      </w:tr>
      <w:tr w:rsidTr="00DC6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Identify unsafe situations and emergencies</w:t>
            </w:r>
          </w:p>
        </w:tc>
      </w:tr>
    </w:tbl>
    <w:p w:rsidR="00DC6964" w:rsidP="000400CD">
      <w:pPr>
        <w:pStyle w:val="BodyText"/>
      </w:pPr>
    </w:p>
    <w:p w:rsidR="00DC6964" w:rsidP="000400CD">
      <w:pPr>
        <w:pStyle w:val="BodyText"/>
      </w:pPr>
    </w:p>
    <w:p w:rsidR="00000000" w:rsidRPr="000400CD" w:rsidP="000400CD">
      <w:pPr>
        <w:pStyle w:val="Heading1"/>
      </w:pPr>
      <w:bookmarkStart w:id="10" w:name="O_246702"/>
      <w:bookmarkEnd w:id="10"/>
      <w:r w:rsidRPr="000400CD">
        <w:t>Evidence Guide</w:t>
      </w:r>
    </w:p>
    <w:tbl>
      <w:tblPr>
        <w:tblW w:w="9499" w:type="dxa"/>
        <w:tblLayout w:type="fixed"/>
        <w:tblCellMar>
          <w:left w:w="62" w:type="dxa"/>
          <w:right w:w="62" w:type="dxa"/>
        </w:tblCellMar>
        <w:tblLook w:val="0000"/>
      </w:tblPr>
      <w:tblGrid>
        <w:gridCol w:w="3524"/>
        <w:gridCol w:w="5975"/>
      </w:tblGrid>
      <w:tr w:rsidTr="00DC696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EVIDENCE GUIDE</w:t>
            </w:r>
          </w:p>
        </w:tc>
      </w:tr>
      <w:tr w:rsidTr="00DC69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The evidence guide provides advice on assessment and must be read in conjunction with the performance criteria, required knowledge and skills, the range statement and the assessment guidelines for this Training Package.</w:t>
            </w:r>
          </w:p>
        </w:tc>
      </w:tr>
      <w:tr w:rsidTr="00DC6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Critical aspects for assessment an</w:t>
            </w:r>
            <w:r w:rsidRPr="000400C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 xml:space="preserve">The evidence required to demonstrate competency in this unit must be relevant to and satisfy all of the requirements of the elements and performance criteria of this unit and include demonstration </w:t>
            </w:r>
            <w:r w:rsidRPr="000400CD">
              <w:t>of applying:</w:t>
            </w:r>
          </w:p>
          <w:p w:rsidR="00000000" w:rsidRPr="000400CD" w:rsidP="000400CD">
            <w:pPr>
              <w:pStyle w:val="ListBullet2"/>
            </w:pPr>
            <w:r w:rsidRPr="000400CD">
              <w:t>the underpinning knowledge and skills</w:t>
            </w:r>
          </w:p>
          <w:p w:rsidR="00000000" w:rsidRPr="000400CD" w:rsidP="000400CD">
            <w:pPr>
              <w:pStyle w:val="ListBullet2"/>
            </w:pPr>
            <w:r w:rsidRPr="000400CD">
              <w:t>relevant legislation and workplace procedures</w:t>
            </w:r>
          </w:p>
          <w:p w:rsidR="00000000" w:rsidRPr="000400CD" w:rsidP="000400CD">
            <w:pPr>
              <w:pStyle w:val="ListBullet2"/>
            </w:pPr>
            <w:r w:rsidRPr="000400CD">
              <w:t>other relevant aspects of the range statement</w:t>
            </w:r>
          </w:p>
          <w:p w:rsidR="00000000" w:rsidRPr="000400CD" w:rsidP="000400CD">
            <w:pPr>
              <w:pStyle w:val="ListBullet2"/>
            </w:pPr>
            <w:r w:rsidRPr="000400CD">
              <w:t>the time frames typically expected for the work function and industrial environment</w:t>
            </w:r>
          </w:p>
          <w:p w:rsidR="00000000" w:rsidRPr="000400CD" w:rsidP="000400CD">
            <w:pPr>
              <w:pStyle w:val="ListBullet"/>
            </w:pPr>
            <w:r w:rsidRPr="000400CD">
              <w:t>Compliance with site safety plans, OH&amp;S regulations and other regulatory requirements</w:t>
            </w:r>
          </w:p>
          <w:p w:rsidR="00000000" w:rsidRPr="000400CD" w:rsidP="000400CD">
            <w:pPr>
              <w:pStyle w:val="ListBullet"/>
            </w:pPr>
            <w:r w:rsidRPr="000400CD">
              <w:t>Assessment must include exercises which demonstrate competent performance of the following in a range of situations:</w:t>
            </w:r>
          </w:p>
          <w:p w:rsidR="00000000" w:rsidRPr="000400CD" w:rsidP="000400CD">
            <w:pPr>
              <w:pStyle w:val="ListBullet2"/>
            </w:pPr>
            <w:r w:rsidRPr="000400CD">
              <w:t>explaining procedures for granting permission for ra</w:t>
            </w:r>
            <w:r w:rsidRPr="000400CD">
              <w:t>il traffic to enter occupancy/possession limit</w:t>
            </w:r>
          </w:p>
          <w:p w:rsidR="00000000" w:rsidRPr="000400CD" w:rsidP="000400CD">
            <w:pPr>
              <w:pStyle w:val="ListBullet2"/>
            </w:pPr>
            <w:r w:rsidRPr="000400CD">
              <w:t>identifying all fixed signal types and correct procedures to pass them</w:t>
            </w:r>
          </w:p>
          <w:p w:rsidR="00000000" w:rsidRPr="000400CD" w:rsidP="000400CD">
            <w:pPr>
              <w:pStyle w:val="ListBullet2"/>
            </w:pPr>
            <w:r w:rsidRPr="000400CD">
              <w:t>escorting rail traffic within occupancy/possession limit</w:t>
            </w:r>
          </w:p>
          <w:p w:rsidR="00000000" w:rsidP="000400CD">
            <w:pPr>
              <w:pStyle w:val="ListBullet2"/>
              <w:rPr>
                <w:lang w:val="en-NZ"/>
              </w:rPr>
            </w:pPr>
            <w:r w:rsidRPr="000400CD">
              <w:t>explaining procedures for authorising rail traffic to exit occupancy/possession l</w:t>
            </w:r>
            <w:r w:rsidRPr="000400CD">
              <w:t>imit</w:t>
            </w:r>
          </w:p>
        </w:tc>
      </w:tr>
      <w:tr w:rsidTr="00DC6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Performance is demonstrated consistently over a period of time and in a suitable range of contexts</w:t>
            </w:r>
          </w:p>
          <w:p w:rsidR="00000000" w:rsidRPr="000400CD" w:rsidP="000400CD">
            <w:pPr>
              <w:pStyle w:val="ListBullet"/>
            </w:pPr>
            <w:r w:rsidRPr="000400CD">
              <w:t>Resources for assessment include:</w:t>
            </w:r>
          </w:p>
          <w:p w:rsidR="00000000" w:rsidRPr="000400CD" w:rsidP="000400CD">
            <w:pPr>
              <w:pStyle w:val="ListBullet2"/>
            </w:pPr>
            <w:r w:rsidRPr="000400CD">
              <w:t>a range of relevant exercises and/or other simulated practical and knowledge assessment, and/or</w:t>
            </w:r>
          </w:p>
          <w:p w:rsidR="00000000" w:rsidRPr="000400CD" w:rsidP="000400CD">
            <w:pPr>
              <w:pStyle w:val="ListBullet2"/>
            </w:pPr>
            <w:r w:rsidRPr="000400CD">
              <w:t>access to an appropriate range of relevant operational situations in the workplace</w:t>
            </w:r>
          </w:p>
          <w:p w:rsidR="00000000" w:rsidRPr="000400CD" w:rsidP="000400CD">
            <w:pPr>
              <w:pStyle w:val="ListBullet"/>
            </w:pPr>
            <w:r w:rsidRPr="000400CD">
              <w:t>In both real and simulated environments, access is required to:</w:t>
            </w:r>
          </w:p>
          <w:p w:rsidR="00000000" w:rsidRPr="000400CD" w:rsidP="000400CD">
            <w:pPr>
              <w:pStyle w:val="ListBullet2"/>
            </w:pPr>
            <w:r w:rsidRPr="000400CD">
              <w:t>relevant and</w:t>
            </w:r>
            <w:r w:rsidRPr="000400CD">
              <w:t xml:space="preserve"> appropriate materials and equipment, and</w:t>
            </w:r>
          </w:p>
          <w:p w:rsidR="00000000" w:rsidP="000400CD">
            <w:pPr>
              <w:pStyle w:val="ListBullet2"/>
              <w:rPr>
                <w:lang w:val="en-NZ"/>
              </w:rPr>
            </w:pPr>
            <w:r w:rsidRPr="000400CD">
              <w:t>applicable documentation including workplace procedures, regulations, codes of practice and operation manuals</w:t>
            </w:r>
          </w:p>
        </w:tc>
      </w:tr>
      <w:tr w:rsidTr="00DC6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Assessment of this unit must be undertaken by a registered training organisation</w:t>
            </w:r>
          </w:p>
          <w:p w:rsidR="00000000" w:rsidRPr="000400CD" w:rsidP="000400CD">
            <w:pPr>
              <w:pStyle w:val="ListBullet"/>
            </w:pPr>
            <w:r w:rsidRPr="000400CD">
              <w:t>A</w:t>
            </w:r>
            <w:r w:rsidRPr="000400CD">
              <w:t>ssessment of knowledge must be conducted through appropriate written/oral tests</w:t>
            </w:r>
          </w:p>
          <w:p w:rsidR="00000000" w:rsidRPr="000400CD" w:rsidP="000400CD">
            <w:pPr>
              <w:pStyle w:val="ListBullet"/>
            </w:pPr>
            <w:r w:rsidRPr="000400CD">
              <w:t>Practical assessment must occur:</w:t>
            </w:r>
          </w:p>
          <w:p w:rsidR="00000000" w:rsidRPr="000400CD" w:rsidP="000400CD">
            <w:pPr>
              <w:pStyle w:val="ListBullet2"/>
            </w:pPr>
            <w:r w:rsidRPr="000400CD">
              <w:t>through activities in an appropriately simulated environment, and/or</w:t>
            </w:r>
          </w:p>
          <w:p w:rsidR="00000000" w:rsidRPr="000400CD" w:rsidP="000400CD">
            <w:pPr>
              <w:pStyle w:val="ListBullet2"/>
            </w:pPr>
            <w:r w:rsidRPr="000400CD">
              <w:t>in an appropriate range of situations in the workplace</w:t>
            </w:r>
          </w:p>
        </w:tc>
      </w:tr>
    </w:tbl>
    <w:p w:rsidR="00DC6964" w:rsidP="000400CD">
      <w:pPr>
        <w:pStyle w:val="BodyText"/>
      </w:pPr>
    </w:p>
    <w:p w:rsidR="00DC6964" w:rsidP="000400CD">
      <w:pPr>
        <w:pStyle w:val="BodyText"/>
      </w:pPr>
    </w:p>
    <w:p w:rsidR="00000000" w:rsidRPr="000400CD" w:rsidP="000400CD">
      <w:pPr>
        <w:pStyle w:val="Heading1"/>
      </w:pPr>
      <w:bookmarkStart w:id="11" w:name="O_254685"/>
      <w:bookmarkEnd w:id="11"/>
      <w:r w:rsidRPr="000400CD">
        <w:t>Range Statement</w:t>
      </w:r>
    </w:p>
    <w:tbl>
      <w:tblPr>
        <w:tblW w:w="9640" w:type="dxa"/>
        <w:tblLayout w:type="fixed"/>
        <w:tblCellMar>
          <w:left w:w="62" w:type="dxa"/>
          <w:right w:w="62" w:type="dxa"/>
        </w:tblCellMar>
        <w:tblLook w:val="0000"/>
      </w:tblPr>
      <w:tblGrid>
        <w:gridCol w:w="3486"/>
        <w:gridCol w:w="6154"/>
      </w:tblGrid>
      <w:tr w:rsidTr="00DC696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RANGE STATEMENT</w:t>
            </w:r>
            <w:r w:rsidRPr="000400CD">
              <w:t xml:space="preserve"> </w:t>
            </w:r>
          </w:p>
        </w:tc>
      </w:tr>
      <w:tr w:rsidTr="00DC696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The range statement relates to the unit of competency as a whole. It allows for different work environments and situations that may affect performance.</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Worksites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rail corridor</w:t>
            </w:r>
          </w:p>
          <w:p w:rsidR="00000000" w:rsidRPr="000400CD" w:rsidP="000400CD">
            <w:pPr>
              <w:pStyle w:val="ListBullet"/>
            </w:pPr>
            <w:r w:rsidRPr="000400CD">
              <w:t>danger zone:</w:t>
            </w:r>
          </w:p>
          <w:p w:rsidR="00000000" w:rsidRPr="000400CD" w:rsidP="000400CD">
            <w:pPr>
              <w:pStyle w:val="ListBullet2"/>
            </w:pPr>
            <w:r w:rsidRPr="000400CD">
              <w:t>running line</w:t>
            </w:r>
          </w:p>
          <w:p w:rsidR="00000000" w:rsidRPr="000400CD" w:rsidP="000400CD">
            <w:pPr>
              <w:pStyle w:val="ListBullet2"/>
            </w:pPr>
            <w:r w:rsidRPr="000400CD">
              <w:t>parallel networks (adjacent access providers, shared corridor)</w:t>
            </w:r>
          </w:p>
          <w:p w:rsidR="00000000" w:rsidRPr="000400CD" w:rsidP="000400CD">
            <w:pPr>
              <w:pStyle w:val="ListBullet2"/>
            </w:pPr>
            <w:r w:rsidRPr="000400CD">
              <w:t>adjacent lines</w:t>
            </w:r>
          </w:p>
          <w:p w:rsidR="00000000" w:rsidRPr="000400CD" w:rsidP="000400CD">
            <w:pPr>
              <w:pStyle w:val="ListBullet2"/>
            </w:pPr>
            <w:r w:rsidRPr="000400CD">
              <w:t>sidings/yards</w:t>
            </w:r>
          </w:p>
          <w:p w:rsidR="00000000" w:rsidRPr="000400CD" w:rsidP="000400CD">
            <w:pPr>
              <w:pStyle w:val="ListBullet"/>
            </w:pPr>
            <w:r w:rsidRPr="000400CD">
              <w:t>platforms/buildings</w:t>
            </w:r>
          </w:p>
          <w:p w:rsidR="00000000" w:rsidP="000400CD">
            <w:pPr>
              <w:pStyle w:val="ListBullet"/>
              <w:rPr>
                <w:lang w:val="en-NZ"/>
              </w:rPr>
            </w:pPr>
            <w:r w:rsidRPr="000400CD">
              <w:t>structures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Terminology used will be:</w:t>
            </w:r>
          </w:p>
        </w:tc>
        <w:tc>
          <w:tcPr>
            <w:tcW w:w="6154"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as defined by the applicable track safeworking system and operating procedures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Work may occur:</w:t>
            </w:r>
          </w:p>
        </w:tc>
        <w:tc>
          <w:tcPr>
            <w:tcW w:w="6154" w:type="dxa"/>
            <w:tcBorders>
              <w:top w:val="nil"/>
              <w:left w:val="nil"/>
              <w:bottom w:val="nil"/>
              <w:right w:val="nil"/>
            </w:tcBorders>
            <w:tcMar>
              <w:top w:w="0" w:type="dxa"/>
              <w:left w:w="62" w:type="dxa"/>
              <w:bottom w:w="0" w:type="dxa"/>
              <w:right w:w="62" w:type="dxa"/>
            </w:tcMar>
          </w:tcPr>
          <w:p w:rsidR="00000000" w:rsidP="000400CD">
            <w:pPr>
              <w:pStyle w:val="ListBullet"/>
              <w:rPr>
                <w:lang w:val="en-NZ"/>
              </w:rPr>
            </w:pPr>
            <w:r w:rsidRPr="000400CD">
              <w:t>under varied visibility conditions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as defined within the workplace procedures</w:t>
            </w:r>
          </w:p>
          <w:p w:rsidR="00000000" w:rsidRPr="000400CD" w:rsidP="000400CD">
            <w:pPr>
              <w:pStyle w:val="ListBullet"/>
            </w:pPr>
            <w:r w:rsidRPr="000400CD">
              <w:t>as defined in the risk assessment for situational awareness including:</w:t>
            </w:r>
          </w:p>
          <w:p w:rsidR="00000000" w:rsidRPr="000400CD" w:rsidP="000400CD">
            <w:pPr>
              <w:pStyle w:val="ListBullet2"/>
            </w:pPr>
            <w:r w:rsidRPr="000400CD">
              <w:t>view - line of sight</w:t>
            </w:r>
          </w:p>
          <w:p w:rsidR="00000000" w:rsidRPr="000400CD" w:rsidP="000400CD">
            <w:pPr>
              <w:pStyle w:val="ListBullet2"/>
            </w:pPr>
            <w:r w:rsidRPr="000400CD">
              <w:t>direction of approaching trains</w:t>
            </w:r>
          </w:p>
          <w:p w:rsidR="00000000" w:rsidRPr="000400CD" w:rsidP="000400CD">
            <w:pPr>
              <w:pStyle w:val="ListBullet2"/>
            </w:pPr>
            <w:r w:rsidRPr="000400CD">
              <w:t>sp</w:t>
            </w:r>
            <w:r w:rsidRPr="000400CD">
              <w:t>eed of approaching trains</w:t>
            </w:r>
          </w:p>
          <w:p w:rsidR="00000000" w:rsidRPr="000400CD" w:rsidP="000400CD">
            <w:pPr>
              <w:pStyle w:val="ListBullet2"/>
            </w:pPr>
            <w:r w:rsidRPr="000400CD">
              <w:t>position of safety</w:t>
            </w:r>
          </w:p>
          <w:p w:rsidR="00000000" w:rsidP="000400CD">
            <w:pPr>
              <w:pStyle w:val="ListBullet2"/>
              <w:rPr>
                <w:lang w:val="en-NZ"/>
              </w:rPr>
            </w:pPr>
            <w:r w:rsidRPr="000400CD">
              <w:t>changed local conditions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receive and pass on verbal messages/information</w:t>
            </w:r>
          </w:p>
          <w:p w:rsidR="00000000" w:rsidRPr="000400CD" w:rsidP="000400CD">
            <w:pPr>
              <w:pStyle w:val="ListBullet"/>
            </w:pPr>
            <w:r w:rsidRPr="000400CD">
              <w:t>report unsafe situations and respond to emergencies</w:t>
            </w:r>
          </w:p>
          <w:p w:rsidR="00000000" w:rsidP="000400CD">
            <w:pPr>
              <w:pStyle w:val="ListBullet"/>
              <w:rPr>
                <w:lang w:val="en-NZ"/>
              </w:rPr>
            </w:pPr>
            <w:r w:rsidRPr="000400CD">
              <w:t>general safety and emergency messages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hand and audible signals</w:t>
            </w:r>
          </w:p>
          <w:p w:rsidR="00000000" w:rsidRPr="000400CD" w:rsidP="000400CD">
            <w:pPr>
              <w:pStyle w:val="ListBullet"/>
            </w:pPr>
            <w:r w:rsidRPr="000400CD">
              <w:t>two-way radio</w:t>
            </w:r>
          </w:p>
          <w:p w:rsidR="00000000" w:rsidRPr="000400CD" w:rsidP="000400CD">
            <w:pPr>
              <w:pStyle w:val="ListBullet"/>
            </w:pPr>
            <w:r w:rsidRPr="000400CD">
              <w:t>telephone/mobile phone</w:t>
            </w:r>
          </w:p>
          <w:p w:rsidR="00000000" w:rsidP="000400CD">
            <w:pPr>
              <w:pStyle w:val="ListBullet"/>
              <w:rPr>
                <w:lang w:val="en-NZ"/>
              </w:rPr>
            </w:pPr>
            <w:r w:rsidRPr="000400CD">
              <w:t>signage</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Communication protocols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general safety</w:t>
            </w:r>
          </w:p>
          <w:p w:rsidR="00000000" w:rsidRPr="000400CD" w:rsidP="000400CD">
            <w:pPr>
              <w:pStyle w:val="ListBullet"/>
            </w:pPr>
            <w:r w:rsidRPr="000400CD">
              <w:t>transmitting and receiving messages:</w:t>
            </w:r>
          </w:p>
          <w:p w:rsidR="00000000" w:rsidRPr="000400CD" w:rsidP="000400CD">
            <w:pPr>
              <w:pStyle w:val="ListBullet2"/>
            </w:pPr>
            <w:r w:rsidRPr="000400CD">
              <w:t>identification</w:t>
            </w:r>
          </w:p>
          <w:p w:rsidR="00000000" w:rsidRPr="000400CD" w:rsidP="000400CD">
            <w:pPr>
              <w:pStyle w:val="ListBullet2"/>
            </w:pPr>
            <w:r w:rsidRPr="000400CD">
              <w:t>standard radio terms</w:t>
            </w:r>
          </w:p>
          <w:p w:rsidR="00000000" w:rsidRPr="000400CD" w:rsidP="000400CD">
            <w:pPr>
              <w:pStyle w:val="ListBullet2"/>
            </w:pPr>
            <w:r w:rsidRPr="000400CD">
              <w:t>phonetic alphabet</w:t>
            </w:r>
          </w:p>
          <w:p w:rsidR="00000000" w:rsidRPr="000400CD" w:rsidP="000400CD">
            <w:pPr>
              <w:pStyle w:val="ListBullet2"/>
            </w:pPr>
            <w:r w:rsidRPr="000400CD">
              <w:t>testing communications equipment</w:t>
            </w:r>
          </w:p>
          <w:p w:rsidR="00000000" w:rsidP="000400CD">
            <w:pPr>
              <w:pStyle w:val="ListBullet"/>
              <w:rPr>
                <w:lang w:val="en-NZ"/>
              </w:rPr>
            </w:pPr>
            <w:r w:rsidRPr="000400CD">
              <w:t>emergency messages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network controller</w:t>
            </w:r>
          </w:p>
          <w:p w:rsidR="00000000" w:rsidRPr="000400CD" w:rsidP="000400CD">
            <w:pPr>
              <w:pStyle w:val="ListBullet"/>
            </w:pPr>
            <w:r w:rsidRPr="000400CD">
              <w:t>train controller</w:t>
            </w:r>
          </w:p>
          <w:p w:rsidR="00000000" w:rsidRPr="000400CD" w:rsidP="000400CD">
            <w:pPr>
              <w:pStyle w:val="ListBullet"/>
            </w:pPr>
            <w:r w:rsidRPr="000400CD">
              <w:t>area controller</w:t>
            </w:r>
          </w:p>
          <w:p w:rsidR="00000000" w:rsidP="000400CD">
            <w:pPr>
              <w:pStyle w:val="ListBullet"/>
              <w:rPr>
                <w:lang w:val="en-NZ"/>
              </w:rPr>
            </w:pPr>
            <w:r w:rsidRPr="000400CD">
              <w:t>signaller</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high visibility clothing</w:t>
            </w:r>
          </w:p>
          <w:p w:rsidR="00000000" w:rsidRPr="000400CD" w:rsidP="000400CD">
            <w:pPr>
              <w:pStyle w:val="ListBullet"/>
            </w:pPr>
            <w:r w:rsidRPr="000400CD">
              <w:t>protective footwear</w:t>
            </w:r>
          </w:p>
          <w:p w:rsidR="00000000" w:rsidP="000400CD">
            <w:pPr>
              <w:pStyle w:val="ListBullet"/>
              <w:rPr>
                <w:lang w:val="en-NZ"/>
              </w:rPr>
            </w:pPr>
            <w:r w:rsidRPr="000400CD">
              <w:t>hearing protection</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warning devices, whistles and sirens</w:t>
            </w:r>
          </w:p>
          <w:p w:rsidR="00000000" w:rsidRPr="000400CD" w:rsidP="000400CD">
            <w:pPr>
              <w:pStyle w:val="ListBullet"/>
            </w:pPr>
            <w:r w:rsidRPr="000400CD">
              <w:t>audible track warning devices</w:t>
            </w:r>
          </w:p>
          <w:p w:rsidR="00000000" w:rsidRPr="000400CD" w:rsidP="000400CD">
            <w:pPr>
              <w:pStyle w:val="ListBullet"/>
            </w:pPr>
            <w:r w:rsidRPr="000400CD">
              <w:t>demarcation barriers</w:t>
            </w:r>
          </w:p>
          <w:p w:rsidR="00000000" w:rsidRPr="000400CD" w:rsidP="000400CD">
            <w:pPr>
              <w:pStyle w:val="ListBullet"/>
            </w:pPr>
            <w:r w:rsidRPr="000400CD">
              <w:t>lights and flags</w:t>
            </w:r>
          </w:p>
          <w:p w:rsidR="00000000" w:rsidRPr="000400CD" w:rsidP="000400CD">
            <w:pPr>
              <w:pStyle w:val="ListBullet"/>
            </w:pPr>
            <w:r w:rsidRPr="000400CD">
              <w:t>electronic devices</w:t>
            </w:r>
          </w:p>
          <w:p w:rsidR="00000000" w:rsidP="000400CD">
            <w:pPr>
              <w:pStyle w:val="ListBullet"/>
              <w:rPr>
                <w:lang w:val="en-NZ"/>
              </w:rPr>
            </w:pPr>
            <w:r w:rsidRPr="000400CD">
              <w:t>signage</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wor</w:t>
            </w:r>
            <w:r w:rsidRPr="000400CD">
              <w:t>kplace procedures, policies and work instructions</w:t>
            </w:r>
          </w:p>
          <w:p w:rsidR="00000000" w:rsidRPr="000400CD" w:rsidP="000400CD">
            <w:pPr>
              <w:pStyle w:val="ListBullet"/>
            </w:pPr>
            <w:r w:rsidRPr="000400CD">
              <w:t>worksite safety plan</w:t>
            </w:r>
          </w:p>
          <w:p w:rsidR="00000000" w:rsidRPr="000400CD" w:rsidP="000400CD">
            <w:pPr>
              <w:pStyle w:val="ListBullet"/>
            </w:pPr>
            <w:r w:rsidRPr="000400CD">
              <w:t>emergency plan</w:t>
            </w:r>
          </w:p>
          <w:p w:rsidR="00000000" w:rsidRPr="000400CD" w:rsidP="000400CD">
            <w:pPr>
              <w:pStyle w:val="ListBullet"/>
            </w:pPr>
            <w:r w:rsidRPr="000400CD">
              <w:t>pre-work briefing</w:t>
            </w:r>
          </w:p>
          <w:p w:rsidR="00000000" w:rsidP="000400CD">
            <w:pPr>
              <w:pStyle w:val="ListBullet"/>
              <w:rPr>
                <w:lang w:val="en-NZ"/>
              </w:rPr>
            </w:pPr>
            <w:r w:rsidRPr="000400CD">
              <w:t>worksite protection plan</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Unsafe situations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risks to the individual</w:t>
            </w:r>
          </w:p>
          <w:p w:rsidR="00000000" w:rsidRPr="000400CD" w:rsidP="000400CD">
            <w:pPr>
              <w:pStyle w:val="ListBullet"/>
            </w:pPr>
            <w:r w:rsidRPr="000400CD">
              <w:t>risks to the public</w:t>
            </w:r>
          </w:p>
          <w:p w:rsidR="00000000" w:rsidRPr="000400CD" w:rsidP="000400CD">
            <w:pPr>
              <w:pStyle w:val="ListBullet"/>
            </w:pPr>
            <w:r w:rsidRPr="000400CD">
              <w:t>risks to rail traffic</w:t>
            </w:r>
          </w:p>
          <w:p w:rsidR="00000000" w:rsidP="000400CD">
            <w:pPr>
              <w:pStyle w:val="ListBullet"/>
              <w:rPr>
                <w:lang w:val="en-NZ"/>
              </w:rPr>
            </w:pPr>
            <w:r w:rsidRPr="000400CD">
              <w:t>risks to the physical assets of the network</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Audible track warning devices may be known as:</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railway track signals</w:t>
            </w:r>
          </w:p>
          <w:p w:rsidR="00000000" w:rsidP="000400CD">
            <w:pPr>
              <w:pStyle w:val="ListBullet"/>
              <w:rPr>
                <w:lang w:val="en-NZ"/>
              </w:rPr>
            </w:pPr>
            <w:r w:rsidRPr="000400CD">
              <w:t>detonators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Audible warning equipment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horn</w:t>
            </w:r>
          </w:p>
          <w:p w:rsidR="00000000" w:rsidP="000400CD">
            <w:pPr>
              <w:pStyle w:val="ListBullet"/>
              <w:rPr>
                <w:lang w:val="en-NZ"/>
              </w:rPr>
            </w:pPr>
            <w:r w:rsidRPr="000400CD">
              <w:t>whistle</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Site safety plans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defining the boundaries</w:t>
            </w:r>
          </w:p>
          <w:p w:rsidR="00000000" w:rsidRPr="000400CD" w:rsidP="000400CD">
            <w:pPr>
              <w:pStyle w:val="ListBullet"/>
            </w:pPr>
            <w:r w:rsidRPr="000400CD">
              <w:t xml:space="preserve">identifying positions </w:t>
            </w:r>
            <w:r w:rsidRPr="000400CD">
              <w:t>of safety</w:t>
            </w:r>
          </w:p>
          <w:p w:rsidR="00000000" w:rsidRPr="000400CD" w:rsidP="000400CD">
            <w:pPr>
              <w:pStyle w:val="ListBullet"/>
            </w:pPr>
            <w:r w:rsidRPr="000400CD">
              <w:t>identifying positions for inner/outer handsignaller and lookouts</w:t>
            </w:r>
          </w:p>
          <w:p w:rsidR="00000000" w:rsidRPr="000400CD" w:rsidP="000400CD">
            <w:pPr>
              <w:pStyle w:val="ListBullet"/>
            </w:pPr>
            <w:r w:rsidRPr="000400CD">
              <w:t>identifying level and pedestrian crossings</w:t>
            </w:r>
          </w:p>
          <w:p w:rsidR="00000000" w:rsidRPr="000400CD" w:rsidP="000400CD">
            <w:pPr>
              <w:pStyle w:val="ListBullet"/>
            </w:pPr>
            <w:r w:rsidRPr="000400CD">
              <w:t>identifying fixed rail infrastructure including:</w:t>
            </w:r>
          </w:p>
          <w:p w:rsidR="00000000" w:rsidRPr="000400CD" w:rsidP="000400CD">
            <w:pPr>
              <w:pStyle w:val="ListBullet2"/>
            </w:pPr>
            <w:r w:rsidRPr="000400CD">
              <w:t>signals</w:t>
            </w:r>
          </w:p>
          <w:p w:rsidR="00000000" w:rsidRPr="000400CD" w:rsidP="000400CD">
            <w:pPr>
              <w:pStyle w:val="ListBullet2"/>
            </w:pPr>
            <w:r w:rsidRPr="000400CD">
              <w:t>overhead structures</w:t>
            </w:r>
          </w:p>
          <w:p w:rsidR="00000000" w:rsidRPr="000400CD" w:rsidP="000400CD">
            <w:pPr>
              <w:pStyle w:val="ListBullet2"/>
            </w:pPr>
            <w:r w:rsidRPr="000400CD">
              <w:t>bridges/tunnels</w:t>
            </w:r>
          </w:p>
          <w:p w:rsidR="00000000" w:rsidRPr="000400CD" w:rsidP="000400CD">
            <w:pPr>
              <w:pStyle w:val="ListBullet2"/>
            </w:pPr>
            <w:r w:rsidRPr="000400CD">
              <w:t>turn outs</w:t>
            </w:r>
          </w:p>
          <w:p w:rsidR="00000000" w:rsidRPr="000400CD" w:rsidP="000400CD">
            <w:pPr>
              <w:pStyle w:val="ListBullet"/>
            </w:pPr>
            <w:r w:rsidRPr="000400CD">
              <w:t>minimum sighting distances</w:t>
            </w:r>
          </w:p>
          <w:p w:rsidR="00000000" w:rsidP="000400CD">
            <w:pPr>
              <w:pStyle w:val="ListBullet"/>
              <w:rPr>
                <w:lang w:val="en-NZ"/>
              </w:rPr>
            </w:pPr>
            <w:r w:rsidRPr="000400CD">
              <w:t>parallel lines</w:t>
            </w:r>
          </w:p>
        </w:tc>
      </w:tr>
      <w:tr w:rsidTr="00DC6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t>Escorting may include:</w:t>
            </w:r>
          </w:p>
        </w:tc>
        <w:tc>
          <w:tcPr>
            <w:tcW w:w="6154" w:type="dxa"/>
            <w:tcBorders>
              <w:top w:val="nil"/>
              <w:left w:val="nil"/>
              <w:bottom w:val="nil"/>
              <w:right w:val="nil"/>
            </w:tcBorders>
            <w:tcMar>
              <w:top w:w="0" w:type="dxa"/>
              <w:left w:w="62" w:type="dxa"/>
              <w:bottom w:w="0" w:type="dxa"/>
              <w:right w:w="62" w:type="dxa"/>
            </w:tcMar>
          </w:tcPr>
          <w:p w:rsidR="00000000" w:rsidRPr="000400CD" w:rsidP="000400CD">
            <w:pPr>
              <w:pStyle w:val="ListBullet"/>
            </w:pPr>
            <w:r w:rsidRPr="000400CD">
              <w:t>verbal instructions to rail traffic driver</w:t>
            </w:r>
          </w:p>
          <w:p w:rsidR="00000000" w:rsidRPr="000400CD" w:rsidP="000400CD">
            <w:pPr>
              <w:pStyle w:val="ListBullet"/>
            </w:pPr>
            <w:r w:rsidRPr="000400CD">
              <w:t>verbal communication with work group supervisors</w:t>
            </w:r>
          </w:p>
        </w:tc>
      </w:tr>
    </w:tbl>
    <w:p w:rsidR="00DC6964" w:rsidP="000400CD">
      <w:pPr>
        <w:pStyle w:val="BodyText"/>
      </w:pPr>
    </w:p>
    <w:p w:rsidR="00DC6964" w:rsidP="000400CD">
      <w:pPr>
        <w:pStyle w:val="BodyText"/>
      </w:pPr>
    </w:p>
    <w:p w:rsidR="00000000" w:rsidRPr="000400CD" w:rsidP="000400CD">
      <w:pPr>
        <w:pStyle w:val="Heading1"/>
      </w:pPr>
      <w:bookmarkStart w:id="12" w:name="O_295698"/>
      <w:bookmarkEnd w:id="12"/>
      <w:r w:rsidRPr="000400CD">
        <w:t>Unit Sector(s)</w:t>
      </w:r>
    </w:p>
    <w:p w:rsidR="00000000" w:rsidRPr="000400CD" w:rsidP="000400CD">
      <w:pPr>
        <w:pStyle w:val="BodyText"/>
      </w:pPr>
      <w:r w:rsidRPr="000400CD">
        <w:t>Not Applicable</w:t>
      </w:r>
    </w:p>
    <w:p w:rsidR="00000000" w:rsidRPr="000400CD" w:rsidP="000400CD">
      <w:pPr>
        <w:pStyle w:val="AllowPageBreak"/>
      </w:pPr>
    </w:p>
    <w:p w:rsidR="00000000" w:rsidRPr="000400CD" w:rsidP="000400CD">
      <w:pPr>
        <w:pStyle w:val="Heading1"/>
      </w:pPr>
      <w:bookmarkStart w:id="13" w:name="O_223093"/>
      <w:bookmarkEnd w:id="13"/>
      <w:r w:rsidRPr="000400CD">
        <w:t>Competency Field</w:t>
      </w:r>
    </w:p>
    <w:tbl>
      <w:tblPr>
        <w:tblW w:w="9640" w:type="dxa"/>
        <w:tblLayout w:type="fixed"/>
        <w:tblCellMar>
          <w:left w:w="62" w:type="dxa"/>
          <w:right w:w="62" w:type="dxa"/>
        </w:tblCellMar>
        <w:tblLook w:val="0000"/>
      </w:tblPr>
      <w:tblGrid>
        <w:gridCol w:w="2978"/>
        <w:gridCol w:w="6662"/>
      </w:tblGrid>
      <w:tr w:rsidTr="00DC6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00CD">
            <w:pPr>
              <w:pStyle w:val="BodyText"/>
              <w:rPr>
                <w:lang w:val="en-NZ"/>
              </w:rPr>
            </w:pPr>
            <w:r w:rsidRPr="000400CD">
              <w:rPr>
                <w:rStyle w:val="SpecialBold"/>
              </w:rPr>
              <w:t>Competency Field</w:t>
            </w:r>
            <w:r w:rsidRPr="000400CD">
              <w:t xml:space="preserve"> </w:t>
            </w:r>
          </w:p>
        </w:tc>
        <w:tc>
          <w:tcPr>
            <w:tcW w:w="6662" w:type="dxa"/>
            <w:tcBorders>
              <w:top w:val="nil"/>
              <w:left w:val="nil"/>
              <w:bottom w:val="nil"/>
              <w:right w:val="nil"/>
            </w:tcBorders>
            <w:tcMar>
              <w:top w:w="0" w:type="dxa"/>
              <w:left w:w="62" w:type="dxa"/>
              <w:bottom w:w="0" w:type="dxa"/>
              <w:right w:w="62" w:type="dxa"/>
            </w:tcMar>
          </w:tcPr>
          <w:p w:rsidR="00000000" w:rsidRPr="000400CD" w:rsidP="000400CD">
            <w:pPr>
              <w:pStyle w:val="BodyText"/>
            </w:pPr>
            <w:r w:rsidRPr="000400CD">
              <w:t>C - Vehicle Operation</w:t>
            </w:r>
          </w:p>
        </w:tc>
      </w:tr>
    </w:tbl>
    <w:p w:rsidR="00DC6964" w:rsidP="000400CD">
      <w:pPr>
        <w:pStyle w:val="BodyText"/>
      </w:pPr>
    </w:p>
    <w:p w:rsidR="00DC6964" w:rsidP="000400CD">
      <w:pPr>
        <w:pStyle w:val="BodyText"/>
      </w:pPr>
    </w:p>
    <w:p w:rsidR="00000000" w:rsidRPr="000400CD" w:rsidP="000400CD"/>
    <w:sectPr w:rsidSect="00040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964" w:rsidP="00DC69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64" w:rsidP="000400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6964" w:rsidP="000400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6964" w:rsidP="000400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CD" w:rsidRPr="00DC6964" w:rsidP="00DC69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64" w:rsidRPr="002D2AF8" w:rsidP="000400CD">
    <w:pPr>
      <w:pStyle w:val="Header"/>
      <w:framePr w:wrap="around"/>
    </w:pPr>
    <w:r>
      <w:fldChar w:fldCharType="begin"/>
    </w:r>
    <w:r>
      <w:instrText xml:space="preserve"> TITLE   \* MERGEFORMAT </w:instrText>
    </w:r>
    <w:r>
      <w:fldChar w:fldCharType="separate"/>
    </w:r>
    <w:r>
      <w:t>TLIC2053A Escort rail train to worksite within occupancy/possession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C6964" w:rsidP="00040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4F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6A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49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0CD"/>
    <w:pPr>
      <w:spacing w:before="360" w:after="60"/>
      <w:outlineLvl w:val="0"/>
    </w:pPr>
    <w:rPr>
      <w:sz w:val="32"/>
    </w:rPr>
  </w:style>
  <w:style w:type="paragraph" w:styleId="Heading2">
    <w:name w:val="heading 2"/>
    <w:basedOn w:val="HeadingBase"/>
    <w:next w:val="BodyText"/>
    <w:link w:val="Heading2Char"/>
    <w:qFormat/>
    <w:rsid w:val="000400CD"/>
    <w:pPr>
      <w:keepLines/>
      <w:spacing w:before="240" w:after="120"/>
      <w:outlineLvl w:val="1"/>
    </w:pPr>
    <w:rPr>
      <w:sz w:val="28"/>
      <w:szCs w:val="40"/>
    </w:rPr>
  </w:style>
  <w:style w:type="paragraph" w:styleId="Heading3">
    <w:name w:val="heading 3"/>
    <w:basedOn w:val="HeadingBase"/>
    <w:next w:val="BodyText"/>
    <w:link w:val="Heading3Char"/>
    <w:qFormat/>
    <w:rsid w:val="000400CD"/>
    <w:pPr>
      <w:spacing w:before="180" w:after="120"/>
      <w:outlineLvl w:val="2"/>
    </w:pPr>
    <w:rPr>
      <w:spacing w:val="-10"/>
      <w:kern w:val="32"/>
    </w:rPr>
  </w:style>
  <w:style w:type="paragraph" w:styleId="Heading4">
    <w:name w:val="heading 4"/>
    <w:basedOn w:val="HeadingBase"/>
    <w:next w:val="BodyText"/>
    <w:link w:val="Heading4Char"/>
    <w:qFormat/>
    <w:rsid w:val="000400CD"/>
    <w:pPr>
      <w:spacing w:before="160" w:after="120"/>
      <w:outlineLvl w:val="3"/>
    </w:pPr>
    <w:rPr>
      <w:sz w:val="22"/>
    </w:rPr>
  </w:style>
  <w:style w:type="paragraph" w:styleId="Heading5">
    <w:name w:val="heading 5"/>
    <w:basedOn w:val="HeadingBase"/>
    <w:next w:val="Normal"/>
    <w:link w:val="Heading5Char"/>
    <w:qFormat/>
    <w:rsid w:val="000400CD"/>
    <w:pPr>
      <w:spacing w:before="80"/>
      <w:outlineLvl w:val="4"/>
    </w:pPr>
    <w:rPr>
      <w:color w:val="918585"/>
      <w:sz w:val="20"/>
    </w:rPr>
  </w:style>
  <w:style w:type="paragraph" w:styleId="Heading6">
    <w:name w:val="heading 6"/>
    <w:basedOn w:val="HeadingBase"/>
    <w:next w:val="Normal"/>
    <w:link w:val="Heading6Char"/>
    <w:qFormat/>
    <w:rsid w:val="000400CD"/>
    <w:pPr>
      <w:spacing w:before="60"/>
      <w:outlineLvl w:val="5"/>
    </w:pPr>
    <w:rPr>
      <w:color w:val="918585"/>
      <w:sz w:val="20"/>
    </w:rPr>
  </w:style>
  <w:style w:type="paragraph" w:styleId="Heading7">
    <w:name w:val="heading 7"/>
    <w:basedOn w:val="Normal"/>
    <w:next w:val="Normal"/>
    <w:link w:val="Heading7Char"/>
    <w:qFormat/>
    <w:rsid w:val="000400CD"/>
    <w:pPr>
      <w:ind w:left="720"/>
      <w:outlineLvl w:val="6"/>
    </w:pPr>
    <w:rPr>
      <w:i/>
    </w:rPr>
  </w:style>
  <w:style w:type="paragraph" w:styleId="Heading8">
    <w:name w:val="heading 8"/>
    <w:basedOn w:val="Normal"/>
    <w:next w:val="Normal"/>
    <w:link w:val="Heading8Char"/>
    <w:qFormat/>
    <w:rsid w:val="000400CD"/>
    <w:pPr>
      <w:ind w:left="720"/>
      <w:outlineLvl w:val="7"/>
    </w:pPr>
    <w:rPr>
      <w:i/>
    </w:rPr>
  </w:style>
  <w:style w:type="paragraph" w:styleId="Heading9">
    <w:name w:val="heading 9"/>
    <w:basedOn w:val="Normal"/>
    <w:next w:val="Normal"/>
    <w:link w:val="Heading9Char"/>
    <w:qFormat/>
    <w:rsid w:val="000400CD"/>
    <w:pPr>
      <w:ind w:left="720"/>
      <w:outlineLvl w:val="8"/>
    </w:pPr>
    <w:rPr>
      <w:i/>
    </w:rPr>
  </w:style>
  <w:style w:type="character" w:default="1" w:styleId="DefaultParagraphFont">
    <w:name w:val="Default Paragraph Font"/>
    <w:uiPriority w:val="1"/>
    <w:unhideWhenUsed/>
    <w:rsid w:val="00040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0CD"/>
  </w:style>
  <w:style w:type="character" w:customStyle="1" w:styleId="Heading1Char">
    <w:name w:val="Heading 1 Char"/>
    <w:basedOn w:val="DefaultParagraphFont"/>
    <w:link w:val="Heading1"/>
    <w:rsid w:val="000400CD"/>
    <w:rPr>
      <w:rFonts w:ascii="Times New Roman" w:eastAsia="Times New Roman" w:hAnsi="Times New Roman" w:cs="Times New Roman"/>
      <w:b/>
      <w:sz w:val="32"/>
      <w:szCs w:val="20"/>
      <w:lang w:eastAsia="en-US"/>
    </w:rPr>
  </w:style>
  <w:style w:type="paragraph" w:styleId="BodyText">
    <w:name w:val="Body Text"/>
    <w:basedOn w:val="Normal"/>
    <w:link w:val="BodyTextChar"/>
    <w:rsid w:val="000400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0CD"/>
    <w:rPr>
      <w:rFonts w:ascii="Times New Roman" w:eastAsia="Times New Roman" w:hAnsi="Times New Roman" w:cs="Times New Roman"/>
      <w:sz w:val="24"/>
      <w:lang w:eastAsia="en-US"/>
    </w:rPr>
  </w:style>
  <w:style w:type="paragraph" w:styleId="Footer">
    <w:name w:val="footer"/>
    <w:basedOn w:val="Normal"/>
    <w:link w:val="FooterChar"/>
    <w:rsid w:val="00040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0CD"/>
    <w:rPr>
      <w:rFonts w:ascii="Times New Roman" w:eastAsia="Times New Roman" w:hAnsi="Times New Roman" w:cs="Times New Roman"/>
      <w:sz w:val="16"/>
      <w:lang w:eastAsia="en-US"/>
    </w:rPr>
  </w:style>
  <w:style w:type="paragraph" w:styleId="List">
    <w:name w:val="List"/>
    <w:basedOn w:val="BodyText"/>
    <w:next w:val="BodyText"/>
    <w:rsid w:val="000400CD"/>
    <w:pPr>
      <w:tabs>
        <w:tab w:val="left" w:pos="340"/>
      </w:tabs>
      <w:spacing w:before="60" w:after="60"/>
      <w:ind w:left="340" w:hanging="340"/>
    </w:pPr>
  </w:style>
  <w:style w:type="paragraph" w:styleId="ListBullet">
    <w:name w:val="List Bullet"/>
    <w:basedOn w:val="List"/>
    <w:rsid w:val="000400CD"/>
    <w:pPr>
      <w:numPr>
        <w:numId w:val="13"/>
      </w:numPr>
      <w:tabs>
        <w:tab w:val="clear" w:pos="340"/>
      </w:tabs>
      <w:spacing w:before="40" w:after="40"/>
    </w:pPr>
  </w:style>
  <w:style w:type="character" w:customStyle="1" w:styleId="SpecialBold">
    <w:name w:val="Special Bold"/>
    <w:basedOn w:val="DefaultParagraphFont"/>
    <w:rsid w:val="000400CD"/>
    <w:rPr>
      <w:b/>
      <w:spacing w:val="0"/>
    </w:rPr>
  </w:style>
  <w:style w:type="paragraph" w:styleId="ListBullet2">
    <w:name w:val="List Bullet 2"/>
    <w:basedOn w:val="List2"/>
    <w:rsid w:val="000400CD"/>
    <w:pPr>
      <w:numPr>
        <w:numId w:val="14"/>
      </w:numPr>
      <w:tabs>
        <w:tab w:val="clear" w:pos="680"/>
      </w:tabs>
    </w:pPr>
  </w:style>
  <w:style w:type="paragraph" w:customStyle="1" w:styleId="SuperHeading">
    <w:name w:val="SuperHeading"/>
    <w:basedOn w:val="Normal"/>
    <w:rsid w:val="000400CD"/>
    <w:pPr>
      <w:spacing w:before="240" w:after="120"/>
      <w:outlineLvl w:val="0"/>
    </w:pPr>
    <w:rPr>
      <w:rFonts w:ascii="Times New Roman" w:hAnsi="Times New Roman"/>
      <w:b/>
      <w:sz w:val="28"/>
    </w:rPr>
  </w:style>
  <w:style w:type="paragraph" w:customStyle="1" w:styleId="AllowPageBreak">
    <w:name w:val="AllowPageBreak"/>
    <w:rsid w:val="00040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0CD"/>
    <w:rPr>
      <w:rFonts w:ascii="Courier New" w:eastAsia="Times New Roman" w:hAnsi="Courier New" w:cs="Times New Roman"/>
      <w:i/>
      <w:szCs w:val="20"/>
      <w:lang w:eastAsia="en-US"/>
    </w:rPr>
  </w:style>
  <w:style w:type="paragraph" w:customStyle="1" w:styleId="HeadingBase">
    <w:name w:val="Heading Base"/>
    <w:rsid w:val="00040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0CD"/>
    <w:pPr>
      <w:tabs>
        <w:tab w:val="right" w:leader="dot" w:pos="9072"/>
      </w:tabs>
      <w:ind w:left="567"/>
    </w:pPr>
    <w:rPr>
      <w:szCs w:val="22"/>
    </w:rPr>
  </w:style>
  <w:style w:type="paragraph" w:customStyle="1" w:styleId="TOCBase">
    <w:name w:val="TOC Base"/>
    <w:rsid w:val="00040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0CD"/>
    <w:pPr>
      <w:tabs>
        <w:tab w:val="right" w:leader="dot" w:pos="9072"/>
      </w:tabs>
      <w:spacing w:before="40" w:after="40"/>
      <w:ind w:left="284"/>
    </w:pPr>
    <w:rPr>
      <w:rFonts w:ascii="Times New Roman" w:hAnsi="Times New Roman"/>
    </w:rPr>
  </w:style>
  <w:style w:type="paragraph" w:styleId="TOC1">
    <w:name w:val="toc 1"/>
    <w:basedOn w:val="TOCBase"/>
    <w:next w:val="Normal"/>
    <w:rsid w:val="000400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0CD"/>
    <w:pPr>
      <w:spacing w:before="5040"/>
      <w:jc w:val="center"/>
    </w:pPr>
    <w:rPr>
      <w:sz w:val="48"/>
      <w:szCs w:val="72"/>
      <w:lang w:val="en-US"/>
    </w:rPr>
  </w:style>
  <w:style w:type="character" w:customStyle="1" w:styleId="TitleChar">
    <w:name w:val="Title Char"/>
    <w:basedOn w:val="DefaultParagraphFont"/>
    <w:link w:val="Title"/>
    <w:rsid w:val="00040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0CD"/>
    <w:pPr>
      <w:tabs>
        <w:tab w:val="left" w:pos="3600"/>
        <w:tab w:val="left" w:pos="3958"/>
      </w:tabs>
    </w:pPr>
  </w:style>
  <w:style w:type="paragraph" w:customStyle="1" w:styleId="Note">
    <w:name w:val="Note"/>
    <w:basedOn w:val="BodyText"/>
    <w:rsid w:val="00040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0CD"/>
    <w:pPr>
      <w:framePr w:wrap="auto" w:hAnchor="text" w:y="6049"/>
    </w:pPr>
    <w:rPr>
      <w:color w:val="000000"/>
      <w:sz w:val="40"/>
    </w:rPr>
  </w:style>
  <w:style w:type="paragraph" w:customStyle="1" w:styleId="TOCTitle">
    <w:name w:val="TOCTitle"/>
    <w:basedOn w:val="Heading1"/>
    <w:rsid w:val="000400CD"/>
    <w:pPr>
      <w:spacing w:after="240"/>
      <w:jc w:val="center"/>
      <w:outlineLvl w:val="9"/>
    </w:pPr>
    <w:rPr>
      <w:caps/>
    </w:rPr>
  </w:style>
  <w:style w:type="paragraph" w:customStyle="1" w:styleId="Version">
    <w:name w:val="Version"/>
    <w:rsid w:val="00040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0CD"/>
    <w:pPr>
      <w:keepNext w:val="0"/>
      <w:tabs>
        <w:tab w:val="right" w:pos="4176"/>
      </w:tabs>
      <w:ind w:left="198" w:hanging="198"/>
    </w:pPr>
    <w:rPr>
      <w:rFonts w:ascii="Garamond" w:hAnsi="Garamond"/>
    </w:rPr>
  </w:style>
  <w:style w:type="paragraph" w:styleId="IndexHeading">
    <w:name w:val="index heading"/>
    <w:basedOn w:val="Normal"/>
    <w:next w:val="Index1"/>
    <w:semiHidden/>
    <w:rsid w:val="000400CD"/>
    <w:pPr>
      <w:spacing w:before="120" w:after="120"/>
    </w:pPr>
    <w:rPr>
      <w:rFonts w:ascii="Arial" w:hAnsi="Arial"/>
      <w:b/>
      <w:color w:val="918585"/>
      <w:sz w:val="24"/>
    </w:rPr>
  </w:style>
  <w:style w:type="paragraph" w:styleId="Header">
    <w:name w:val="header"/>
    <w:basedOn w:val="Normal"/>
    <w:link w:val="HeaderChar"/>
    <w:rsid w:val="00040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0CD"/>
    <w:rPr>
      <w:rFonts w:ascii="Times New Roman" w:eastAsia="Times New Roman" w:hAnsi="Times New Roman" w:cs="Times New Roman"/>
      <w:sz w:val="16"/>
      <w:szCs w:val="20"/>
      <w:lang w:val="en-GB" w:eastAsia="en-US"/>
    </w:rPr>
  </w:style>
  <w:style w:type="paragraph" w:customStyle="1" w:styleId="Chapter">
    <w:name w:val="Chapter"/>
    <w:basedOn w:val="Normal"/>
    <w:rsid w:val="000400CD"/>
    <w:pPr>
      <w:spacing w:before="240"/>
    </w:pPr>
    <w:rPr>
      <w:rFonts w:ascii="Times New Roman" w:hAnsi="Times New Roman"/>
      <w:smallCaps/>
      <w:spacing w:val="80"/>
      <w:sz w:val="28"/>
    </w:rPr>
  </w:style>
  <w:style w:type="paragraph" w:customStyle="1" w:styleId="InChapter">
    <w:name w:val="InChapter"/>
    <w:basedOn w:val="Heading3"/>
    <w:rsid w:val="000400CD"/>
    <w:pPr>
      <w:spacing w:after="240"/>
      <w:outlineLvl w:val="9"/>
    </w:pPr>
    <w:rPr>
      <w:noProof/>
    </w:rPr>
  </w:style>
  <w:style w:type="paragraph" w:styleId="Index2">
    <w:name w:val="index 2"/>
    <w:basedOn w:val="Normal"/>
    <w:next w:val="Normal"/>
    <w:semiHidden/>
    <w:rsid w:val="000400CD"/>
    <w:pPr>
      <w:tabs>
        <w:tab w:val="right" w:pos="4176"/>
      </w:tabs>
      <w:ind w:left="568" w:hanging="284"/>
    </w:pPr>
    <w:rPr>
      <w:rFonts w:ascii="Garamond" w:hAnsi="Garamond"/>
    </w:rPr>
  </w:style>
  <w:style w:type="paragraph" w:customStyle="1" w:styleId="Byline">
    <w:name w:val="Byline"/>
    <w:rsid w:val="00040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0CD"/>
    <w:pPr>
      <w:tabs>
        <w:tab w:val="clear" w:pos="3600"/>
        <w:tab w:val="clear" w:pos="3958"/>
      </w:tabs>
      <w:jc w:val="right"/>
    </w:pPr>
  </w:style>
  <w:style w:type="character" w:styleId="Emphasis">
    <w:name w:val="Emphasis"/>
    <w:basedOn w:val="DefaultParagraphFont"/>
    <w:qFormat/>
    <w:rsid w:val="000400CD"/>
    <w:rPr>
      <w:i/>
    </w:rPr>
  </w:style>
  <w:style w:type="paragraph" w:styleId="Caption">
    <w:name w:val="caption"/>
    <w:basedOn w:val="BodyText"/>
    <w:next w:val="Normal"/>
    <w:qFormat/>
    <w:rsid w:val="000400CD"/>
    <w:pPr>
      <w:framePr w:w="2268" w:hSpace="181" w:vSpace="181" w:wrap="around" w:vAnchor="text" w:hAnchor="page" w:x="1135" w:y="285" w:anchorLock="1"/>
    </w:pPr>
    <w:rPr>
      <w:i/>
    </w:rPr>
  </w:style>
  <w:style w:type="paragraph" w:customStyle="1" w:styleId="MiniTOCTitle">
    <w:name w:val="MiniTOCTitle"/>
    <w:basedOn w:val="Heading4"/>
    <w:rsid w:val="000400CD"/>
    <w:pPr>
      <w:spacing w:before="240"/>
      <w:outlineLvl w:val="9"/>
    </w:pPr>
    <w:rPr>
      <w:noProof/>
      <w:sz w:val="24"/>
    </w:rPr>
  </w:style>
  <w:style w:type="paragraph" w:customStyle="1" w:styleId="MiniTOCItem">
    <w:name w:val="MiniTOCItem"/>
    <w:basedOn w:val="ListBullet"/>
    <w:rsid w:val="000400CD"/>
    <w:pPr>
      <w:numPr>
        <w:numId w:val="0"/>
      </w:numPr>
      <w:tabs>
        <w:tab w:val="right" w:leader="dot" w:pos="6521"/>
      </w:tabs>
      <w:spacing w:before="0" w:after="0"/>
    </w:pPr>
  </w:style>
  <w:style w:type="paragraph" w:customStyle="1" w:styleId="TOFTitle">
    <w:name w:val="TOFTitle"/>
    <w:basedOn w:val="TOCTitle"/>
    <w:rsid w:val="000400CD"/>
  </w:style>
  <w:style w:type="paragraph" w:styleId="TableofFigures">
    <w:name w:val="table of figures"/>
    <w:basedOn w:val="Normal"/>
    <w:next w:val="Normal"/>
    <w:semiHidden/>
    <w:rsid w:val="000400CD"/>
    <w:pPr>
      <w:tabs>
        <w:tab w:val="right" w:leader="dot" w:pos="9072"/>
      </w:tabs>
      <w:ind w:left="970" w:hanging="403"/>
    </w:pPr>
    <w:rPr>
      <w:rFonts w:ascii="Times New Roman" w:hAnsi="Times New Roman"/>
      <w:b/>
    </w:rPr>
  </w:style>
  <w:style w:type="paragraph" w:styleId="ListNumber">
    <w:name w:val="List Number"/>
    <w:basedOn w:val="List"/>
    <w:rsid w:val="000400CD"/>
    <w:pPr>
      <w:numPr>
        <w:numId w:val="11"/>
      </w:numPr>
    </w:pPr>
  </w:style>
  <w:style w:type="character" w:customStyle="1" w:styleId="WingdingSymbols">
    <w:name w:val="Wingding Symbols"/>
    <w:rsid w:val="000400CD"/>
    <w:rPr>
      <w:rFonts w:ascii="Wingdings" w:hAnsi="Wingdings"/>
    </w:rPr>
  </w:style>
  <w:style w:type="paragraph" w:customStyle="1" w:styleId="TableHeading">
    <w:name w:val="Table Heading"/>
    <w:basedOn w:val="HeadingBase"/>
    <w:rsid w:val="000400CD"/>
    <w:pPr>
      <w:keepLines/>
      <w:pBdr>
        <w:bottom w:val="single" w:sz="6" w:space="1" w:color="918585"/>
      </w:pBdr>
      <w:spacing w:before="240"/>
    </w:pPr>
  </w:style>
  <w:style w:type="character" w:customStyle="1" w:styleId="HotSpot">
    <w:name w:val="HotSpot"/>
    <w:rsid w:val="000400CD"/>
    <w:rPr>
      <w:color w:val="0033CC"/>
      <w:u w:val="none"/>
    </w:rPr>
  </w:style>
  <w:style w:type="paragraph" w:customStyle="1" w:styleId="BodyTextRight">
    <w:name w:val="Body Text Right"/>
    <w:basedOn w:val="BodyText"/>
    <w:rsid w:val="000400CD"/>
    <w:pPr>
      <w:spacing w:before="0" w:after="0"/>
      <w:jc w:val="right"/>
    </w:pPr>
  </w:style>
  <w:style w:type="paragraph" w:styleId="Index3">
    <w:name w:val="index 3"/>
    <w:basedOn w:val="ListNumber2"/>
    <w:next w:val="Normal"/>
    <w:semiHidden/>
    <w:rsid w:val="000400CD"/>
    <w:pPr>
      <w:numPr>
        <w:numId w:val="0"/>
      </w:numPr>
      <w:tabs>
        <w:tab w:val="right" w:leader="dot" w:pos="4176"/>
      </w:tabs>
    </w:pPr>
  </w:style>
  <w:style w:type="paragraph" w:styleId="ListNumber2">
    <w:name w:val="List Number 2"/>
    <w:basedOn w:val="List2"/>
    <w:rsid w:val="000400CD"/>
    <w:pPr>
      <w:numPr>
        <w:numId w:val="10"/>
      </w:numPr>
      <w:tabs>
        <w:tab w:val="clear" w:pos="1060"/>
      </w:tabs>
    </w:pPr>
  </w:style>
  <w:style w:type="paragraph" w:customStyle="1" w:styleId="MarginNote">
    <w:name w:val="Margin Note"/>
    <w:basedOn w:val="BodyText"/>
    <w:rsid w:val="00040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0CD"/>
    <w:rPr>
      <w:sz w:val="32"/>
    </w:rPr>
  </w:style>
  <w:style w:type="paragraph" w:customStyle="1" w:styleId="HeadingProcedure">
    <w:name w:val="Heading Procedure"/>
    <w:basedOn w:val="HeadingBase"/>
    <w:next w:val="Normal"/>
    <w:rsid w:val="000400CD"/>
    <w:pPr>
      <w:tabs>
        <w:tab w:val="left" w:pos="0"/>
      </w:tabs>
      <w:spacing w:before="120" w:after="60"/>
    </w:pPr>
    <w:rPr>
      <w:i/>
      <w:color w:val="918585"/>
      <w:sz w:val="22"/>
    </w:rPr>
  </w:style>
  <w:style w:type="paragraph" w:customStyle="1" w:styleId="TableBodyText">
    <w:name w:val="Table Body Text"/>
    <w:basedOn w:val="BodyText"/>
    <w:rsid w:val="000400CD"/>
    <w:pPr>
      <w:spacing w:before="60" w:after="60"/>
    </w:pPr>
  </w:style>
  <w:style w:type="paragraph" w:styleId="ListContinue">
    <w:name w:val="List Continue"/>
    <w:basedOn w:val="List"/>
    <w:rsid w:val="000400CD"/>
    <w:pPr>
      <w:ind w:firstLine="0"/>
    </w:pPr>
  </w:style>
  <w:style w:type="paragraph" w:customStyle="1" w:styleId="ListNote">
    <w:name w:val="List Note"/>
    <w:basedOn w:val="List"/>
    <w:rsid w:val="000400CD"/>
    <w:pPr>
      <w:pBdr>
        <w:top w:val="single" w:sz="6" w:space="2" w:color="918585"/>
        <w:bottom w:val="single" w:sz="6" w:space="2" w:color="918585"/>
      </w:pBdr>
      <w:tabs>
        <w:tab w:val="left" w:pos="1021"/>
      </w:tabs>
      <w:ind w:firstLine="0"/>
    </w:pPr>
  </w:style>
  <w:style w:type="paragraph" w:customStyle="1" w:styleId="Warning">
    <w:name w:val="Warning"/>
    <w:basedOn w:val="BodyText"/>
    <w:rsid w:val="000400CD"/>
    <w:pPr>
      <w:shd w:val="clear" w:color="auto" w:fill="D9D9D9"/>
      <w:tabs>
        <w:tab w:val="left" w:pos="992"/>
      </w:tabs>
      <w:ind w:left="119" w:right="119"/>
    </w:pPr>
    <w:rPr>
      <w:sz w:val="20"/>
    </w:rPr>
  </w:style>
  <w:style w:type="paragraph" w:customStyle="1" w:styleId="MarginIcons">
    <w:name w:val="Margin Icons"/>
    <w:basedOn w:val="BodyText"/>
    <w:rsid w:val="00040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0CD"/>
    <w:rPr>
      <w:rFonts w:ascii="Courier New" w:hAnsi="Courier New"/>
    </w:rPr>
  </w:style>
  <w:style w:type="paragraph" w:customStyle="1" w:styleId="NoteBullet">
    <w:name w:val="Note Bullet"/>
    <w:basedOn w:val="Note"/>
    <w:rsid w:val="000400CD"/>
    <w:pPr>
      <w:tabs>
        <w:tab w:val="clear" w:pos="680"/>
      </w:tabs>
      <w:spacing w:before="60" w:after="60"/>
    </w:pPr>
  </w:style>
  <w:style w:type="paragraph" w:customStyle="1" w:styleId="SubHeading2">
    <w:name w:val="SubHeading2"/>
    <w:basedOn w:val="HeadingBase"/>
    <w:rsid w:val="000400CD"/>
    <w:pPr>
      <w:spacing w:before="240" w:after="60"/>
    </w:pPr>
    <w:rPr>
      <w:sz w:val="20"/>
    </w:rPr>
  </w:style>
  <w:style w:type="paragraph" w:customStyle="1" w:styleId="SubHeading1">
    <w:name w:val="SubHeading1"/>
    <w:basedOn w:val="HeadingBase"/>
    <w:rsid w:val="000400CD"/>
    <w:pPr>
      <w:spacing w:before="240" w:after="60"/>
    </w:pPr>
    <w:rPr>
      <w:color w:val="918585"/>
      <w:sz w:val="22"/>
    </w:rPr>
  </w:style>
  <w:style w:type="paragraph" w:customStyle="1" w:styleId="SideHeading">
    <w:name w:val="Side Heading"/>
    <w:basedOn w:val="HeadingBase"/>
    <w:rsid w:val="00040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0CD"/>
    <w:pPr>
      <w:numPr>
        <w:numId w:val="12"/>
      </w:numPr>
    </w:pPr>
  </w:style>
  <w:style w:type="paragraph" w:styleId="PlainText">
    <w:name w:val="Plain Text"/>
    <w:basedOn w:val="Normal"/>
    <w:link w:val="PlainTextChar"/>
    <w:rsid w:val="000400CD"/>
    <w:rPr>
      <w:sz w:val="20"/>
    </w:rPr>
  </w:style>
  <w:style w:type="character" w:customStyle="1" w:styleId="PlainTextChar">
    <w:name w:val="Plain Text Char"/>
    <w:basedOn w:val="DefaultParagraphFont"/>
    <w:link w:val="PlainText"/>
    <w:rsid w:val="000400CD"/>
    <w:rPr>
      <w:rFonts w:ascii="Courier New" w:eastAsia="Times New Roman" w:hAnsi="Courier New" w:cs="Times New Roman"/>
      <w:sz w:val="20"/>
      <w:szCs w:val="20"/>
      <w:lang w:eastAsia="en-US"/>
    </w:rPr>
  </w:style>
  <w:style w:type="character" w:customStyle="1" w:styleId="MenuOption">
    <w:name w:val="Menu Option"/>
    <w:basedOn w:val="DefaultParagraphFont"/>
    <w:rsid w:val="000400CD"/>
    <w:rPr>
      <w:b/>
      <w:smallCaps/>
    </w:rPr>
  </w:style>
  <w:style w:type="paragraph" w:customStyle="1" w:styleId="TableListNumber">
    <w:name w:val="Table List Number"/>
    <w:basedOn w:val="ListNumber"/>
    <w:rsid w:val="000400CD"/>
    <w:pPr>
      <w:numPr>
        <w:numId w:val="0"/>
      </w:numPr>
    </w:pPr>
  </w:style>
  <w:style w:type="paragraph" w:styleId="TOC4">
    <w:name w:val="toc 4"/>
    <w:basedOn w:val="TOCBase"/>
    <w:next w:val="Normal"/>
    <w:semiHidden/>
    <w:rsid w:val="000400CD"/>
    <w:pPr>
      <w:tabs>
        <w:tab w:val="right" w:leader="dot" w:pos="9071"/>
      </w:tabs>
      <w:ind w:left="1701"/>
    </w:pPr>
  </w:style>
  <w:style w:type="paragraph" w:customStyle="1" w:styleId="ListAlpha">
    <w:name w:val="List Alpha"/>
    <w:basedOn w:val="List"/>
    <w:rsid w:val="000400CD"/>
    <w:pPr>
      <w:numPr>
        <w:numId w:val="9"/>
      </w:numPr>
    </w:pPr>
  </w:style>
  <w:style w:type="paragraph" w:customStyle="1" w:styleId="ListAlpha2">
    <w:name w:val="List Alpha 2"/>
    <w:basedOn w:val="List2"/>
    <w:rsid w:val="000400CD"/>
    <w:pPr>
      <w:numPr>
        <w:numId w:val="8"/>
      </w:numPr>
    </w:pPr>
  </w:style>
  <w:style w:type="paragraph" w:styleId="List2">
    <w:name w:val="List 2"/>
    <w:basedOn w:val="BodyText"/>
    <w:rsid w:val="000400CD"/>
    <w:pPr>
      <w:tabs>
        <w:tab w:val="left" w:pos="680"/>
      </w:tabs>
      <w:spacing w:before="60" w:after="60"/>
      <w:ind w:left="680" w:hanging="340"/>
    </w:pPr>
  </w:style>
  <w:style w:type="paragraph" w:styleId="List3">
    <w:name w:val="List 3"/>
    <w:basedOn w:val="BodyText"/>
    <w:rsid w:val="000400CD"/>
    <w:pPr>
      <w:tabs>
        <w:tab w:val="left" w:pos="1021"/>
      </w:tabs>
      <w:spacing w:before="60" w:after="60"/>
      <w:ind w:left="1020" w:hanging="340"/>
    </w:pPr>
  </w:style>
  <w:style w:type="paragraph" w:styleId="List4">
    <w:name w:val="List 4"/>
    <w:basedOn w:val="BodyText"/>
    <w:rsid w:val="000400CD"/>
    <w:pPr>
      <w:tabs>
        <w:tab w:val="left" w:pos="1361"/>
      </w:tabs>
      <w:spacing w:before="60" w:after="60"/>
      <w:ind w:left="1361" w:hanging="340"/>
    </w:pPr>
  </w:style>
  <w:style w:type="paragraph" w:styleId="List5">
    <w:name w:val="List 5"/>
    <w:basedOn w:val="BodyText"/>
    <w:rsid w:val="000400CD"/>
    <w:pPr>
      <w:tabs>
        <w:tab w:val="left" w:pos="1701"/>
      </w:tabs>
      <w:spacing w:before="60" w:after="60"/>
      <w:ind w:left="1701" w:hanging="340"/>
    </w:pPr>
  </w:style>
  <w:style w:type="paragraph" w:styleId="ListBullet3">
    <w:name w:val="List Bullet 3"/>
    <w:basedOn w:val="List3"/>
    <w:rsid w:val="000400CD"/>
    <w:pPr>
      <w:numPr>
        <w:numId w:val="15"/>
      </w:numPr>
      <w:tabs>
        <w:tab w:val="clear" w:pos="1021"/>
      </w:tabs>
      <w:ind w:left="1037" w:hanging="357"/>
    </w:pPr>
  </w:style>
  <w:style w:type="paragraph" w:styleId="ListBullet4">
    <w:name w:val="List Bullet 4"/>
    <w:basedOn w:val="List4"/>
    <w:rsid w:val="000400CD"/>
    <w:pPr>
      <w:numPr>
        <w:numId w:val="3"/>
      </w:numPr>
    </w:pPr>
  </w:style>
  <w:style w:type="paragraph" w:styleId="ListBullet5">
    <w:name w:val="List Bullet 5"/>
    <w:basedOn w:val="List5"/>
    <w:rsid w:val="000400CD"/>
    <w:pPr>
      <w:numPr>
        <w:numId w:val="4"/>
      </w:numPr>
    </w:pPr>
  </w:style>
  <w:style w:type="paragraph" w:styleId="ListContinue2">
    <w:name w:val="List Continue 2"/>
    <w:basedOn w:val="List2"/>
    <w:rsid w:val="000400CD"/>
    <w:pPr>
      <w:ind w:firstLine="0"/>
    </w:pPr>
  </w:style>
  <w:style w:type="paragraph" w:styleId="ListContinue3">
    <w:name w:val="List Continue 3"/>
    <w:basedOn w:val="List3"/>
    <w:rsid w:val="000400CD"/>
    <w:pPr>
      <w:ind w:left="1021" w:firstLine="0"/>
    </w:pPr>
  </w:style>
  <w:style w:type="paragraph" w:styleId="ListContinue4">
    <w:name w:val="List Continue 4"/>
    <w:basedOn w:val="List4"/>
    <w:rsid w:val="000400CD"/>
    <w:pPr>
      <w:ind w:firstLine="0"/>
    </w:pPr>
  </w:style>
  <w:style w:type="paragraph" w:styleId="ListContinue5">
    <w:name w:val="List Continue 5"/>
    <w:basedOn w:val="List5"/>
    <w:rsid w:val="000400CD"/>
    <w:pPr>
      <w:ind w:firstLine="0"/>
    </w:pPr>
  </w:style>
  <w:style w:type="paragraph" w:styleId="ListNumber3">
    <w:name w:val="List Number 3"/>
    <w:basedOn w:val="List3"/>
    <w:rsid w:val="000400CD"/>
    <w:pPr>
      <w:numPr>
        <w:numId w:val="5"/>
      </w:numPr>
    </w:pPr>
  </w:style>
  <w:style w:type="paragraph" w:styleId="ListNumber4">
    <w:name w:val="List Number 4"/>
    <w:basedOn w:val="List4"/>
    <w:rsid w:val="000400CD"/>
    <w:pPr>
      <w:numPr>
        <w:numId w:val="6"/>
      </w:numPr>
    </w:pPr>
  </w:style>
  <w:style w:type="paragraph" w:styleId="ListNumber5">
    <w:name w:val="List Number 5"/>
    <w:basedOn w:val="List5"/>
    <w:rsid w:val="000400CD"/>
    <w:pPr>
      <w:numPr>
        <w:numId w:val="7"/>
      </w:numPr>
    </w:pPr>
  </w:style>
  <w:style w:type="paragraph" w:styleId="BlockText">
    <w:name w:val="Block Text"/>
    <w:basedOn w:val="Normal"/>
    <w:rsid w:val="000400CD"/>
    <w:pPr>
      <w:spacing w:after="120"/>
      <w:ind w:left="1440" w:right="1440"/>
    </w:pPr>
  </w:style>
  <w:style w:type="character" w:customStyle="1" w:styleId="Subscript">
    <w:name w:val="Subscript"/>
    <w:basedOn w:val="DefaultParagraphFont"/>
    <w:rsid w:val="000400CD"/>
    <w:rPr>
      <w:sz w:val="16"/>
      <w:vertAlign w:val="subscript"/>
    </w:rPr>
  </w:style>
  <w:style w:type="character" w:customStyle="1" w:styleId="Superscript">
    <w:name w:val="Superscript"/>
    <w:basedOn w:val="DefaultParagraphFont"/>
    <w:rsid w:val="000400CD"/>
    <w:rPr>
      <w:sz w:val="16"/>
      <w:vertAlign w:val="superscript"/>
    </w:rPr>
  </w:style>
  <w:style w:type="character" w:customStyle="1" w:styleId="Symbols">
    <w:name w:val="Symbols"/>
    <w:basedOn w:val="DefaultParagraphFont"/>
    <w:rsid w:val="000400CD"/>
    <w:rPr>
      <w:rFonts w:ascii="Symbol" w:hAnsi="Symbol"/>
    </w:rPr>
  </w:style>
  <w:style w:type="character" w:customStyle="1" w:styleId="MenuOptions">
    <w:name w:val="Menu Options"/>
    <w:basedOn w:val="DefaultParagraphFont"/>
    <w:rsid w:val="000400CD"/>
    <w:rPr>
      <w:rFonts w:ascii="Arial Narrow" w:hAnsi="Arial Narrow"/>
      <w:smallCaps/>
    </w:rPr>
  </w:style>
  <w:style w:type="character" w:customStyle="1" w:styleId="Buttons">
    <w:name w:val="Buttons"/>
    <w:basedOn w:val="DefaultParagraphFont"/>
    <w:rsid w:val="000400CD"/>
    <w:rPr>
      <w:b/>
    </w:rPr>
  </w:style>
  <w:style w:type="character" w:customStyle="1" w:styleId="Underlined">
    <w:name w:val="Underlined"/>
    <w:basedOn w:val="DefaultParagraphFont"/>
    <w:rsid w:val="000400CD"/>
    <w:rPr>
      <w:u w:val="single"/>
    </w:rPr>
  </w:style>
  <w:style w:type="paragraph" w:customStyle="1" w:styleId="TableBodyTextRight">
    <w:name w:val="Table Body Text Right"/>
    <w:basedOn w:val="TableBodyText"/>
    <w:rsid w:val="000400CD"/>
    <w:pPr>
      <w:widowControl w:val="0"/>
      <w:autoSpaceDE w:val="0"/>
      <w:autoSpaceDN w:val="0"/>
      <w:adjustRightInd w:val="0"/>
      <w:jc w:val="right"/>
    </w:pPr>
    <w:rPr>
      <w:rFonts w:cs="Arial"/>
      <w:szCs w:val="18"/>
    </w:rPr>
  </w:style>
  <w:style w:type="paragraph" w:customStyle="1" w:styleId="CopyrightText">
    <w:name w:val="Copyright Text"/>
    <w:basedOn w:val="BodyText"/>
    <w:rsid w:val="000400CD"/>
    <w:rPr>
      <w:sz w:val="18"/>
    </w:rPr>
  </w:style>
  <w:style w:type="paragraph" w:customStyle="1" w:styleId="BodySmallRight">
    <w:name w:val="Body Small Right"/>
    <w:basedOn w:val="BodyTextRight"/>
    <w:rsid w:val="000400CD"/>
    <w:rPr>
      <w:sz w:val="18"/>
      <w:szCs w:val="18"/>
    </w:rPr>
  </w:style>
  <w:style w:type="paragraph" w:customStyle="1" w:styleId="MarginEdition">
    <w:name w:val="Margin Edition"/>
    <w:basedOn w:val="MarginNote"/>
    <w:rsid w:val="000400CD"/>
    <w:pPr>
      <w:spacing w:before="0" w:after="0"/>
    </w:pPr>
    <w:rPr>
      <w:rFonts w:ascii="Times New Roman" w:hAnsi="Times New Roman"/>
      <w:color w:val="999999"/>
    </w:rPr>
  </w:style>
  <w:style w:type="paragraph" w:customStyle="1" w:styleId="Spacer">
    <w:name w:val="Spacer"/>
    <w:basedOn w:val="Normal"/>
    <w:rsid w:val="000400CD"/>
    <w:rPr>
      <w:sz w:val="2"/>
      <w:szCs w:val="2"/>
    </w:rPr>
  </w:style>
  <w:style w:type="character" w:customStyle="1" w:styleId="Small">
    <w:name w:val="Small"/>
    <w:basedOn w:val="DefaultParagraphFont"/>
    <w:rsid w:val="000400CD"/>
    <w:rPr>
      <w:sz w:val="16"/>
    </w:rPr>
  </w:style>
  <w:style w:type="paragraph" w:customStyle="1" w:styleId="WideTable">
    <w:name w:val="Wide Table"/>
    <w:basedOn w:val="Normal"/>
    <w:rsid w:val="000400CD"/>
    <w:pPr>
      <w:ind w:left="-1418"/>
    </w:pPr>
    <w:rPr>
      <w:sz w:val="2"/>
      <w:szCs w:val="2"/>
    </w:rPr>
  </w:style>
  <w:style w:type="character" w:styleId="PageNumber">
    <w:name w:val="page number"/>
    <w:basedOn w:val="DefaultParagraphFont"/>
    <w:rsid w:val="000400CD"/>
  </w:style>
  <w:style w:type="paragraph" w:styleId="Quote">
    <w:name w:val="Quote"/>
    <w:basedOn w:val="Heading1"/>
    <w:link w:val="QuoteChar"/>
    <w:qFormat/>
    <w:rsid w:val="000400CD"/>
    <w:rPr>
      <w:b w:val="0"/>
      <w:sz w:val="72"/>
      <w:szCs w:val="72"/>
      <w:lang w:val="en-NZ"/>
    </w:rPr>
  </w:style>
  <w:style w:type="character" w:customStyle="1" w:styleId="QuoteChar">
    <w:name w:val="Quote Char"/>
    <w:basedOn w:val="DefaultParagraphFont"/>
    <w:link w:val="Quote"/>
    <w:rsid w:val="00040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0CD"/>
    <w:pPr>
      <w:pageBreakBefore/>
    </w:pPr>
  </w:style>
  <w:style w:type="paragraph" w:customStyle="1" w:styleId="Border">
    <w:name w:val="Border"/>
    <w:basedOn w:val="Normal"/>
    <w:qFormat/>
    <w:rsid w:val="00040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0CD"/>
    <w:rPr>
      <w:b/>
      <w:bCs/>
      <w:i/>
      <w:iCs/>
      <w:color w:val="auto"/>
    </w:rPr>
  </w:style>
  <w:style w:type="paragraph" w:styleId="IntenseQuote">
    <w:name w:val="Intense Quote"/>
    <w:basedOn w:val="Normal"/>
    <w:next w:val="Normal"/>
    <w:link w:val="IntenseQuoteChar"/>
    <w:uiPriority w:val="30"/>
    <w:qFormat/>
    <w:rsid w:val="00040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0CD"/>
    <w:rPr>
      <w:smallCaps/>
      <w:color w:val="auto"/>
      <w:u w:val="single"/>
    </w:rPr>
  </w:style>
  <w:style w:type="character" w:styleId="IntenseReference">
    <w:name w:val="Intense Reference"/>
    <w:basedOn w:val="DefaultParagraphFont"/>
    <w:uiPriority w:val="32"/>
    <w:qFormat/>
    <w:rsid w:val="000400CD"/>
    <w:rPr>
      <w:b/>
      <w:bCs/>
      <w:smallCaps/>
      <w:color w:val="auto"/>
      <w:spacing w:val="5"/>
      <w:u w:val="single"/>
    </w:rPr>
  </w:style>
  <w:style w:type="paragraph" w:customStyle="1" w:styleId="2ColumnHeading">
    <w:name w:val="2Column Heading"/>
    <w:basedOn w:val="BodyText"/>
    <w:qFormat/>
    <w:rsid w:val="000400CD"/>
    <w:pPr>
      <w:spacing w:after="60"/>
      <w:ind w:left="-2268"/>
    </w:pPr>
    <w:rPr>
      <w:b/>
    </w:rPr>
  </w:style>
  <w:style w:type="paragraph" w:customStyle="1" w:styleId="Heading1TOC">
    <w:name w:val="Heading1 TOC"/>
    <w:basedOn w:val="Normal"/>
    <w:qFormat/>
    <w:rsid w:val="000400CD"/>
    <w:pPr>
      <w:spacing w:before="240" w:after="120"/>
    </w:pPr>
    <w:rPr>
      <w:rFonts w:ascii="Times New Roman" w:hAnsi="Times New Roman"/>
      <w:b/>
      <w:sz w:val="32"/>
    </w:rPr>
  </w:style>
  <w:style w:type="paragraph" w:customStyle="1" w:styleId="Heading2TOC">
    <w:name w:val="Heading2 TOC"/>
    <w:basedOn w:val="Normal"/>
    <w:qFormat/>
    <w:rsid w:val="000400CD"/>
    <w:pPr>
      <w:spacing w:before="240" w:after="60"/>
    </w:pPr>
    <w:rPr>
      <w:rFonts w:ascii="Times New Roman" w:hAnsi="Times New Roman"/>
      <w:b/>
      <w:sz w:val="28"/>
    </w:rPr>
  </w:style>
  <w:style w:type="character" w:customStyle="1" w:styleId="Underline">
    <w:name w:val="Underline"/>
    <w:basedOn w:val="DefaultParagraphFont"/>
    <w:qFormat/>
    <w:rsid w:val="000400CD"/>
    <w:rPr>
      <w:u w:val="single"/>
    </w:rPr>
  </w:style>
  <w:style w:type="character" w:customStyle="1" w:styleId="BoldandItalics">
    <w:name w:val="Bold and Italics"/>
    <w:qFormat/>
    <w:rsid w:val="000400CD"/>
    <w:rPr>
      <w:b/>
      <w:i/>
      <w:u w:val="none"/>
    </w:rPr>
  </w:style>
  <w:style w:type="paragraph" w:styleId="BalloonText">
    <w:name w:val="Balloon Text"/>
    <w:basedOn w:val="Normal"/>
    <w:link w:val="BalloonTextChar"/>
    <w:rsid w:val="000400CD"/>
    <w:rPr>
      <w:rFonts w:ascii="Tahoma" w:hAnsi="Tahoma" w:cs="Tahoma"/>
      <w:sz w:val="16"/>
      <w:szCs w:val="16"/>
    </w:rPr>
  </w:style>
  <w:style w:type="character" w:customStyle="1" w:styleId="BalloonTextChar">
    <w:name w:val="Balloon Text Char"/>
    <w:basedOn w:val="DefaultParagraphFont"/>
    <w:link w:val="BalloonText"/>
    <w:rsid w:val="00040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0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0CD"/>
    <w:rPr>
      <w:b/>
      <w:color w:val="660033"/>
      <w:spacing w:val="0"/>
    </w:rPr>
  </w:style>
  <w:style w:type="paragraph" w:customStyle="1" w:styleId="Nameditemlist">
    <w:name w:val="Named item list"/>
    <w:basedOn w:val="BodyText"/>
    <w:qFormat/>
    <w:rsid w:val="000400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1149</Words>
  <Characters>7542</Characters>
  <Application>Microsoft Office Word</Application>
  <DocSecurity>0</DocSecurity>
  <Lines>272</Lines>
  <Paragraphs>177</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TLIC2053A Escort rail train to worksite within occupancy/possession limits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2012-10-10T08:28:00Z</dcterms:created>
  <dcterms:modified xsi:type="dcterms:W3CDTF">2012-10-10T08:28:00Z</dcterms:modified>
</cp:coreProperties>
</file>