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BCD" w:rsidP="00941BCD">
      <w:pPr>
        <w:pStyle w:val="Title"/>
      </w:pPr>
      <w:r>
        <w:fldChar w:fldCharType="begin"/>
      </w:r>
      <w:r>
        <w:instrText xml:space="preserve"> TITLE   \* MERGEFORMAT </w:instrText>
      </w:r>
      <w:r>
        <w:fldChar w:fldCharType="separate"/>
      </w:r>
      <w:r>
        <w:t>TLIC0084A Access rail track to travel track vehicles under manual block working conditions</w:t>
      </w:r>
      <w:r>
        <w:fldChar w:fldCharType="end"/>
      </w:r>
    </w:p>
    <w:p w:rsidR="00941BCD" w:rsidP="00941BCD">
      <w:pPr>
        <w:pStyle w:val="Version"/>
        <w:sectPr w:rsidSect="00C173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3B0" w:rsidP="00C173B0">
      <w:pPr>
        <w:pStyle w:val="SuperHeading"/>
      </w:pPr>
      <w:r w:rsidRPr="00C173B0">
        <w:t>TLIC0084A Access rail track to travel track vehicles under manual block working conditions</w:t>
      </w:r>
    </w:p>
    <w:p w:rsidR="00000000" w:rsidRPr="00C173B0" w:rsidP="00C173B0">
      <w:pPr>
        <w:pStyle w:val="Heading1"/>
      </w:pPr>
      <w:bookmarkStart w:id="1" w:name="O_567268"/>
      <w:bookmarkEnd w:id="1"/>
      <w:r w:rsidRPr="00C173B0">
        <w:t>Modification History</w:t>
      </w:r>
    </w:p>
    <w:p w:rsidR="00000000" w:rsidRPr="00C173B0" w:rsidP="00C173B0">
      <w:pPr>
        <w:pStyle w:val="BodyText"/>
      </w:pPr>
      <w:r w:rsidRPr="00C173B0">
        <w:t>Release 1 - New unit of competency</w:t>
      </w:r>
    </w:p>
    <w:p w:rsidR="00000000" w:rsidRPr="00C173B0" w:rsidP="00C173B0">
      <w:pPr>
        <w:pStyle w:val="BodyText"/>
      </w:pPr>
      <w:r w:rsidRPr="00C173B0">
        <w:t>This unit replaces and is equivalent to TLIC3056A Access rail track to travel track vehicle/s under block working conditions.</w:t>
      </w:r>
    </w:p>
    <w:p w:rsidR="00000000" w:rsidRPr="00C173B0" w:rsidP="00C173B0">
      <w:pPr>
        <w:pStyle w:val="AllowPageBreak"/>
      </w:pPr>
    </w:p>
    <w:p w:rsidR="00000000" w:rsidRPr="00C173B0" w:rsidP="00C173B0">
      <w:pPr>
        <w:pStyle w:val="Heading1"/>
      </w:pPr>
      <w:bookmarkStart w:id="2" w:name="O_567280"/>
      <w:bookmarkEnd w:id="2"/>
      <w:r w:rsidRPr="00C173B0">
        <w:t>Unit Descriptor</w:t>
      </w:r>
    </w:p>
    <w:p w:rsidR="00000000" w:rsidRPr="00C173B0" w:rsidP="00C173B0">
      <w:pPr>
        <w:pStyle w:val="BodyText"/>
      </w:pPr>
      <w:r w:rsidRPr="00C173B0">
        <w:t>This unit involves the skills and knowledge required to travel a track vehicle or convoy of track</w:t>
      </w:r>
      <w:r w:rsidRPr="00C173B0">
        <w:t xml:space="preserve"> vehicles under Manual Block Working conditions in accordance with Access Provider, legislative and regulatory requirements. </w:t>
      </w:r>
    </w:p>
    <w:p w:rsidR="00000000" w:rsidRPr="00C173B0" w:rsidP="00C173B0">
      <w:pPr>
        <w:pStyle w:val="BodyText"/>
      </w:pPr>
      <w:r w:rsidRPr="00C173B0">
        <w:t>Licensing or certification requirements are not applicable to this unit.</w:t>
      </w:r>
    </w:p>
    <w:p w:rsidR="00000000" w:rsidRPr="00C173B0" w:rsidP="00C173B0">
      <w:pPr>
        <w:pStyle w:val="AllowPageBreak"/>
      </w:pPr>
    </w:p>
    <w:p w:rsidR="00000000" w:rsidRPr="00C173B0" w:rsidP="00C173B0">
      <w:pPr>
        <w:pStyle w:val="Heading1"/>
      </w:pPr>
      <w:bookmarkStart w:id="3" w:name="O_567279"/>
      <w:bookmarkEnd w:id="3"/>
      <w:r w:rsidRPr="00C173B0">
        <w:t>Application of the Unit</w:t>
      </w:r>
    </w:p>
    <w:p w:rsidR="00000000" w:rsidRPr="00C173B0" w:rsidP="00C173B0">
      <w:pPr>
        <w:pStyle w:val="BodyText"/>
      </w:pPr>
      <w:r w:rsidRPr="00C173B0">
        <w:t>People achieving</w:t>
      </w:r>
      <w:r w:rsidRPr="00C173B0">
        <w:t xml:space="preserve"> competence in this unit will need to fulfil the legislated rail safety requirements including Acts and regulations from the applicable state or territory together with any nationally approved compliance codes and/or guidelines.</w:t>
      </w:r>
    </w:p>
    <w:p w:rsidR="00000000" w:rsidRPr="00C173B0" w:rsidP="00C173B0">
      <w:pPr>
        <w:pStyle w:val="BodyText"/>
      </w:pPr>
      <w:r w:rsidRPr="00C173B0">
        <w:t>The unit includes the appli</w:t>
      </w:r>
      <w:r w:rsidRPr="00C173B0">
        <w:t xml:space="preserve">cation of Access Provider rules, procedures and protocols for rail safety but does not include the implementation of worksite protection. </w:t>
      </w:r>
    </w:p>
    <w:p w:rsidR="00000000" w:rsidRPr="00C173B0" w:rsidP="00C173B0">
      <w:pPr>
        <w:pStyle w:val="BodyText"/>
      </w:pPr>
      <w:r w:rsidRPr="00C173B0">
        <w:t>All activities are performed under established rules and procedures.</w:t>
      </w:r>
    </w:p>
    <w:p w:rsidR="00000000" w:rsidRPr="00C173B0" w:rsidP="00C173B0">
      <w:pPr>
        <w:pStyle w:val="AllowPageBreak"/>
      </w:pPr>
    </w:p>
    <w:p w:rsidR="00000000" w:rsidRPr="00C173B0" w:rsidP="00C173B0">
      <w:pPr>
        <w:pStyle w:val="Heading1"/>
      </w:pPr>
      <w:bookmarkStart w:id="4" w:name="O_567278"/>
      <w:bookmarkEnd w:id="4"/>
      <w:r w:rsidRPr="00C173B0">
        <w:t>Licensing/Regulatory Informatio</w:t>
      </w:r>
      <w:r w:rsidRPr="00C173B0">
        <w:t>n</w:t>
      </w:r>
    </w:p>
    <w:p w:rsidR="00000000" w:rsidRPr="00C173B0" w:rsidP="00C173B0">
      <w:pPr>
        <w:pStyle w:val="BodyText"/>
      </w:pPr>
      <w:r w:rsidRPr="00C173B0">
        <w:t>Not applicable.</w:t>
      </w:r>
    </w:p>
    <w:p w:rsidR="00000000" w:rsidRPr="00C173B0" w:rsidP="00C173B0">
      <w:pPr>
        <w:pStyle w:val="AllowPageBreak"/>
      </w:pPr>
    </w:p>
    <w:p w:rsidR="00000000" w:rsidRPr="00C173B0" w:rsidP="00C173B0">
      <w:pPr>
        <w:pStyle w:val="Heading1"/>
      </w:pPr>
      <w:bookmarkStart w:id="5" w:name="O_567277"/>
      <w:bookmarkEnd w:id="5"/>
      <w:r w:rsidRPr="00C173B0">
        <w:t>Pre-Requisites</w:t>
      </w:r>
    </w:p>
    <w:p w:rsidR="00000000" w:rsidRPr="00C173B0" w:rsidP="00C173B0">
      <w:pPr>
        <w:pStyle w:val="BodyText"/>
      </w:pPr>
      <w:r w:rsidRPr="00C173B0">
        <w:t>Not applicable.</w:t>
      </w:r>
    </w:p>
    <w:p w:rsidR="00000000" w:rsidRPr="00C173B0" w:rsidP="00C173B0">
      <w:pPr>
        <w:pStyle w:val="AllowPageBreak"/>
      </w:pPr>
    </w:p>
    <w:p w:rsidR="00000000" w:rsidRPr="00C173B0" w:rsidP="00C173B0">
      <w:pPr>
        <w:pStyle w:val="Heading1"/>
      </w:pPr>
      <w:bookmarkStart w:id="6" w:name="O_567276"/>
      <w:bookmarkEnd w:id="6"/>
      <w:r w:rsidRPr="00C173B0">
        <w:t>Employability Skills Information</w:t>
      </w:r>
    </w:p>
    <w:p w:rsidR="00000000" w:rsidRPr="00C173B0" w:rsidP="00C173B0">
      <w:pPr>
        <w:pStyle w:val="BodyText"/>
      </w:pPr>
      <w:r w:rsidRPr="00C173B0">
        <w:t>This unit contains employability skills.</w:t>
      </w:r>
    </w:p>
    <w:p w:rsidR="00000000" w:rsidRPr="00C173B0" w:rsidP="00C173B0">
      <w:pPr>
        <w:pStyle w:val="AllowPageBreak"/>
      </w:pPr>
    </w:p>
    <w:p w:rsidR="00000000" w:rsidRPr="00C173B0" w:rsidP="00C173B0">
      <w:pPr>
        <w:pStyle w:val="Heading1"/>
      </w:pPr>
      <w:bookmarkStart w:id="7" w:name="O_567275"/>
      <w:bookmarkEnd w:id="7"/>
      <w:r w:rsidRPr="00C173B0">
        <w:t>Elements and Performance Criteria Pre-Content</w:t>
      </w:r>
    </w:p>
    <w:tbl>
      <w:tblPr>
        <w:tblW w:w="9640" w:type="dxa"/>
        <w:tblLayout w:type="fixed"/>
        <w:tblCellMar>
          <w:left w:w="62" w:type="dxa"/>
          <w:right w:w="62" w:type="dxa"/>
        </w:tblCellMar>
        <w:tblLook w:val="0000"/>
      </w:tblPr>
      <w:tblGrid>
        <w:gridCol w:w="2776"/>
        <w:gridCol w:w="6864"/>
      </w:tblGrid>
      <w:tr w:rsidTr="00941BC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Elements describe the essential outc</w:t>
            </w:r>
            <w:r w:rsidRPr="00C173B0">
              <w:t>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173B0" w:rsidP="00C173B0">
            <w:pPr>
              <w:pStyle w:val="BodyText"/>
            </w:pPr>
            <w:r w:rsidRPr="00C173B0">
              <w:t>Performance criteria describe the required performance needed to demonstrate achievement of the element. Assessment of performance is to be consistent with the evidence guide.</w:t>
            </w:r>
          </w:p>
        </w:tc>
      </w:tr>
    </w:tbl>
    <w:p w:rsidR="00000000" w:rsidRPr="00C173B0" w:rsidP="00C173B0">
      <w:pPr>
        <w:pStyle w:val="BodyText"/>
      </w:pPr>
    </w:p>
    <w:p w:rsidR="00000000" w:rsidRPr="00C173B0" w:rsidP="00C173B0">
      <w:pPr>
        <w:pStyle w:val="AllowPageBreak"/>
      </w:pPr>
    </w:p>
    <w:p w:rsidR="00000000" w:rsidRPr="00C173B0" w:rsidP="00C173B0">
      <w:pPr>
        <w:pStyle w:val="Heading1"/>
      </w:pPr>
      <w:bookmarkStart w:id="8" w:name="O_567274"/>
      <w:bookmarkEnd w:id="8"/>
      <w:r w:rsidRPr="00C173B0">
        <w:t>Elements and Performance Criteria</w:t>
      </w:r>
    </w:p>
    <w:tbl>
      <w:tblPr>
        <w:tblW w:w="9640" w:type="dxa"/>
        <w:tblLayout w:type="fixed"/>
        <w:tblCellMar>
          <w:left w:w="62" w:type="dxa"/>
          <w:right w:w="62" w:type="dxa"/>
        </w:tblCellMar>
        <w:tblLook w:val="0000"/>
      </w:tblPr>
      <w:tblGrid>
        <w:gridCol w:w="2776"/>
        <w:gridCol w:w="6864"/>
      </w:tblGrid>
      <w:tr w:rsidTr="00941BC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rPr>
                <w:rStyle w:val="SpecialBold"/>
              </w:rPr>
              <w:t>1</w:t>
            </w:r>
            <w:r w:rsidRPr="00C173B0">
              <w:rPr>
                <w:rStyle w:val="SpecialBold"/>
              </w:rPr>
              <w:tab/>
              <w:t>Plan for travel movements</w:t>
            </w:r>
          </w:p>
        </w:tc>
        <w:tc>
          <w:tcPr>
            <w:tcW w:w="6864" w:type="dxa"/>
            <w:tcBorders>
              <w:top w:val="nil"/>
              <w:left w:val="nil"/>
              <w:bottom w:val="nil"/>
              <w:right w:val="nil"/>
            </w:tcBorders>
            <w:tcMar>
              <w:top w:w="0" w:type="dxa"/>
              <w:left w:w="62" w:type="dxa"/>
              <w:bottom w:w="0" w:type="dxa"/>
              <w:right w:w="62" w:type="dxa"/>
            </w:tcMar>
          </w:tcPr>
          <w:p w:rsidR="00000000" w:rsidRPr="00C173B0" w:rsidP="00C173B0">
            <w:pPr>
              <w:pStyle w:val="BodyText"/>
            </w:pPr>
            <w:r w:rsidRPr="00C173B0">
              <w:t>1.1</w:t>
            </w:r>
            <w:r w:rsidRPr="00C173B0">
              <w:tab/>
              <w:t>Travel requirements are established and application for approval is initiated</w:t>
            </w:r>
          </w:p>
          <w:p w:rsidR="00000000" w:rsidRPr="00C173B0" w:rsidP="00C173B0">
            <w:pPr>
              <w:pStyle w:val="BodyText"/>
            </w:pPr>
            <w:r w:rsidRPr="00C173B0">
              <w:t>1.2</w:t>
            </w:r>
            <w:r w:rsidRPr="00C173B0">
              <w:tab/>
              <w:t xml:space="preserve">Movements are confirmed with network control officer prior to travel </w:t>
            </w:r>
          </w:p>
          <w:p w:rsidR="00000000" w:rsidP="00C173B0">
            <w:pPr>
              <w:pStyle w:val="BodyText"/>
              <w:rPr>
                <w:lang w:val="en-NZ"/>
              </w:rPr>
            </w:pPr>
            <w:r w:rsidRPr="00C173B0">
              <w:t>1.3</w:t>
            </w:r>
            <w:r w:rsidRPr="00C173B0">
              <w:tab/>
              <w:t>Pre-start briefing is conducted wi</w:t>
            </w:r>
            <w:r w:rsidRPr="00C173B0">
              <w:t>th track vehicle operators to clarify travel movements and their responsibilities in accordance with advertised approval and workplace procedures, as applicable</w:t>
            </w:r>
          </w:p>
        </w:tc>
      </w:tr>
      <w:tr w:rsidTr="00941BC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rPr>
                <w:rStyle w:val="SpecialBold"/>
              </w:rPr>
              <w:t>2</w:t>
            </w:r>
            <w:r w:rsidRPr="00C173B0">
              <w:rPr>
                <w:rStyle w:val="SpecialBold"/>
              </w:rPr>
              <w:tab/>
              <w:t>Access track</w:t>
            </w:r>
          </w:p>
        </w:tc>
        <w:tc>
          <w:tcPr>
            <w:tcW w:w="6864" w:type="dxa"/>
            <w:tcBorders>
              <w:top w:val="nil"/>
              <w:left w:val="nil"/>
              <w:bottom w:val="nil"/>
              <w:right w:val="nil"/>
            </w:tcBorders>
            <w:tcMar>
              <w:top w:w="0" w:type="dxa"/>
              <w:left w:w="62" w:type="dxa"/>
              <w:bottom w:w="0" w:type="dxa"/>
              <w:right w:w="62" w:type="dxa"/>
            </w:tcMar>
          </w:tcPr>
          <w:p w:rsidR="00000000" w:rsidRPr="00C173B0" w:rsidP="00C173B0">
            <w:pPr>
              <w:pStyle w:val="BodyText"/>
            </w:pPr>
            <w:r w:rsidRPr="00C173B0">
              <w:t>2.1</w:t>
            </w:r>
            <w:r w:rsidRPr="00C173B0">
              <w:tab/>
              <w:t>Permission to occupy track is requested from network control officer</w:t>
            </w:r>
          </w:p>
          <w:p w:rsidR="00000000" w:rsidRPr="00C173B0" w:rsidP="00C173B0">
            <w:pPr>
              <w:pStyle w:val="BodyText"/>
            </w:pPr>
            <w:r w:rsidRPr="00C173B0">
              <w:t>2.2</w:t>
            </w:r>
            <w:r w:rsidRPr="00C173B0">
              <w:tab/>
              <w:t>Ap</w:t>
            </w:r>
            <w:r w:rsidRPr="00C173B0">
              <w:t>propriate personal protective equipment (PPE) is used in accordance with Access Provider requirements</w:t>
            </w:r>
          </w:p>
          <w:p w:rsidR="00000000" w:rsidRPr="00C173B0" w:rsidP="00C173B0">
            <w:pPr>
              <w:pStyle w:val="BodyText"/>
            </w:pPr>
            <w:r w:rsidRPr="00C173B0">
              <w:t>2.3</w:t>
            </w:r>
            <w:r w:rsidRPr="00C173B0">
              <w:tab/>
              <w:t>Limits of travel are identified and protection of the route by network control officer is confirmed</w:t>
            </w:r>
          </w:p>
          <w:p w:rsidR="00000000" w:rsidRPr="00C173B0" w:rsidP="00C173B0">
            <w:pPr>
              <w:pStyle w:val="BodyText"/>
            </w:pPr>
            <w:r w:rsidRPr="00C173B0">
              <w:t>2.4</w:t>
            </w:r>
            <w:r w:rsidRPr="00C173B0">
              <w:tab/>
              <w:t>Stand alone signalling control equipment is id</w:t>
            </w:r>
            <w:r w:rsidRPr="00C173B0">
              <w:t>entified and, where required, points are operated to gain access to the track as authorised by network control officer</w:t>
            </w:r>
          </w:p>
          <w:p w:rsidR="00000000" w:rsidRPr="00C173B0" w:rsidP="00C173B0">
            <w:pPr>
              <w:pStyle w:val="BodyText"/>
            </w:pPr>
            <w:r w:rsidRPr="00C173B0">
              <w:t>2.5</w:t>
            </w:r>
            <w:r w:rsidRPr="00C173B0">
              <w:tab/>
              <w:t>Any changed local conditions are identified</w:t>
            </w:r>
          </w:p>
          <w:p w:rsidR="00000000" w:rsidP="00C173B0">
            <w:pPr>
              <w:pStyle w:val="BodyText"/>
              <w:rPr>
                <w:lang w:val="en-NZ"/>
              </w:rPr>
            </w:pPr>
            <w:r w:rsidRPr="00C173B0">
              <w:t>2.6</w:t>
            </w:r>
            <w:r w:rsidRPr="00C173B0">
              <w:tab/>
              <w:t>Communications with network control officer is maintained using appropriate communica</w:t>
            </w:r>
            <w:r w:rsidRPr="00C173B0">
              <w:t>tion protocols and systems in accordance with access providers and workplace procedures</w:t>
            </w:r>
          </w:p>
        </w:tc>
      </w:tr>
      <w:tr w:rsidTr="00941BC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rPr>
                <w:rStyle w:val="SpecialBold"/>
              </w:rPr>
              <w:t>3</w:t>
            </w:r>
            <w:r w:rsidRPr="00C173B0">
              <w:rPr>
                <w:rStyle w:val="SpecialBold"/>
              </w:rPr>
              <w:tab/>
              <w:t>Travel track vehicle/s on track to worksite</w:t>
            </w:r>
          </w:p>
        </w:tc>
        <w:tc>
          <w:tcPr>
            <w:tcW w:w="6864" w:type="dxa"/>
            <w:tcBorders>
              <w:top w:val="nil"/>
              <w:left w:val="nil"/>
              <w:bottom w:val="nil"/>
              <w:right w:val="nil"/>
            </w:tcBorders>
            <w:tcMar>
              <w:top w:w="0" w:type="dxa"/>
              <w:left w:w="62" w:type="dxa"/>
              <w:bottom w:w="0" w:type="dxa"/>
              <w:right w:w="62" w:type="dxa"/>
            </w:tcMar>
          </w:tcPr>
          <w:p w:rsidR="00000000" w:rsidRPr="00C173B0" w:rsidP="00C173B0">
            <w:pPr>
              <w:pStyle w:val="BodyText"/>
            </w:pPr>
            <w:r w:rsidRPr="00C173B0">
              <w:t>3.1</w:t>
            </w:r>
            <w:r w:rsidRPr="00C173B0">
              <w:tab/>
              <w:t>Communication protocols and systems are used to coordinate the convoy when applicable</w:t>
            </w:r>
          </w:p>
          <w:p w:rsidR="00000000" w:rsidRPr="00C173B0" w:rsidP="00C173B0">
            <w:pPr>
              <w:pStyle w:val="BodyText"/>
            </w:pPr>
            <w:r w:rsidRPr="00C173B0">
              <w:t>3.2</w:t>
            </w:r>
            <w:r w:rsidRPr="00C173B0">
              <w:tab/>
              <w:t>Speed limit is maintained f</w:t>
            </w:r>
            <w:r w:rsidRPr="00C173B0">
              <w:t>or type of vehicle/s and track conditions</w:t>
            </w:r>
          </w:p>
          <w:p w:rsidR="00000000" w:rsidRPr="00C173B0" w:rsidP="00C173B0">
            <w:pPr>
              <w:pStyle w:val="BodyText"/>
            </w:pPr>
            <w:r w:rsidRPr="00C173B0">
              <w:t>3.3</w:t>
            </w:r>
            <w:r w:rsidRPr="00C173B0">
              <w:tab/>
              <w:t>Speed limit is varied to meet local conditions</w:t>
            </w:r>
          </w:p>
          <w:p w:rsidR="00000000" w:rsidRPr="00C173B0" w:rsidP="00C173B0">
            <w:pPr>
              <w:pStyle w:val="BodyText"/>
            </w:pPr>
            <w:r w:rsidRPr="00C173B0">
              <w:t>3.4</w:t>
            </w:r>
            <w:r w:rsidRPr="00C173B0">
              <w:tab/>
              <w:t>Permission is obtained to pass signals at STOP in accordance with workplace procedures</w:t>
            </w:r>
          </w:p>
          <w:p w:rsidR="00000000" w:rsidRPr="00C173B0" w:rsidP="00C173B0">
            <w:pPr>
              <w:pStyle w:val="BodyText"/>
            </w:pPr>
            <w:r w:rsidRPr="00C173B0">
              <w:t>3.5</w:t>
            </w:r>
            <w:r w:rsidRPr="00C173B0">
              <w:tab/>
            </w:r>
            <w:r w:rsidRPr="00C173B0">
              <w:t>Track vehicle is managed so as to be able to stop short of other track vehicles or obstruction on track</w:t>
            </w:r>
          </w:p>
          <w:p w:rsidR="00000000" w:rsidRPr="00C173B0" w:rsidP="00C173B0">
            <w:pPr>
              <w:pStyle w:val="BodyText"/>
            </w:pPr>
            <w:r w:rsidRPr="00C173B0">
              <w:t>3.6</w:t>
            </w:r>
            <w:r w:rsidRPr="00C173B0">
              <w:tab/>
              <w:t>Stand alone signalling control equipment is identified and, where required, points are operated to establish correct direction as authorised by netw</w:t>
            </w:r>
            <w:r w:rsidRPr="00C173B0">
              <w:t>ork control officer</w:t>
            </w:r>
          </w:p>
          <w:p w:rsidR="00000000" w:rsidRPr="00C173B0" w:rsidP="00C173B0">
            <w:pPr>
              <w:pStyle w:val="BodyText"/>
            </w:pPr>
            <w:r w:rsidRPr="00C173B0">
              <w:t>3.7</w:t>
            </w:r>
            <w:r w:rsidRPr="00C173B0">
              <w:tab/>
              <w:t>Signals are identified and obeyed</w:t>
            </w:r>
          </w:p>
          <w:p w:rsidR="00000000" w:rsidRPr="00C173B0" w:rsidP="00C173B0">
            <w:pPr>
              <w:pStyle w:val="BodyText"/>
            </w:pPr>
            <w:r w:rsidRPr="00C173B0">
              <w:t>3.8</w:t>
            </w:r>
            <w:r w:rsidRPr="00C173B0">
              <w:tab/>
              <w:t>When necessary, level crossing protection equipment is operated for the safe passage of track vehicle/s in accordance with workplace procedures</w:t>
            </w:r>
          </w:p>
          <w:p w:rsidR="00000000" w:rsidP="00C173B0">
            <w:pPr>
              <w:pStyle w:val="BodyText"/>
              <w:rPr>
                <w:lang w:val="en-NZ"/>
              </w:rPr>
            </w:pPr>
            <w:r w:rsidRPr="00C173B0">
              <w:t>3.9</w:t>
            </w:r>
            <w:r w:rsidRPr="00C173B0">
              <w:tab/>
              <w:t>Unsafe situations and/or emergencies are ident</w:t>
            </w:r>
            <w:r w:rsidRPr="00C173B0">
              <w:t>ified and appropriate action is taken in accordance with workplace procedures</w:t>
            </w:r>
          </w:p>
        </w:tc>
      </w:tr>
      <w:tr w:rsidTr="00941BC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rPr>
                <w:rStyle w:val="SpecialBold"/>
              </w:rPr>
              <w:t>4</w:t>
            </w:r>
            <w:r w:rsidRPr="00C173B0">
              <w:rPr>
                <w:rStyle w:val="SpecialBold"/>
              </w:rPr>
              <w:tab/>
              <w:t>Clear limit of travel</w:t>
            </w:r>
          </w:p>
        </w:tc>
        <w:tc>
          <w:tcPr>
            <w:tcW w:w="6864" w:type="dxa"/>
            <w:tcBorders>
              <w:top w:val="nil"/>
              <w:left w:val="nil"/>
              <w:bottom w:val="nil"/>
              <w:right w:val="nil"/>
            </w:tcBorders>
            <w:tcMar>
              <w:top w:w="0" w:type="dxa"/>
              <w:left w:w="62" w:type="dxa"/>
              <w:bottom w:w="0" w:type="dxa"/>
              <w:right w:w="62" w:type="dxa"/>
            </w:tcMar>
          </w:tcPr>
          <w:p w:rsidR="00000000" w:rsidRPr="00C173B0" w:rsidP="00C173B0">
            <w:pPr>
              <w:pStyle w:val="BodyText"/>
            </w:pPr>
            <w:r w:rsidRPr="00C173B0">
              <w:t>4.1</w:t>
            </w:r>
            <w:r w:rsidRPr="00C173B0">
              <w:tab/>
              <w:t>Network control officer is informed when track vehicle/s has arrived and is clear of limit of travel</w:t>
            </w:r>
          </w:p>
        </w:tc>
      </w:tr>
    </w:tbl>
    <w:p w:rsidR="00000000" w:rsidRPr="00C173B0" w:rsidP="00C173B0">
      <w:pPr>
        <w:pStyle w:val="BodyText"/>
      </w:pPr>
    </w:p>
    <w:p w:rsidR="00000000" w:rsidRPr="00C173B0" w:rsidP="00C173B0">
      <w:pPr>
        <w:pStyle w:val="AllowPageBreak"/>
      </w:pPr>
    </w:p>
    <w:p w:rsidR="00000000" w:rsidRPr="00C173B0" w:rsidP="00C173B0">
      <w:pPr>
        <w:pStyle w:val="Heading1"/>
      </w:pPr>
      <w:bookmarkStart w:id="9" w:name="O_567273"/>
      <w:bookmarkEnd w:id="9"/>
      <w:r w:rsidRPr="00C173B0">
        <w:t>Required Skills and Knowledge</w:t>
      </w:r>
    </w:p>
    <w:tbl>
      <w:tblPr>
        <w:tblW w:w="9640" w:type="dxa"/>
        <w:tblLayout w:type="fixed"/>
        <w:tblCellMar>
          <w:left w:w="62" w:type="dxa"/>
          <w:right w:w="62" w:type="dxa"/>
        </w:tblCellMar>
        <w:tblLook w:val="0000"/>
      </w:tblPr>
      <w:tblGrid>
        <w:gridCol w:w="9640"/>
      </w:tblGrid>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This section describes the knowledge and skills required for this unit.</w:t>
            </w:r>
          </w:p>
        </w:tc>
      </w:tr>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rPr>
                <w:rStyle w:val="SpecialBold"/>
              </w:rPr>
              <w:t>Required knowledge:</w:t>
            </w:r>
          </w:p>
        </w:tc>
      </w:tr>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Access Provider and organisational policies, procedures and protocols</w:t>
            </w:r>
          </w:p>
        </w:tc>
      </w:tr>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 xml:space="preserve">Access Provider policies, procedures and protocols for identified unsafe situations </w:t>
            </w:r>
            <w:r w:rsidRPr="00C173B0">
              <w:t>or emergencies within workplace role</w:t>
            </w:r>
          </w:p>
        </w:tc>
      </w:tr>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Access Provider rules and procedures for working around electrical infrastructure</w:t>
            </w:r>
          </w:p>
        </w:tc>
      </w:tr>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Operational communication protocols and systems</w:t>
            </w:r>
          </w:p>
        </w:tc>
      </w:tr>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Rail terminology as defined by the applicable Access Provider</w:t>
            </w:r>
          </w:p>
        </w:tc>
      </w:tr>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Recognition of poin</w:t>
            </w:r>
            <w:r w:rsidRPr="00C173B0">
              <w:t>ts, signals and location features</w:t>
            </w:r>
          </w:p>
        </w:tc>
      </w:tr>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rPr>
                <w:rStyle w:val="SpecialBold"/>
              </w:rPr>
              <w:t>Required skills:</w:t>
            </w:r>
          </w:p>
        </w:tc>
      </w:tr>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Communicate effectively with individuals and work groups</w:t>
            </w:r>
          </w:p>
        </w:tc>
      </w:tr>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Follow workplace policies, procedures and protocols</w:t>
            </w:r>
          </w:p>
        </w:tc>
      </w:tr>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Identify unsafe situations and emergencies</w:t>
            </w:r>
          </w:p>
        </w:tc>
      </w:tr>
      <w:tr w:rsidTr="00C173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Use appropriate PPE conforming to Access Provider requirements</w:t>
            </w:r>
          </w:p>
        </w:tc>
      </w:tr>
    </w:tbl>
    <w:p w:rsidR="00000000" w:rsidRPr="00C173B0" w:rsidP="00C173B0">
      <w:pPr>
        <w:pStyle w:val="BodyText"/>
      </w:pPr>
    </w:p>
    <w:p w:rsidR="00000000" w:rsidRPr="00C173B0" w:rsidP="00C173B0">
      <w:pPr>
        <w:pStyle w:val="AllowPageBreak"/>
      </w:pPr>
    </w:p>
    <w:p w:rsidR="00000000" w:rsidRPr="00C173B0" w:rsidP="00C173B0">
      <w:pPr>
        <w:pStyle w:val="Heading1"/>
      </w:pPr>
      <w:bookmarkStart w:id="10" w:name="O_567272"/>
      <w:bookmarkEnd w:id="10"/>
      <w:r w:rsidRPr="00C173B0">
        <w:t>Evidence Guide</w:t>
      </w:r>
    </w:p>
    <w:tbl>
      <w:tblPr>
        <w:tblW w:w="0" w:type="auto"/>
        <w:tblCellMar>
          <w:left w:w="62" w:type="dxa"/>
          <w:right w:w="62" w:type="dxa"/>
        </w:tblCellMar>
        <w:tblLook w:val="0000"/>
      </w:tblPr>
      <w:tblGrid>
        <w:gridCol w:w="3345"/>
        <w:gridCol w:w="5851"/>
      </w:tblGrid>
      <w:tr w:rsidTr="00941B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The evidence guide provides advice on assessment and must be read in conjunction with the performance criteria, required knowledge and skills, the range statem</w:t>
            </w:r>
            <w:r w:rsidRPr="00C173B0">
              <w:t>ent and the assessment guidelines for this Training Package.</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 xml:space="preserve">The evidence required to demonstrate competency in this unit must be relevant to </w:t>
            </w:r>
            <w:r w:rsidRPr="00C173B0">
              <w:t>and satisfy all of the requirements of the elements and performance criteria of this unit and include demonstration of applying:</w:t>
            </w:r>
          </w:p>
          <w:p w:rsidR="00000000" w:rsidRPr="00C173B0" w:rsidP="00C173B0">
            <w:pPr>
              <w:pStyle w:val="ListBullet2"/>
            </w:pPr>
            <w:r w:rsidRPr="00C173B0">
              <w:t>the required knowledge and skills</w:t>
            </w:r>
          </w:p>
          <w:p w:rsidR="00000000" w:rsidRPr="00C173B0" w:rsidP="00C173B0">
            <w:pPr>
              <w:pStyle w:val="ListBullet2"/>
            </w:pPr>
            <w:r w:rsidRPr="00C173B0">
              <w:t>relevant workplace rules and procedures</w:t>
            </w:r>
          </w:p>
          <w:p w:rsidR="00000000" w:rsidRPr="00C173B0" w:rsidP="00C173B0">
            <w:pPr>
              <w:pStyle w:val="ListBullet"/>
            </w:pPr>
            <w:r w:rsidRPr="00C173B0">
              <w:t>Assessment must include exercises which demonstrate</w:t>
            </w:r>
            <w:r w:rsidRPr="00C173B0">
              <w:t xml:space="preserve"> competent performance of the following in a range of situations:</w:t>
            </w:r>
          </w:p>
          <w:p w:rsidR="00000000" w:rsidRPr="00C173B0" w:rsidP="00C173B0">
            <w:pPr>
              <w:pStyle w:val="ListBullet2"/>
            </w:pPr>
            <w:r w:rsidRPr="00C173B0">
              <w:t>planning travel movements and identifying limits of travel</w:t>
            </w:r>
          </w:p>
          <w:p w:rsidR="00000000" w:rsidRPr="00C173B0" w:rsidP="00C173B0">
            <w:pPr>
              <w:pStyle w:val="ListBullet2"/>
            </w:pPr>
            <w:r w:rsidRPr="00C173B0">
              <w:t>conducting a safety assessment</w:t>
            </w:r>
          </w:p>
          <w:p w:rsidR="00000000" w:rsidRPr="00C173B0" w:rsidP="00C173B0">
            <w:pPr>
              <w:pStyle w:val="ListBullet2"/>
            </w:pPr>
            <w:r w:rsidRPr="00C173B0">
              <w:t>demonstrating correct movement observing speed limit appropriate for type of vehicle, track and local conditions</w:t>
            </w:r>
          </w:p>
          <w:p w:rsidR="00000000" w:rsidRPr="00C173B0" w:rsidP="00C173B0">
            <w:pPr>
              <w:pStyle w:val="ListBullet2"/>
            </w:pPr>
            <w:r w:rsidRPr="00C173B0">
              <w:t>demonstrating operation of level crossing equipment in accordance with workplace procedures</w:t>
            </w:r>
          </w:p>
          <w:p w:rsidR="00000000" w:rsidRPr="00C173B0" w:rsidP="00C173B0">
            <w:pPr>
              <w:pStyle w:val="ListBullet2"/>
            </w:pPr>
            <w:r w:rsidRPr="00C173B0">
              <w:t>demonstrating communication with network control of</w:t>
            </w:r>
            <w:r w:rsidRPr="00C173B0">
              <w:t>ficer using appropriate protocols and communication systems</w:t>
            </w:r>
          </w:p>
          <w:p w:rsidR="00000000" w:rsidP="00C173B0">
            <w:pPr>
              <w:pStyle w:val="ListBullet2"/>
              <w:rPr>
                <w:lang w:val="en-NZ"/>
              </w:rPr>
            </w:pPr>
            <w:r w:rsidRPr="00C173B0">
              <w:t>explaining appropriate response to unsafe situations and/or emergencies</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Performance is demonstrated consistently over a period of time and in a s</w:t>
            </w:r>
            <w:r w:rsidRPr="00C173B0">
              <w:t>uitable range of contexts</w:t>
            </w:r>
          </w:p>
          <w:p w:rsidR="00000000" w:rsidRPr="00C173B0" w:rsidP="00C173B0">
            <w:pPr>
              <w:pStyle w:val="ListBullet"/>
            </w:pPr>
            <w:r w:rsidRPr="00C173B0">
              <w:t>Resources for assessment include:</w:t>
            </w:r>
          </w:p>
          <w:p w:rsidR="00000000" w:rsidRPr="00C173B0" w:rsidP="00C173B0">
            <w:pPr>
              <w:pStyle w:val="ListBullet2"/>
            </w:pPr>
            <w:r w:rsidRPr="00C173B0">
              <w:t>a range of relevant exercises and/or other simulated practical and knowledge assessment, and/or</w:t>
            </w:r>
          </w:p>
          <w:p w:rsidR="00000000" w:rsidRPr="00C173B0" w:rsidP="00C173B0">
            <w:pPr>
              <w:pStyle w:val="ListBullet2"/>
            </w:pPr>
            <w:r w:rsidRPr="00C173B0">
              <w:t>access to an appropriate range of relevant operational situations in the workplace</w:t>
            </w:r>
          </w:p>
          <w:p w:rsidR="00000000" w:rsidRPr="00C173B0" w:rsidP="00C173B0">
            <w:pPr>
              <w:pStyle w:val="ListBullet"/>
            </w:pPr>
            <w:r w:rsidRPr="00C173B0">
              <w:t>In both real and simulated environments, access is required to:</w:t>
            </w:r>
          </w:p>
          <w:p w:rsidR="00000000" w:rsidRPr="00C173B0" w:rsidP="00C173B0">
            <w:pPr>
              <w:pStyle w:val="ListBullet2"/>
            </w:pPr>
            <w:r w:rsidRPr="00C173B0">
              <w:t>relevant and appropriate materials and equipment, and</w:t>
            </w:r>
          </w:p>
          <w:p w:rsidR="00000000" w:rsidP="00C173B0">
            <w:pPr>
              <w:pStyle w:val="ListBullet2"/>
              <w:rPr>
                <w:lang w:val="en-NZ"/>
              </w:rPr>
            </w:pPr>
            <w:r w:rsidRPr="00C173B0">
              <w:t>applicable documentation including workplace procedures, regulations, codes of practice and operation manuals</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Assessment of knowledge must be conducted through appropriate written/oral tests</w:t>
            </w:r>
          </w:p>
          <w:p w:rsidR="00000000" w:rsidRPr="00C173B0" w:rsidP="00C173B0">
            <w:pPr>
              <w:pStyle w:val="ListBullet"/>
            </w:pPr>
            <w:r w:rsidRPr="00C173B0">
              <w:t>Practical assessment must occur:</w:t>
            </w:r>
          </w:p>
          <w:p w:rsidR="00000000" w:rsidRPr="00C173B0" w:rsidP="00C173B0">
            <w:pPr>
              <w:pStyle w:val="ListBullet2"/>
            </w:pPr>
            <w:r w:rsidRPr="00C173B0">
              <w:t>through activities in an appropriately simulated environment, and</w:t>
            </w:r>
          </w:p>
          <w:p w:rsidR="00000000" w:rsidRPr="00C173B0" w:rsidP="00C173B0">
            <w:pPr>
              <w:pStyle w:val="ListBullet2"/>
            </w:pPr>
            <w:r w:rsidRPr="00C173B0">
              <w:t>in an appropriate range of situations in the workplace</w:t>
            </w:r>
          </w:p>
        </w:tc>
      </w:tr>
    </w:tbl>
    <w:p w:rsidR="00000000" w:rsidRPr="00C173B0" w:rsidP="00C173B0">
      <w:pPr>
        <w:pStyle w:val="BodyText"/>
      </w:pPr>
    </w:p>
    <w:p w:rsidR="00000000" w:rsidRPr="00C173B0" w:rsidP="00C173B0">
      <w:pPr>
        <w:pStyle w:val="AllowPageBreak"/>
      </w:pPr>
    </w:p>
    <w:p w:rsidR="00000000" w:rsidRPr="00C173B0" w:rsidP="00C173B0">
      <w:pPr>
        <w:pStyle w:val="Heading1"/>
      </w:pPr>
      <w:bookmarkStart w:id="11" w:name="O_567271"/>
      <w:bookmarkEnd w:id="11"/>
      <w:r w:rsidRPr="00C173B0">
        <w:t>Range Statement</w:t>
      </w:r>
    </w:p>
    <w:tbl>
      <w:tblPr>
        <w:tblW w:w="0" w:type="auto"/>
        <w:tblCellMar>
          <w:left w:w="62" w:type="dxa"/>
          <w:right w:w="62" w:type="dxa"/>
        </w:tblCellMar>
        <w:tblLook w:val="0000"/>
      </w:tblPr>
      <w:tblGrid>
        <w:gridCol w:w="3148"/>
        <w:gridCol w:w="6048"/>
      </w:tblGrid>
      <w:tr w:rsidTr="00941B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The range statement relates to the unit of competency as a whole. It allows for different work environments and situations that may affect performance.</w:t>
            </w:r>
          </w:p>
        </w:tc>
      </w:tr>
      <w:tr w:rsidTr="00941BCD">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Worksites may include:</w:t>
            </w:r>
          </w:p>
        </w:tc>
        <w:tc>
          <w:tcPr>
            <w:tcW w:w="0" w:type="auto"/>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rail corridor</w:t>
            </w:r>
          </w:p>
          <w:p w:rsidR="00000000" w:rsidRPr="00C173B0" w:rsidP="00C173B0">
            <w:pPr>
              <w:pStyle w:val="ListBullet"/>
            </w:pPr>
            <w:r w:rsidRPr="00C173B0">
              <w:t>danger zone:</w:t>
            </w:r>
          </w:p>
          <w:p w:rsidR="00000000" w:rsidRPr="00C173B0" w:rsidP="00C173B0">
            <w:pPr>
              <w:pStyle w:val="ListBullet2"/>
            </w:pPr>
            <w:r w:rsidRPr="00C173B0">
              <w:t>running line</w:t>
            </w:r>
          </w:p>
          <w:p w:rsidR="00000000" w:rsidRPr="00C173B0" w:rsidP="00C173B0">
            <w:pPr>
              <w:pStyle w:val="ListBullet2"/>
            </w:pPr>
            <w:r w:rsidRPr="00C173B0">
              <w:t>parallel networks (adjacent access providers, shared corridor)</w:t>
            </w:r>
          </w:p>
          <w:p w:rsidR="00000000" w:rsidRPr="00C173B0" w:rsidP="00C173B0">
            <w:pPr>
              <w:pStyle w:val="ListBullet2"/>
            </w:pPr>
            <w:r w:rsidRPr="00C173B0">
              <w:t>adjacent lines</w:t>
            </w:r>
          </w:p>
          <w:p w:rsidR="00000000" w:rsidRPr="00C173B0" w:rsidP="00C173B0">
            <w:pPr>
              <w:pStyle w:val="ListBullet2"/>
            </w:pPr>
            <w:r w:rsidRPr="00C173B0">
              <w:t>sidings/yards</w:t>
            </w:r>
          </w:p>
          <w:p w:rsidR="00000000" w:rsidRPr="00C173B0" w:rsidP="00C173B0">
            <w:pPr>
              <w:pStyle w:val="ListBullet"/>
            </w:pPr>
            <w:r w:rsidRPr="00C173B0">
              <w:t>platforms/buildings</w:t>
            </w:r>
          </w:p>
          <w:p w:rsidR="00000000" w:rsidP="00C173B0">
            <w:pPr>
              <w:pStyle w:val="ListBullet"/>
              <w:rPr>
                <w:lang w:val="en-NZ"/>
              </w:rPr>
            </w:pPr>
            <w:r w:rsidRPr="00C173B0">
              <w:t>structures</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Terminology will be:</w:t>
            </w:r>
          </w:p>
        </w:tc>
        <w:tc>
          <w:tcPr>
            <w:tcW w:w="0" w:type="auto"/>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as defined by the applicable track safeworking system and operating procedures</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Work may occur:</w:t>
            </w:r>
          </w:p>
        </w:tc>
        <w:tc>
          <w:tcPr>
            <w:tcW w:w="0" w:type="auto"/>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by day or night, under varied weather conditions and situations</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Safety Assessment will be:</w:t>
            </w:r>
          </w:p>
        </w:tc>
        <w:tc>
          <w:tcPr>
            <w:tcW w:w="0" w:type="auto"/>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as defined within the workplace procedures</w:t>
            </w:r>
          </w:p>
          <w:p w:rsidR="00000000" w:rsidRPr="00C173B0" w:rsidP="00C173B0">
            <w:pPr>
              <w:pStyle w:val="ListBullet"/>
            </w:pPr>
            <w:r w:rsidRPr="00C173B0">
              <w:t>as defined in the safety assessment for work including:</w:t>
            </w:r>
          </w:p>
          <w:p w:rsidR="00000000" w:rsidRPr="00C173B0" w:rsidP="00C173B0">
            <w:pPr>
              <w:pStyle w:val="ListBullet2"/>
            </w:pPr>
            <w:r w:rsidRPr="00C173B0">
              <w:t>view - line of sight</w:t>
            </w:r>
          </w:p>
          <w:p w:rsidR="00000000" w:rsidRPr="00C173B0" w:rsidP="00C173B0">
            <w:pPr>
              <w:pStyle w:val="ListBullet2"/>
            </w:pPr>
            <w:r w:rsidRPr="00C173B0">
              <w:t>direction of approaching rail traffic</w:t>
            </w:r>
          </w:p>
          <w:p w:rsidR="00000000" w:rsidRPr="00C173B0" w:rsidP="00C173B0">
            <w:pPr>
              <w:pStyle w:val="ListBullet2"/>
            </w:pPr>
            <w:r w:rsidRPr="00C173B0">
              <w:t>speed of approaching rail traffic</w:t>
            </w:r>
          </w:p>
          <w:p w:rsidR="00000000" w:rsidRPr="00C173B0" w:rsidP="00C173B0">
            <w:pPr>
              <w:pStyle w:val="ListBullet2"/>
            </w:pPr>
            <w:r w:rsidRPr="00C173B0">
              <w:t>position of safety</w:t>
            </w:r>
          </w:p>
          <w:p w:rsidR="00000000" w:rsidP="00C173B0">
            <w:pPr>
              <w:pStyle w:val="ListBullet2"/>
              <w:rPr>
                <w:lang w:val="en-NZ"/>
              </w:rPr>
            </w:pPr>
            <w:r w:rsidRPr="00C173B0">
              <w:t>changed local conditions</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Network control officer may be:</w:t>
            </w:r>
          </w:p>
        </w:tc>
        <w:tc>
          <w:tcPr>
            <w:tcW w:w="0" w:type="auto"/>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network controller</w:t>
            </w:r>
          </w:p>
          <w:p w:rsidR="00000000" w:rsidRPr="00C173B0" w:rsidP="00C173B0">
            <w:pPr>
              <w:pStyle w:val="ListBullet"/>
            </w:pPr>
            <w:r w:rsidRPr="00C173B0">
              <w:t>train controller</w:t>
            </w:r>
          </w:p>
          <w:p w:rsidR="00000000" w:rsidRPr="00C173B0" w:rsidP="00C173B0">
            <w:pPr>
              <w:pStyle w:val="ListBullet"/>
            </w:pPr>
            <w:r w:rsidRPr="00C173B0">
              <w:t>area controller</w:t>
            </w:r>
          </w:p>
          <w:p w:rsidR="00000000" w:rsidP="00C173B0">
            <w:pPr>
              <w:pStyle w:val="ListBullet"/>
              <w:rPr>
                <w:lang w:val="en-NZ"/>
              </w:rPr>
            </w:pPr>
            <w:r w:rsidRPr="00C173B0">
              <w:t>signaller</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Communications may include:</w:t>
            </w:r>
          </w:p>
        </w:tc>
        <w:tc>
          <w:tcPr>
            <w:tcW w:w="0" w:type="auto"/>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receiving and passing on verbal messages/information</w:t>
            </w:r>
          </w:p>
          <w:p w:rsidR="00000000" w:rsidRPr="00C173B0" w:rsidP="00C173B0">
            <w:pPr>
              <w:pStyle w:val="ListBullet"/>
            </w:pPr>
            <w:r w:rsidRPr="00C173B0">
              <w:t>reporting unsafe situations and responding to emergencies</w:t>
            </w:r>
          </w:p>
          <w:p w:rsidR="00000000" w:rsidP="00C173B0">
            <w:pPr>
              <w:pStyle w:val="ListBullet"/>
              <w:rPr>
                <w:lang w:val="en-NZ"/>
              </w:rPr>
            </w:pPr>
            <w:r w:rsidRPr="00C173B0">
              <w:t>general safety and emergency messages</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Communications equipment and systems may include:</w:t>
            </w:r>
          </w:p>
        </w:tc>
        <w:tc>
          <w:tcPr>
            <w:tcW w:w="0" w:type="auto"/>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hand and audible signals</w:t>
            </w:r>
          </w:p>
          <w:p w:rsidR="00000000" w:rsidRPr="00C173B0" w:rsidP="00C173B0">
            <w:pPr>
              <w:pStyle w:val="ListBullet"/>
            </w:pPr>
            <w:r w:rsidRPr="00C173B0">
              <w:t>radios</w:t>
            </w:r>
          </w:p>
          <w:p w:rsidR="00000000" w:rsidRPr="00C173B0" w:rsidP="00C173B0">
            <w:pPr>
              <w:pStyle w:val="ListBullet"/>
            </w:pPr>
            <w:r w:rsidRPr="00C173B0">
              <w:t>telephones/mobile phones</w:t>
            </w:r>
          </w:p>
          <w:p w:rsidR="00000000" w:rsidP="00C173B0">
            <w:pPr>
              <w:pStyle w:val="ListBullet"/>
              <w:rPr>
                <w:lang w:val="en-NZ"/>
              </w:rPr>
            </w:pPr>
            <w:r w:rsidRPr="00C173B0">
              <w:t>signage</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Safety clothing and equipment may include:</w:t>
            </w:r>
          </w:p>
        </w:tc>
        <w:tc>
          <w:tcPr>
            <w:tcW w:w="0" w:type="auto"/>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high visibility clothing</w:t>
            </w:r>
          </w:p>
          <w:p w:rsidR="00000000" w:rsidRPr="00C173B0" w:rsidP="00C173B0">
            <w:pPr>
              <w:pStyle w:val="ListBullet"/>
            </w:pPr>
            <w:r w:rsidRPr="00C173B0">
              <w:t>protective footwear</w:t>
            </w:r>
          </w:p>
          <w:p w:rsidR="00000000" w:rsidP="00C173B0">
            <w:pPr>
              <w:pStyle w:val="ListBullet"/>
              <w:rPr>
                <w:lang w:val="en-NZ"/>
              </w:rPr>
            </w:pPr>
            <w:r w:rsidRPr="00C173B0">
              <w:t>hearing protection</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Where applicable, worksite protection equipment may include:</w:t>
            </w:r>
          </w:p>
        </w:tc>
        <w:tc>
          <w:tcPr>
            <w:tcW w:w="0" w:type="auto"/>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warning devices, whistles and sirens</w:t>
            </w:r>
          </w:p>
          <w:p w:rsidR="00000000" w:rsidRPr="00C173B0" w:rsidP="00C173B0">
            <w:pPr>
              <w:pStyle w:val="ListBullet"/>
            </w:pPr>
            <w:r w:rsidRPr="00C173B0">
              <w:t>railway track signals</w:t>
            </w:r>
          </w:p>
          <w:p w:rsidR="00000000" w:rsidRPr="00C173B0" w:rsidP="00C173B0">
            <w:pPr>
              <w:pStyle w:val="ListBullet"/>
            </w:pPr>
            <w:r w:rsidRPr="00C173B0">
              <w:t>demarcation barriers</w:t>
            </w:r>
          </w:p>
          <w:p w:rsidR="00000000" w:rsidRPr="00C173B0" w:rsidP="00C173B0">
            <w:pPr>
              <w:pStyle w:val="ListBullet"/>
            </w:pPr>
            <w:r w:rsidRPr="00C173B0">
              <w:t>light</w:t>
            </w:r>
            <w:r w:rsidRPr="00C173B0">
              <w:t>s and flags</w:t>
            </w:r>
          </w:p>
          <w:p w:rsidR="00000000" w:rsidRPr="00C173B0" w:rsidP="00C173B0">
            <w:pPr>
              <w:pStyle w:val="ListBullet"/>
            </w:pPr>
            <w:r w:rsidRPr="00C173B0">
              <w:t>electronic devices</w:t>
            </w:r>
          </w:p>
          <w:p w:rsidR="00000000" w:rsidP="00C173B0">
            <w:pPr>
              <w:pStyle w:val="ListBullet"/>
              <w:rPr>
                <w:lang w:val="en-NZ"/>
              </w:rPr>
            </w:pPr>
            <w:r w:rsidRPr="00C173B0">
              <w:t>signage</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workplace procedures, policies and work instructions</w:t>
            </w:r>
          </w:p>
          <w:p w:rsidR="00000000" w:rsidRPr="00C173B0" w:rsidP="00C173B0">
            <w:pPr>
              <w:pStyle w:val="ListBullet"/>
            </w:pPr>
            <w:r w:rsidRPr="00C173B0">
              <w:t>worksite safety plan</w:t>
            </w:r>
          </w:p>
          <w:p w:rsidR="00000000" w:rsidRPr="00C173B0" w:rsidP="00C173B0">
            <w:pPr>
              <w:pStyle w:val="ListBullet"/>
            </w:pPr>
            <w:r w:rsidRPr="00C173B0">
              <w:t>emergency plan</w:t>
            </w:r>
          </w:p>
          <w:p w:rsidR="00000000" w:rsidRPr="00C173B0" w:rsidP="00C173B0">
            <w:pPr>
              <w:pStyle w:val="ListBullet"/>
            </w:pPr>
            <w:r w:rsidRPr="00C173B0">
              <w:t>pre-work briefing</w:t>
            </w:r>
          </w:p>
          <w:p w:rsidR="00000000" w:rsidP="00C173B0">
            <w:pPr>
              <w:pStyle w:val="ListBullet"/>
              <w:rPr>
                <w:lang w:val="en-NZ"/>
              </w:rPr>
            </w:pPr>
            <w:r w:rsidRPr="00C173B0">
              <w:t>worksite protection plan</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Limits of protection may include</w:t>
            </w:r>
          </w:p>
        </w:tc>
        <w:tc>
          <w:tcPr>
            <w:tcW w:w="0" w:type="auto"/>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signals</w:t>
            </w:r>
          </w:p>
        </w:tc>
      </w:tr>
      <w:tr w:rsidTr="00941B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Type of vehicle may include:</w:t>
            </w:r>
          </w:p>
        </w:tc>
        <w:tc>
          <w:tcPr>
            <w:tcW w:w="0" w:type="auto"/>
            <w:tcBorders>
              <w:top w:val="nil"/>
              <w:left w:val="nil"/>
              <w:bottom w:val="nil"/>
              <w:right w:val="nil"/>
            </w:tcBorders>
            <w:tcMar>
              <w:top w:w="0" w:type="dxa"/>
              <w:left w:w="62" w:type="dxa"/>
              <w:bottom w:w="0" w:type="dxa"/>
              <w:right w:w="62" w:type="dxa"/>
            </w:tcMar>
          </w:tcPr>
          <w:p w:rsidR="00000000" w:rsidP="00C173B0">
            <w:pPr>
              <w:pStyle w:val="ListBullet"/>
              <w:rPr>
                <w:lang w:val="en-NZ"/>
              </w:rPr>
            </w:pPr>
            <w:r w:rsidRPr="00C173B0">
              <w:t>track vehicles</w:t>
            </w:r>
          </w:p>
        </w:tc>
      </w:tr>
      <w:tr w:rsidTr="00941BCD">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C173B0">
            <w:pPr>
              <w:pStyle w:val="BodyText"/>
              <w:rPr>
                <w:lang w:val="en-NZ"/>
              </w:rPr>
            </w:pPr>
            <w:r w:rsidRPr="00C173B0">
              <w:t>Varied conditions may include:</w:t>
            </w:r>
          </w:p>
        </w:tc>
        <w:tc>
          <w:tcPr>
            <w:tcW w:w="0" w:type="auto"/>
            <w:tcBorders>
              <w:top w:val="nil"/>
              <w:left w:val="nil"/>
              <w:bottom w:val="nil"/>
              <w:right w:val="nil"/>
            </w:tcBorders>
            <w:tcMar>
              <w:top w:w="0" w:type="dxa"/>
              <w:left w:w="62" w:type="dxa"/>
              <w:bottom w:w="0" w:type="dxa"/>
              <w:right w:w="62" w:type="dxa"/>
            </w:tcMar>
          </w:tcPr>
          <w:p w:rsidR="00000000" w:rsidRPr="00C173B0" w:rsidP="00C173B0">
            <w:pPr>
              <w:pStyle w:val="ListBullet"/>
            </w:pPr>
            <w:r w:rsidRPr="00C173B0">
              <w:t>gradients</w:t>
            </w:r>
          </w:p>
          <w:p w:rsidR="00000000" w:rsidRPr="00C173B0" w:rsidP="00C173B0">
            <w:pPr>
              <w:pStyle w:val="ListBullet"/>
            </w:pPr>
            <w:r w:rsidRPr="00C173B0">
              <w:t>line of sight</w:t>
            </w:r>
          </w:p>
          <w:p w:rsidR="00000000" w:rsidRPr="00C173B0" w:rsidP="00C173B0">
            <w:pPr>
              <w:pStyle w:val="ListBullet"/>
            </w:pPr>
            <w:r w:rsidRPr="00C173B0">
              <w:t>weather</w:t>
            </w:r>
          </w:p>
          <w:p w:rsidR="00000000" w:rsidRPr="00C173B0" w:rsidP="00C173B0">
            <w:pPr>
              <w:pStyle w:val="ListBullet"/>
            </w:pPr>
            <w:r w:rsidRPr="00C173B0">
              <w:t>condition of rail</w:t>
            </w:r>
          </w:p>
          <w:p w:rsidR="00000000" w:rsidRPr="00C173B0" w:rsidP="00C173B0">
            <w:pPr>
              <w:pStyle w:val="ListBullet"/>
            </w:pPr>
            <w:r w:rsidRPr="00C173B0">
              <w:t>multiple rail traffic crews</w:t>
            </w:r>
          </w:p>
          <w:p w:rsidR="00000000" w:rsidRPr="00C173B0" w:rsidP="00C173B0">
            <w:pPr>
              <w:pStyle w:val="ListBullet"/>
            </w:pPr>
            <w:r w:rsidRPr="00C173B0">
              <w:t>multiple vehicles</w:t>
            </w:r>
          </w:p>
        </w:tc>
      </w:tr>
    </w:tbl>
    <w:p w:rsidR="00000000" w:rsidRPr="00C173B0" w:rsidP="00C173B0">
      <w:pPr>
        <w:pStyle w:val="BodyText"/>
      </w:pPr>
    </w:p>
    <w:p w:rsidR="00000000" w:rsidRPr="00C173B0" w:rsidP="00C173B0">
      <w:pPr>
        <w:pStyle w:val="AllowPageBreak"/>
      </w:pPr>
    </w:p>
    <w:p w:rsidR="00000000" w:rsidRPr="00C173B0" w:rsidP="00C173B0">
      <w:pPr>
        <w:pStyle w:val="Heading1"/>
      </w:pPr>
      <w:bookmarkStart w:id="12" w:name="O_567270"/>
      <w:bookmarkEnd w:id="12"/>
      <w:r w:rsidRPr="00C173B0">
        <w:t>Unit Sector(s)</w:t>
      </w:r>
    </w:p>
    <w:p w:rsidR="00000000" w:rsidRPr="00C173B0" w:rsidP="00C173B0">
      <w:pPr>
        <w:pStyle w:val="BodyText"/>
      </w:pPr>
      <w:r w:rsidRPr="00C173B0">
        <w:t>Not applicable.</w:t>
      </w:r>
    </w:p>
    <w:p w:rsidR="00000000" w:rsidRPr="00C173B0" w:rsidP="00C173B0">
      <w:pPr>
        <w:pStyle w:val="AllowPageBreak"/>
      </w:pPr>
    </w:p>
    <w:p w:rsidR="00000000" w:rsidRPr="00C173B0" w:rsidP="00C173B0">
      <w:pPr>
        <w:pStyle w:val="Heading1"/>
      </w:pPr>
      <w:bookmarkStart w:id="13" w:name="O_567269"/>
      <w:bookmarkEnd w:id="13"/>
      <w:r w:rsidRPr="00C173B0">
        <w:t>Competency Field</w:t>
      </w:r>
    </w:p>
    <w:p w:rsidR="00000000" w:rsidRPr="00C173B0" w:rsidP="00C173B0">
      <w:pPr>
        <w:pStyle w:val="BodyText"/>
      </w:pPr>
      <w:r w:rsidRPr="00C173B0">
        <w:t>C – Vehicle Operation</w:t>
      </w:r>
    </w:p>
    <w:p w:rsidR="00000000" w:rsidRPr="00C173B0" w:rsidP="00C173B0"/>
    <w:sectPr w:rsidSect="00C173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B0" w:rsidRPr="00941BCD" w:rsidP="00941B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CD" w:rsidP="00C17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41BCD" w:rsidP="00C173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41BCD" w:rsidP="00C173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B0" w:rsidRPr="00941BCD" w:rsidP="00941B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CD" w:rsidRPr="002D2AF8" w:rsidP="00C173B0">
    <w:pPr>
      <w:pStyle w:val="Header"/>
      <w:framePr w:wrap="around"/>
    </w:pPr>
    <w:r>
      <w:fldChar w:fldCharType="begin"/>
    </w:r>
    <w:r>
      <w:instrText xml:space="preserve"> TITLE   \* MERGEFORMAT </w:instrText>
    </w:r>
    <w:r>
      <w:fldChar w:fldCharType="separate"/>
    </w:r>
    <w:r>
      <w:t>TLIC0084A Access rail track to travel track vehicles under manual block working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941BCD" w:rsidP="00C17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B84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9891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34C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3B0"/>
    <w:pPr>
      <w:spacing w:before="360" w:after="60"/>
      <w:outlineLvl w:val="0"/>
    </w:pPr>
    <w:rPr>
      <w:sz w:val="32"/>
    </w:rPr>
  </w:style>
  <w:style w:type="paragraph" w:styleId="Heading2">
    <w:name w:val="heading 2"/>
    <w:basedOn w:val="HeadingBase"/>
    <w:next w:val="BodyText"/>
    <w:link w:val="Heading2Char"/>
    <w:qFormat/>
    <w:rsid w:val="00C173B0"/>
    <w:pPr>
      <w:keepLines/>
      <w:spacing w:before="240" w:after="120"/>
      <w:outlineLvl w:val="1"/>
    </w:pPr>
    <w:rPr>
      <w:sz w:val="28"/>
      <w:szCs w:val="40"/>
    </w:rPr>
  </w:style>
  <w:style w:type="paragraph" w:styleId="Heading3">
    <w:name w:val="heading 3"/>
    <w:basedOn w:val="HeadingBase"/>
    <w:next w:val="BodyText"/>
    <w:link w:val="Heading3Char"/>
    <w:qFormat/>
    <w:rsid w:val="00C173B0"/>
    <w:pPr>
      <w:spacing w:before="180" w:after="120"/>
      <w:outlineLvl w:val="2"/>
    </w:pPr>
    <w:rPr>
      <w:spacing w:val="-10"/>
      <w:kern w:val="32"/>
    </w:rPr>
  </w:style>
  <w:style w:type="paragraph" w:styleId="Heading4">
    <w:name w:val="heading 4"/>
    <w:basedOn w:val="HeadingBase"/>
    <w:next w:val="BodyText"/>
    <w:link w:val="Heading4Char"/>
    <w:qFormat/>
    <w:rsid w:val="00C173B0"/>
    <w:pPr>
      <w:spacing w:before="160" w:after="120"/>
      <w:outlineLvl w:val="3"/>
    </w:pPr>
    <w:rPr>
      <w:sz w:val="22"/>
    </w:rPr>
  </w:style>
  <w:style w:type="paragraph" w:styleId="Heading5">
    <w:name w:val="heading 5"/>
    <w:basedOn w:val="HeadingBase"/>
    <w:next w:val="Normal"/>
    <w:link w:val="Heading5Char"/>
    <w:qFormat/>
    <w:rsid w:val="00C173B0"/>
    <w:pPr>
      <w:spacing w:before="80"/>
      <w:outlineLvl w:val="4"/>
    </w:pPr>
    <w:rPr>
      <w:color w:val="918585"/>
      <w:sz w:val="20"/>
    </w:rPr>
  </w:style>
  <w:style w:type="paragraph" w:styleId="Heading6">
    <w:name w:val="heading 6"/>
    <w:basedOn w:val="HeadingBase"/>
    <w:next w:val="Normal"/>
    <w:link w:val="Heading6Char"/>
    <w:qFormat/>
    <w:rsid w:val="00C173B0"/>
    <w:pPr>
      <w:spacing w:before="60"/>
      <w:outlineLvl w:val="5"/>
    </w:pPr>
    <w:rPr>
      <w:color w:val="918585"/>
      <w:sz w:val="20"/>
    </w:rPr>
  </w:style>
  <w:style w:type="paragraph" w:styleId="Heading7">
    <w:name w:val="heading 7"/>
    <w:basedOn w:val="Normal"/>
    <w:next w:val="Normal"/>
    <w:link w:val="Heading7Char"/>
    <w:qFormat/>
    <w:rsid w:val="00C173B0"/>
    <w:pPr>
      <w:ind w:left="720"/>
      <w:outlineLvl w:val="6"/>
    </w:pPr>
    <w:rPr>
      <w:i/>
    </w:rPr>
  </w:style>
  <w:style w:type="paragraph" w:styleId="Heading8">
    <w:name w:val="heading 8"/>
    <w:basedOn w:val="Normal"/>
    <w:next w:val="Normal"/>
    <w:link w:val="Heading8Char"/>
    <w:qFormat/>
    <w:rsid w:val="00C173B0"/>
    <w:pPr>
      <w:ind w:left="720"/>
      <w:outlineLvl w:val="7"/>
    </w:pPr>
    <w:rPr>
      <w:i/>
    </w:rPr>
  </w:style>
  <w:style w:type="paragraph" w:styleId="Heading9">
    <w:name w:val="heading 9"/>
    <w:basedOn w:val="Normal"/>
    <w:next w:val="Normal"/>
    <w:link w:val="Heading9Char"/>
    <w:qFormat/>
    <w:rsid w:val="00C173B0"/>
    <w:pPr>
      <w:ind w:left="720"/>
      <w:outlineLvl w:val="8"/>
    </w:pPr>
    <w:rPr>
      <w:i/>
    </w:rPr>
  </w:style>
  <w:style w:type="character" w:default="1" w:styleId="DefaultParagraphFont">
    <w:name w:val="Default Paragraph Font"/>
    <w:uiPriority w:val="1"/>
    <w:unhideWhenUsed/>
    <w:rsid w:val="00C17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3B0"/>
  </w:style>
  <w:style w:type="character" w:customStyle="1" w:styleId="Heading1Char">
    <w:name w:val="Heading 1 Char"/>
    <w:basedOn w:val="DefaultParagraphFont"/>
    <w:link w:val="Heading1"/>
    <w:rsid w:val="00C173B0"/>
    <w:rPr>
      <w:rFonts w:ascii="Times New Roman" w:eastAsia="Times New Roman" w:hAnsi="Times New Roman" w:cs="Times New Roman"/>
      <w:b/>
      <w:sz w:val="32"/>
      <w:szCs w:val="20"/>
      <w:lang w:eastAsia="en-US"/>
    </w:rPr>
  </w:style>
  <w:style w:type="paragraph" w:styleId="BodyText">
    <w:name w:val="Body Text"/>
    <w:basedOn w:val="Normal"/>
    <w:link w:val="BodyTextChar"/>
    <w:rsid w:val="00C173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3B0"/>
    <w:rPr>
      <w:rFonts w:ascii="Times New Roman" w:eastAsia="Times New Roman" w:hAnsi="Times New Roman" w:cs="Times New Roman"/>
      <w:sz w:val="24"/>
      <w:lang w:eastAsia="en-US"/>
    </w:rPr>
  </w:style>
  <w:style w:type="paragraph" w:styleId="ListBullet">
    <w:name w:val="List Bullet"/>
    <w:basedOn w:val="List"/>
    <w:rsid w:val="00C173B0"/>
    <w:pPr>
      <w:numPr>
        <w:numId w:val="13"/>
      </w:numPr>
      <w:tabs>
        <w:tab w:val="clear" w:pos="340"/>
      </w:tabs>
      <w:spacing w:before="40" w:after="40"/>
    </w:pPr>
  </w:style>
  <w:style w:type="character" w:customStyle="1" w:styleId="SpecialBold">
    <w:name w:val="Special Bold"/>
    <w:basedOn w:val="DefaultParagraphFont"/>
    <w:rsid w:val="00C173B0"/>
    <w:rPr>
      <w:b/>
      <w:spacing w:val="0"/>
    </w:rPr>
  </w:style>
  <w:style w:type="paragraph" w:styleId="ListBullet2">
    <w:name w:val="List Bullet 2"/>
    <w:basedOn w:val="List2"/>
    <w:rsid w:val="00C173B0"/>
    <w:pPr>
      <w:numPr>
        <w:numId w:val="14"/>
      </w:numPr>
      <w:tabs>
        <w:tab w:val="clear" w:pos="680"/>
      </w:tabs>
    </w:pPr>
  </w:style>
  <w:style w:type="paragraph" w:customStyle="1" w:styleId="SuperHeading">
    <w:name w:val="SuperHeading"/>
    <w:basedOn w:val="Normal"/>
    <w:rsid w:val="00C173B0"/>
    <w:pPr>
      <w:spacing w:before="240" w:after="120"/>
      <w:outlineLvl w:val="0"/>
    </w:pPr>
    <w:rPr>
      <w:rFonts w:ascii="Times New Roman" w:hAnsi="Times New Roman"/>
      <w:b/>
      <w:sz w:val="32"/>
    </w:rPr>
  </w:style>
  <w:style w:type="paragraph" w:customStyle="1" w:styleId="AllowPageBreak">
    <w:name w:val="AllowPageBreak"/>
    <w:rsid w:val="00C173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3B0"/>
    <w:rPr>
      <w:rFonts w:ascii="Courier New" w:eastAsia="Times New Roman" w:hAnsi="Courier New" w:cs="Times New Roman"/>
      <w:i/>
      <w:szCs w:val="20"/>
      <w:lang w:eastAsia="en-US"/>
    </w:rPr>
  </w:style>
  <w:style w:type="paragraph" w:customStyle="1" w:styleId="HeadingBase">
    <w:name w:val="Heading Base"/>
    <w:rsid w:val="00C17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3B0"/>
    <w:pPr>
      <w:tabs>
        <w:tab w:val="right" w:leader="dot" w:pos="9072"/>
      </w:tabs>
      <w:ind w:left="567"/>
    </w:pPr>
    <w:rPr>
      <w:szCs w:val="22"/>
    </w:rPr>
  </w:style>
  <w:style w:type="paragraph" w:customStyle="1" w:styleId="TOCBase">
    <w:name w:val="TOC Base"/>
    <w:rsid w:val="00C17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3B0"/>
    <w:pPr>
      <w:tabs>
        <w:tab w:val="right" w:leader="dot" w:pos="9072"/>
      </w:tabs>
      <w:spacing w:before="40" w:after="40"/>
      <w:ind w:left="284"/>
    </w:pPr>
    <w:rPr>
      <w:rFonts w:ascii="Times New Roman" w:hAnsi="Times New Roman"/>
    </w:rPr>
  </w:style>
  <w:style w:type="paragraph" w:styleId="TOC1">
    <w:name w:val="toc 1"/>
    <w:basedOn w:val="TOCBase"/>
    <w:next w:val="Normal"/>
    <w:rsid w:val="00C173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3B0"/>
    <w:rPr>
      <w:rFonts w:ascii="Times New Roman" w:eastAsia="Times New Roman" w:hAnsi="Times New Roman" w:cs="Times New Roman"/>
      <w:sz w:val="16"/>
      <w:lang w:eastAsia="en-US"/>
    </w:rPr>
  </w:style>
  <w:style w:type="paragraph" w:styleId="Title">
    <w:name w:val="Title"/>
    <w:basedOn w:val="HeadingBase"/>
    <w:link w:val="TitleChar"/>
    <w:qFormat/>
    <w:rsid w:val="00C173B0"/>
    <w:pPr>
      <w:spacing w:before="5040"/>
      <w:jc w:val="center"/>
    </w:pPr>
    <w:rPr>
      <w:sz w:val="48"/>
      <w:szCs w:val="72"/>
      <w:lang w:val="en-US"/>
    </w:rPr>
  </w:style>
  <w:style w:type="character" w:customStyle="1" w:styleId="TitleChar">
    <w:name w:val="Title Char"/>
    <w:basedOn w:val="DefaultParagraphFont"/>
    <w:link w:val="Title"/>
    <w:rsid w:val="00C17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3B0"/>
    <w:pPr>
      <w:tabs>
        <w:tab w:val="left" w:pos="3600"/>
        <w:tab w:val="left" w:pos="3958"/>
      </w:tabs>
    </w:pPr>
  </w:style>
  <w:style w:type="paragraph" w:styleId="List">
    <w:name w:val="List"/>
    <w:basedOn w:val="BodyText"/>
    <w:next w:val="BodyText"/>
    <w:rsid w:val="00C173B0"/>
    <w:pPr>
      <w:tabs>
        <w:tab w:val="left" w:pos="340"/>
      </w:tabs>
      <w:spacing w:before="60" w:after="60"/>
      <w:ind w:left="340" w:hanging="340"/>
    </w:pPr>
  </w:style>
  <w:style w:type="paragraph" w:customStyle="1" w:styleId="Note">
    <w:name w:val="Note"/>
    <w:basedOn w:val="BodyText"/>
    <w:rsid w:val="00C17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3B0"/>
    <w:pPr>
      <w:framePr w:wrap="auto" w:hAnchor="text" w:y="6049"/>
    </w:pPr>
    <w:rPr>
      <w:color w:val="000000"/>
      <w:sz w:val="40"/>
    </w:rPr>
  </w:style>
  <w:style w:type="paragraph" w:customStyle="1" w:styleId="TOCTitle">
    <w:name w:val="TOCTitle"/>
    <w:basedOn w:val="Heading1"/>
    <w:rsid w:val="00C173B0"/>
    <w:pPr>
      <w:spacing w:after="240"/>
      <w:jc w:val="center"/>
      <w:outlineLvl w:val="9"/>
    </w:pPr>
    <w:rPr>
      <w:caps/>
    </w:rPr>
  </w:style>
  <w:style w:type="paragraph" w:customStyle="1" w:styleId="Version">
    <w:name w:val="Version"/>
    <w:rsid w:val="00C173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3B0"/>
    <w:pPr>
      <w:keepNext w:val="0"/>
      <w:tabs>
        <w:tab w:val="right" w:pos="4176"/>
      </w:tabs>
      <w:ind w:left="198" w:hanging="198"/>
    </w:pPr>
    <w:rPr>
      <w:rFonts w:ascii="Garamond" w:hAnsi="Garamond"/>
    </w:rPr>
  </w:style>
  <w:style w:type="paragraph" w:styleId="IndexHeading">
    <w:name w:val="index heading"/>
    <w:basedOn w:val="Normal"/>
    <w:next w:val="Index1"/>
    <w:semiHidden/>
    <w:rsid w:val="00C173B0"/>
    <w:pPr>
      <w:spacing w:before="120" w:after="120"/>
    </w:pPr>
    <w:rPr>
      <w:rFonts w:ascii="Arial" w:hAnsi="Arial"/>
      <w:b/>
      <w:color w:val="918585"/>
      <w:sz w:val="24"/>
    </w:rPr>
  </w:style>
  <w:style w:type="paragraph" w:styleId="Header">
    <w:name w:val="header"/>
    <w:basedOn w:val="Normal"/>
    <w:link w:val="HeaderChar"/>
    <w:rsid w:val="00C17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3B0"/>
    <w:rPr>
      <w:rFonts w:ascii="Times New Roman" w:eastAsia="Times New Roman" w:hAnsi="Times New Roman" w:cs="Times New Roman"/>
      <w:sz w:val="16"/>
      <w:szCs w:val="20"/>
      <w:lang w:val="en-GB" w:eastAsia="en-US"/>
    </w:rPr>
  </w:style>
  <w:style w:type="paragraph" w:customStyle="1" w:styleId="Chapter">
    <w:name w:val="Chapter"/>
    <w:basedOn w:val="Normal"/>
    <w:rsid w:val="00C173B0"/>
    <w:pPr>
      <w:spacing w:before="240"/>
    </w:pPr>
    <w:rPr>
      <w:rFonts w:ascii="Times New Roman" w:hAnsi="Times New Roman"/>
      <w:smallCaps/>
      <w:spacing w:val="80"/>
      <w:sz w:val="28"/>
    </w:rPr>
  </w:style>
  <w:style w:type="paragraph" w:customStyle="1" w:styleId="InChapter">
    <w:name w:val="InChapter"/>
    <w:basedOn w:val="Heading3"/>
    <w:rsid w:val="00C173B0"/>
    <w:pPr>
      <w:spacing w:after="240"/>
      <w:outlineLvl w:val="9"/>
    </w:pPr>
    <w:rPr>
      <w:noProof/>
    </w:rPr>
  </w:style>
  <w:style w:type="paragraph" w:styleId="Index2">
    <w:name w:val="index 2"/>
    <w:basedOn w:val="Normal"/>
    <w:next w:val="Normal"/>
    <w:semiHidden/>
    <w:rsid w:val="00C173B0"/>
    <w:pPr>
      <w:tabs>
        <w:tab w:val="right" w:pos="4176"/>
      </w:tabs>
      <w:ind w:left="568" w:hanging="284"/>
    </w:pPr>
    <w:rPr>
      <w:rFonts w:ascii="Garamond" w:hAnsi="Garamond"/>
    </w:rPr>
  </w:style>
  <w:style w:type="paragraph" w:customStyle="1" w:styleId="Byline">
    <w:name w:val="Byline"/>
    <w:rsid w:val="00C17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3B0"/>
    <w:pPr>
      <w:tabs>
        <w:tab w:val="clear" w:pos="3600"/>
        <w:tab w:val="clear" w:pos="3958"/>
      </w:tabs>
      <w:jc w:val="right"/>
    </w:pPr>
  </w:style>
  <w:style w:type="character" w:styleId="Emphasis">
    <w:name w:val="Emphasis"/>
    <w:basedOn w:val="DefaultParagraphFont"/>
    <w:qFormat/>
    <w:rsid w:val="00C173B0"/>
    <w:rPr>
      <w:i/>
    </w:rPr>
  </w:style>
  <w:style w:type="paragraph" w:styleId="Caption">
    <w:name w:val="caption"/>
    <w:basedOn w:val="BodyText"/>
    <w:next w:val="Normal"/>
    <w:qFormat/>
    <w:rsid w:val="00C173B0"/>
    <w:pPr>
      <w:framePr w:w="2268" w:hSpace="181" w:vSpace="181" w:wrap="around" w:vAnchor="text" w:hAnchor="page" w:x="1135" w:y="285" w:anchorLock="1"/>
    </w:pPr>
    <w:rPr>
      <w:i/>
    </w:rPr>
  </w:style>
  <w:style w:type="paragraph" w:customStyle="1" w:styleId="MiniTOCTitle">
    <w:name w:val="MiniTOCTitle"/>
    <w:basedOn w:val="Heading4"/>
    <w:rsid w:val="00C173B0"/>
    <w:pPr>
      <w:spacing w:before="240"/>
      <w:outlineLvl w:val="9"/>
    </w:pPr>
    <w:rPr>
      <w:noProof/>
      <w:sz w:val="24"/>
    </w:rPr>
  </w:style>
  <w:style w:type="paragraph" w:customStyle="1" w:styleId="MiniTOCItem">
    <w:name w:val="MiniTOCItem"/>
    <w:basedOn w:val="ListBullet"/>
    <w:rsid w:val="00C173B0"/>
    <w:pPr>
      <w:numPr>
        <w:numId w:val="0"/>
      </w:numPr>
      <w:tabs>
        <w:tab w:val="right" w:leader="dot" w:pos="6521"/>
      </w:tabs>
      <w:spacing w:before="0" w:after="0"/>
    </w:pPr>
  </w:style>
  <w:style w:type="paragraph" w:customStyle="1" w:styleId="TOFTitle">
    <w:name w:val="TOFTitle"/>
    <w:basedOn w:val="TOCTitle"/>
    <w:rsid w:val="00C173B0"/>
  </w:style>
  <w:style w:type="paragraph" w:styleId="TableofFigures">
    <w:name w:val="table of figures"/>
    <w:basedOn w:val="Normal"/>
    <w:next w:val="Normal"/>
    <w:semiHidden/>
    <w:rsid w:val="00C173B0"/>
    <w:pPr>
      <w:tabs>
        <w:tab w:val="right" w:leader="dot" w:pos="9072"/>
      </w:tabs>
      <w:ind w:left="970" w:hanging="403"/>
    </w:pPr>
    <w:rPr>
      <w:rFonts w:ascii="Times New Roman" w:hAnsi="Times New Roman"/>
      <w:b/>
    </w:rPr>
  </w:style>
  <w:style w:type="paragraph" w:styleId="ListNumber">
    <w:name w:val="List Number"/>
    <w:basedOn w:val="List"/>
    <w:rsid w:val="00C173B0"/>
    <w:pPr>
      <w:numPr>
        <w:numId w:val="11"/>
      </w:numPr>
    </w:pPr>
  </w:style>
  <w:style w:type="character" w:customStyle="1" w:styleId="WingdingSymbols">
    <w:name w:val="Wingding Symbols"/>
    <w:rsid w:val="00C173B0"/>
    <w:rPr>
      <w:rFonts w:ascii="Wingdings" w:hAnsi="Wingdings"/>
    </w:rPr>
  </w:style>
  <w:style w:type="paragraph" w:customStyle="1" w:styleId="TableHeading">
    <w:name w:val="Table Heading"/>
    <w:basedOn w:val="HeadingBase"/>
    <w:rsid w:val="00C173B0"/>
    <w:pPr>
      <w:keepLines/>
      <w:pBdr>
        <w:bottom w:val="single" w:sz="6" w:space="1" w:color="918585"/>
      </w:pBdr>
      <w:spacing w:before="240"/>
    </w:pPr>
  </w:style>
  <w:style w:type="character" w:customStyle="1" w:styleId="HotSpot">
    <w:name w:val="HotSpot"/>
    <w:rsid w:val="00C173B0"/>
    <w:rPr>
      <w:color w:val="0033CC"/>
      <w:u w:val="none"/>
    </w:rPr>
  </w:style>
  <w:style w:type="paragraph" w:customStyle="1" w:styleId="BodyTextRight">
    <w:name w:val="Body Text Right"/>
    <w:basedOn w:val="BodyText"/>
    <w:rsid w:val="00C173B0"/>
    <w:pPr>
      <w:spacing w:before="0" w:after="0"/>
      <w:jc w:val="right"/>
    </w:pPr>
  </w:style>
  <w:style w:type="paragraph" w:styleId="Index3">
    <w:name w:val="index 3"/>
    <w:basedOn w:val="ListNumber2"/>
    <w:next w:val="Normal"/>
    <w:semiHidden/>
    <w:rsid w:val="00C173B0"/>
    <w:pPr>
      <w:numPr>
        <w:numId w:val="0"/>
      </w:numPr>
      <w:tabs>
        <w:tab w:val="right" w:leader="dot" w:pos="4176"/>
      </w:tabs>
    </w:pPr>
  </w:style>
  <w:style w:type="paragraph" w:styleId="ListNumber2">
    <w:name w:val="List Number 2"/>
    <w:basedOn w:val="List2"/>
    <w:rsid w:val="00C173B0"/>
    <w:pPr>
      <w:numPr>
        <w:numId w:val="10"/>
      </w:numPr>
      <w:tabs>
        <w:tab w:val="clear" w:pos="1060"/>
      </w:tabs>
    </w:pPr>
  </w:style>
  <w:style w:type="paragraph" w:customStyle="1" w:styleId="MarginNote">
    <w:name w:val="Margin Note"/>
    <w:basedOn w:val="BodyText"/>
    <w:rsid w:val="00C17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3B0"/>
    <w:rPr>
      <w:sz w:val="32"/>
    </w:rPr>
  </w:style>
  <w:style w:type="paragraph" w:customStyle="1" w:styleId="HeadingProcedure">
    <w:name w:val="Heading Procedure"/>
    <w:basedOn w:val="HeadingBase"/>
    <w:next w:val="Normal"/>
    <w:rsid w:val="00C173B0"/>
    <w:pPr>
      <w:tabs>
        <w:tab w:val="left" w:pos="0"/>
      </w:tabs>
      <w:spacing w:before="120" w:after="60"/>
    </w:pPr>
    <w:rPr>
      <w:i/>
      <w:color w:val="918585"/>
      <w:sz w:val="22"/>
    </w:rPr>
  </w:style>
  <w:style w:type="paragraph" w:customStyle="1" w:styleId="TableBodyText">
    <w:name w:val="Table Body Text"/>
    <w:basedOn w:val="BodyText"/>
    <w:rsid w:val="00C173B0"/>
    <w:pPr>
      <w:spacing w:before="60" w:after="60"/>
    </w:pPr>
  </w:style>
  <w:style w:type="paragraph" w:styleId="ListContinue">
    <w:name w:val="List Continue"/>
    <w:basedOn w:val="List"/>
    <w:rsid w:val="00C173B0"/>
    <w:pPr>
      <w:ind w:firstLine="0"/>
    </w:pPr>
  </w:style>
  <w:style w:type="paragraph" w:customStyle="1" w:styleId="ListNote">
    <w:name w:val="List Note"/>
    <w:basedOn w:val="List"/>
    <w:rsid w:val="00C173B0"/>
    <w:pPr>
      <w:pBdr>
        <w:top w:val="single" w:sz="6" w:space="2" w:color="918585"/>
        <w:bottom w:val="single" w:sz="6" w:space="2" w:color="918585"/>
      </w:pBdr>
      <w:tabs>
        <w:tab w:val="left" w:pos="1021"/>
      </w:tabs>
      <w:ind w:firstLine="0"/>
    </w:pPr>
  </w:style>
  <w:style w:type="paragraph" w:customStyle="1" w:styleId="Warning">
    <w:name w:val="Warning"/>
    <w:basedOn w:val="BodyText"/>
    <w:rsid w:val="00C173B0"/>
    <w:pPr>
      <w:shd w:val="clear" w:color="auto" w:fill="D9D9D9"/>
      <w:tabs>
        <w:tab w:val="left" w:pos="992"/>
      </w:tabs>
      <w:ind w:left="119" w:right="119"/>
    </w:pPr>
    <w:rPr>
      <w:sz w:val="20"/>
    </w:rPr>
  </w:style>
  <w:style w:type="paragraph" w:customStyle="1" w:styleId="MarginIcons">
    <w:name w:val="Margin Icons"/>
    <w:basedOn w:val="BodyText"/>
    <w:rsid w:val="00C17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3B0"/>
    <w:rPr>
      <w:rFonts w:ascii="Courier New" w:hAnsi="Courier New"/>
    </w:rPr>
  </w:style>
  <w:style w:type="paragraph" w:customStyle="1" w:styleId="NoteBullet">
    <w:name w:val="Note Bullet"/>
    <w:basedOn w:val="Note"/>
    <w:rsid w:val="00C173B0"/>
    <w:pPr>
      <w:tabs>
        <w:tab w:val="clear" w:pos="680"/>
      </w:tabs>
      <w:spacing w:before="60" w:after="60"/>
    </w:pPr>
  </w:style>
  <w:style w:type="paragraph" w:customStyle="1" w:styleId="SubHeading2">
    <w:name w:val="SubHeading2"/>
    <w:basedOn w:val="HeadingBase"/>
    <w:rsid w:val="00C173B0"/>
    <w:pPr>
      <w:spacing w:before="240" w:after="60"/>
    </w:pPr>
    <w:rPr>
      <w:sz w:val="20"/>
    </w:rPr>
  </w:style>
  <w:style w:type="paragraph" w:customStyle="1" w:styleId="SubHeading1">
    <w:name w:val="SubHeading1"/>
    <w:basedOn w:val="HeadingBase"/>
    <w:rsid w:val="00C173B0"/>
    <w:pPr>
      <w:spacing w:before="240" w:after="60"/>
    </w:pPr>
    <w:rPr>
      <w:color w:val="918585"/>
      <w:sz w:val="22"/>
    </w:rPr>
  </w:style>
  <w:style w:type="paragraph" w:customStyle="1" w:styleId="SideHeading">
    <w:name w:val="Side Heading"/>
    <w:basedOn w:val="HeadingBase"/>
    <w:rsid w:val="00C17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3B0"/>
    <w:pPr>
      <w:numPr>
        <w:numId w:val="12"/>
      </w:numPr>
    </w:pPr>
  </w:style>
  <w:style w:type="paragraph" w:styleId="PlainText">
    <w:name w:val="Plain Text"/>
    <w:basedOn w:val="Normal"/>
    <w:link w:val="PlainTextChar"/>
    <w:rsid w:val="00C173B0"/>
    <w:rPr>
      <w:sz w:val="20"/>
    </w:rPr>
  </w:style>
  <w:style w:type="character" w:customStyle="1" w:styleId="PlainTextChar">
    <w:name w:val="Plain Text Char"/>
    <w:basedOn w:val="DefaultParagraphFont"/>
    <w:link w:val="PlainText"/>
    <w:rsid w:val="00C173B0"/>
    <w:rPr>
      <w:rFonts w:ascii="Courier New" w:eastAsia="Times New Roman" w:hAnsi="Courier New" w:cs="Times New Roman"/>
      <w:sz w:val="20"/>
      <w:szCs w:val="20"/>
      <w:lang w:eastAsia="en-US"/>
    </w:rPr>
  </w:style>
  <w:style w:type="character" w:customStyle="1" w:styleId="MenuOption">
    <w:name w:val="Menu Option"/>
    <w:basedOn w:val="DefaultParagraphFont"/>
    <w:rsid w:val="00C173B0"/>
    <w:rPr>
      <w:b/>
      <w:smallCaps/>
    </w:rPr>
  </w:style>
  <w:style w:type="paragraph" w:customStyle="1" w:styleId="TableListNumber">
    <w:name w:val="Table List Number"/>
    <w:basedOn w:val="ListNumber"/>
    <w:rsid w:val="00C173B0"/>
    <w:pPr>
      <w:numPr>
        <w:numId w:val="0"/>
      </w:numPr>
    </w:pPr>
  </w:style>
  <w:style w:type="paragraph" w:styleId="TOC4">
    <w:name w:val="toc 4"/>
    <w:basedOn w:val="TOCBase"/>
    <w:next w:val="Normal"/>
    <w:semiHidden/>
    <w:rsid w:val="00C173B0"/>
    <w:pPr>
      <w:tabs>
        <w:tab w:val="right" w:leader="dot" w:pos="9071"/>
      </w:tabs>
      <w:ind w:left="1701"/>
    </w:pPr>
  </w:style>
  <w:style w:type="paragraph" w:customStyle="1" w:styleId="ListAlpha">
    <w:name w:val="List Alpha"/>
    <w:basedOn w:val="List"/>
    <w:rsid w:val="00C173B0"/>
    <w:pPr>
      <w:numPr>
        <w:numId w:val="9"/>
      </w:numPr>
    </w:pPr>
  </w:style>
  <w:style w:type="paragraph" w:customStyle="1" w:styleId="ListAlpha2">
    <w:name w:val="List Alpha 2"/>
    <w:basedOn w:val="List2"/>
    <w:rsid w:val="00C173B0"/>
    <w:pPr>
      <w:numPr>
        <w:numId w:val="8"/>
      </w:numPr>
    </w:pPr>
  </w:style>
  <w:style w:type="paragraph" w:styleId="List2">
    <w:name w:val="List 2"/>
    <w:basedOn w:val="BodyText"/>
    <w:rsid w:val="00C173B0"/>
    <w:pPr>
      <w:tabs>
        <w:tab w:val="left" w:pos="680"/>
      </w:tabs>
      <w:spacing w:before="60" w:after="60"/>
      <w:ind w:left="680" w:hanging="340"/>
    </w:pPr>
  </w:style>
  <w:style w:type="paragraph" w:styleId="List3">
    <w:name w:val="List 3"/>
    <w:basedOn w:val="BodyText"/>
    <w:rsid w:val="00C173B0"/>
    <w:pPr>
      <w:tabs>
        <w:tab w:val="left" w:pos="1021"/>
      </w:tabs>
      <w:spacing w:before="60" w:after="60"/>
      <w:ind w:left="1020" w:hanging="340"/>
    </w:pPr>
  </w:style>
  <w:style w:type="paragraph" w:styleId="List4">
    <w:name w:val="List 4"/>
    <w:basedOn w:val="BodyText"/>
    <w:rsid w:val="00C173B0"/>
    <w:pPr>
      <w:tabs>
        <w:tab w:val="left" w:pos="1361"/>
      </w:tabs>
      <w:spacing w:before="60" w:after="60"/>
      <w:ind w:left="1361" w:hanging="340"/>
    </w:pPr>
  </w:style>
  <w:style w:type="paragraph" w:styleId="List5">
    <w:name w:val="List 5"/>
    <w:basedOn w:val="BodyText"/>
    <w:rsid w:val="00C173B0"/>
    <w:pPr>
      <w:tabs>
        <w:tab w:val="left" w:pos="1701"/>
      </w:tabs>
      <w:spacing w:before="60" w:after="60"/>
      <w:ind w:left="1701" w:hanging="340"/>
    </w:pPr>
  </w:style>
  <w:style w:type="paragraph" w:styleId="ListBullet3">
    <w:name w:val="List Bullet 3"/>
    <w:basedOn w:val="List3"/>
    <w:rsid w:val="00C173B0"/>
    <w:pPr>
      <w:numPr>
        <w:numId w:val="15"/>
      </w:numPr>
      <w:tabs>
        <w:tab w:val="clear" w:pos="1021"/>
      </w:tabs>
      <w:ind w:left="1037" w:hanging="357"/>
    </w:pPr>
  </w:style>
  <w:style w:type="paragraph" w:styleId="ListBullet4">
    <w:name w:val="List Bullet 4"/>
    <w:basedOn w:val="List4"/>
    <w:rsid w:val="00C173B0"/>
    <w:pPr>
      <w:numPr>
        <w:numId w:val="3"/>
      </w:numPr>
    </w:pPr>
  </w:style>
  <w:style w:type="paragraph" w:styleId="ListBullet5">
    <w:name w:val="List Bullet 5"/>
    <w:basedOn w:val="List5"/>
    <w:rsid w:val="00C173B0"/>
    <w:pPr>
      <w:numPr>
        <w:numId w:val="4"/>
      </w:numPr>
    </w:pPr>
  </w:style>
  <w:style w:type="paragraph" w:styleId="ListContinue2">
    <w:name w:val="List Continue 2"/>
    <w:basedOn w:val="List2"/>
    <w:rsid w:val="00C173B0"/>
    <w:pPr>
      <w:ind w:firstLine="0"/>
    </w:pPr>
  </w:style>
  <w:style w:type="paragraph" w:styleId="ListContinue3">
    <w:name w:val="List Continue 3"/>
    <w:basedOn w:val="List3"/>
    <w:rsid w:val="00C173B0"/>
    <w:pPr>
      <w:ind w:left="1021" w:firstLine="0"/>
    </w:pPr>
  </w:style>
  <w:style w:type="paragraph" w:styleId="ListContinue4">
    <w:name w:val="List Continue 4"/>
    <w:basedOn w:val="List4"/>
    <w:rsid w:val="00C173B0"/>
    <w:pPr>
      <w:ind w:firstLine="0"/>
    </w:pPr>
  </w:style>
  <w:style w:type="paragraph" w:styleId="ListContinue5">
    <w:name w:val="List Continue 5"/>
    <w:basedOn w:val="List5"/>
    <w:rsid w:val="00C173B0"/>
    <w:pPr>
      <w:ind w:firstLine="0"/>
    </w:pPr>
  </w:style>
  <w:style w:type="paragraph" w:styleId="ListNumber3">
    <w:name w:val="List Number 3"/>
    <w:basedOn w:val="List3"/>
    <w:rsid w:val="00C173B0"/>
    <w:pPr>
      <w:numPr>
        <w:numId w:val="5"/>
      </w:numPr>
    </w:pPr>
  </w:style>
  <w:style w:type="paragraph" w:styleId="ListNumber4">
    <w:name w:val="List Number 4"/>
    <w:basedOn w:val="List4"/>
    <w:rsid w:val="00C173B0"/>
    <w:pPr>
      <w:numPr>
        <w:numId w:val="6"/>
      </w:numPr>
    </w:pPr>
  </w:style>
  <w:style w:type="paragraph" w:styleId="ListNumber5">
    <w:name w:val="List Number 5"/>
    <w:basedOn w:val="List5"/>
    <w:rsid w:val="00C173B0"/>
    <w:pPr>
      <w:numPr>
        <w:numId w:val="7"/>
      </w:numPr>
    </w:pPr>
  </w:style>
  <w:style w:type="paragraph" w:styleId="BlockText">
    <w:name w:val="Block Text"/>
    <w:basedOn w:val="Normal"/>
    <w:rsid w:val="00C173B0"/>
    <w:pPr>
      <w:spacing w:after="120"/>
      <w:ind w:left="1440" w:right="1440"/>
    </w:pPr>
  </w:style>
  <w:style w:type="character" w:customStyle="1" w:styleId="Subscript">
    <w:name w:val="Subscript"/>
    <w:basedOn w:val="DefaultParagraphFont"/>
    <w:rsid w:val="00C173B0"/>
    <w:rPr>
      <w:sz w:val="16"/>
      <w:vertAlign w:val="subscript"/>
    </w:rPr>
  </w:style>
  <w:style w:type="character" w:customStyle="1" w:styleId="Superscript">
    <w:name w:val="Superscript"/>
    <w:basedOn w:val="DefaultParagraphFont"/>
    <w:rsid w:val="00C173B0"/>
    <w:rPr>
      <w:sz w:val="16"/>
      <w:vertAlign w:val="superscript"/>
    </w:rPr>
  </w:style>
  <w:style w:type="character" w:customStyle="1" w:styleId="Symbols">
    <w:name w:val="Symbols"/>
    <w:basedOn w:val="DefaultParagraphFont"/>
    <w:rsid w:val="00C173B0"/>
    <w:rPr>
      <w:rFonts w:ascii="Symbol" w:hAnsi="Symbol"/>
    </w:rPr>
  </w:style>
  <w:style w:type="character" w:customStyle="1" w:styleId="MenuOptions">
    <w:name w:val="Menu Options"/>
    <w:basedOn w:val="DefaultParagraphFont"/>
    <w:rsid w:val="00C173B0"/>
    <w:rPr>
      <w:rFonts w:ascii="Arial Narrow" w:hAnsi="Arial Narrow"/>
      <w:smallCaps/>
    </w:rPr>
  </w:style>
  <w:style w:type="character" w:customStyle="1" w:styleId="Buttons">
    <w:name w:val="Buttons"/>
    <w:basedOn w:val="DefaultParagraphFont"/>
    <w:rsid w:val="00C173B0"/>
    <w:rPr>
      <w:b/>
    </w:rPr>
  </w:style>
  <w:style w:type="character" w:customStyle="1" w:styleId="Underlined">
    <w:name w:val="Underlined"/>
    <w:basedOn w:val="DefaultParagraphFont"/>
    <w:rsid w:val="00C173B0"/>
    <w:rPr>
      <w:u w:val="single"/>
    </w:rPr>
  </w:style>
  <w:style w:type="paragraph" w:customStyle="1" w:styleId="TableBodyTextRight">
    <w:name w:val="Table Body Text Right"/>
    <w:basedOn w:val="TableBodyText"/>
    <w:rsid w:val="00C173B0"/>
    <w:pPr>
      <w:widowControl w:val="0"/>
      <w:autoSpaceDE w:val="0"/>
      <w:autoSpaceDN w:val="0"/>
      <w:adjustRightInd w:val="0"/>
      <w:jc w:val="right"/>
    </w:pPr>
    <w:rPr>
      <w:rFonts w:cs="Arial"/>
      <w:szCs w:val="18"/>
    </w:rPr>
  </w:style>
  <w:style w:type="paragraph" w:customStyle="1" w:styleId="CopyrightText">
    <w:name w:val="Copyright Text"/>
    <w:basedOn w:val="BodyText"/>
    <w:rsid w:val="00C173B0"/>
    <w:rPr>
      <w:sz w:val="18"/>
    </w:rPr>
  </w:style>
  <w:style w:type="paragraph" w:customStyle="1" w:styleId="BodySmallRight">
    <w:name w:val="Body Small Right"/>
    <w:basedOn w:val="BodyTextRight"/>
    <w:rsid w:val="00C173B0"/>
    <w:rPr>
      <w:sz w:val="18"/>
      <w:szCs w:val="18"/>
    </w:rPr>
  </w:style>
  <w:style w:type="paragraph" w:customStyle="1" w:styleId="MarginEdition">
    <w:name w:val="Margin Edition"/>
    <w:basedOn w:val="MarginNote"/>
    <w:rsid w:val="00C173B0"/>
    <w:pPr>
      <w:spacing w:before="0" w:after="0"/>
    </w:pPr>
    <w:rPr>
      <w:rFonts w:ascii="Times New Roman" w:hAnsi="Times New Roman"/>
      <w:color w:val="999999"/>
    </w:rPr>
  </w:style>
  <w:style w:type="paragraph" w:customStyle="1" w:styleId="Spacer">
    <w:name w:val="Spacer"/>
    <w:basedOn w:val="Normal"/>
    <w:rsid w:val="00C173B0"/>
    <w:rPr>
      <w:sz w:val="2"/>
      <w:szCs w:val="2"/>
    </w:rPr>
  </w:style>
  <w:style w:type="character" w:customStyle="1" w:styleId="Small">
    <w:name w:val="Small"/>
    <w:basedOn w:val="DefaultParagraphFont"/>
    <w:rsid w:val="00C173B0"/>
    <w:rPr>
      <w:sz w:val="16"/>
    </w:rPr>
  </w:style>
  <w:style w:type="paragraph" w:customStyle="1" w:styleId="WideTable">
    <w:name w:val="Wide Table"/>
    <w:basedOn w:val="Normal"/>
    <w:rsid w:val="00C173B0"/>
    <w:pPr>
      <w:ind w:left="-1418"/>
    </w:pPr>
    <w:rPr>
      <w:sz w:val="2"/>
      <w:szCs w:val="2"/>
    </w:rPr>
  </w:style>
  <w:style w:type="character" w:styleId="PageNumber">
    <w:name w:val="page number"/>
    <w:basedOn w:val="DefaultParagraphFont"/>
    <w:rsid w:val="00C173B0"/>
  </w:style>
  <w:style w:type="paragraph" w:styleId="Quote">
    <w:name w:val="Quote"/>
    <w:basedOn w:val="Heading1"/>
    <w:link w:val="QuoteChar"/>
    <w:qFormat/>
    <w:rsid w:val="00C173B0"/>
    <w:rPr>
      <w:b w:val="0"/>
      <w:sz w:val="72"/>
      <w:szCs w:val="72"/>
      <w:lang w:val="en-NZ"/>
    </w:rPr>
  </w:style>
  <w:style w:type="character" w:customStyle="1" w:styleId="QuoteChar">
    <w:name w:val="Quote Char"/>
    <w:basedOn w:val="DefaultParagraphFont"/>
    <w:link w:val="Quote"/>
    <w:rsid w:val="00C17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3B0"/>
    <w:pPr>
      <w:pageBreakBefore/>
    </w:pPr>
  </w:style>
  <w:style w:type="paragraph" w:customStyle="1" w:styleId="Border">
    <w:name w:val="Border"/>
    <w:basedOn w:val="Normal"/>
    <w:qFormat/>
    <w:rsid w:val="00C17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3B0"/>
    <w:rPr>
      <w:b/>
      <w:bCs/>
      <w:i/>
      <w:iCs/>
      <w:color w:val="auto"/>
    </w:rPr>
  </w:style>
  <w:style w:type="paragraph" w:styleId="IntenseQuote">
    <w:name w:val="Intense Quote"/>
    <w:basedOn w:val="Normal"/>
    <w:next w:val="Normal"/>
    <w:link w:val="IntenseQuoteChar"/>
    <w:uiPriority w:val="30"/>
    <w:qFormat/>
    <w:rsid w:val="00C17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3B0"/>
    <w:rPr>
      <w:smallCaps/>
      <w:color w:val="auto"/>
      <w:u w:val="single"/>
    </w:rPr>
  </w:style>
  <w:style w:type="character" w:styleId="IntenseReference">
    <w:name w:val="Intense Reference"/>
    <w:basedOn w:val="DefaultParagraphFont"/>
    <w:uiPriority w:val="32"/>
    <w:qFormat/>
    <w:rsid w:val="00C173B0"/>
    <w:rPr>
      <w:b/>
      <w:bCs/>
      <w:smallCaps/>
      <w:color w:val="auto"/>
      <w:spacing w:val="5"/>
      <w:u w:val="single"/>
    </w:rPr>
  </w:style>
  <w:style w:type="paragraph" w:customStyle="1" w:styleId="2ColumnHeading">
    <w:name w:val="2Column Heading"/>
    <w:basedOn w:val="BodyText"/>
    <w:qFormat/>
    <w:rsid w:val="00C173B0"/>
    <w:pPr>
      <w:spacing w:after="60"/>
      <w:ind w:left="-2268"/>
    </w:pPr>
    <w:rPr>
      <w:b/>
    </w:rPr>
  </w:style>
  <w:style w:type="paragraph" w:customStyle="1" w:styleId="Heading1TOC">
    <w:name w:val="Heading1 TOC"/>
    <w:basedOn w:val="Normal"/>
    <w:qFormat/>
    <w:rsid w:val="00C173B0"/>
    <w:pPr>
      <w:spacing w:before="240" w:after="120"/>
    </w:pPr>
    <w:rPr>
      <w:rFonts w:ascii="Times New Roman" w:hAnsi="Times New Roman"/>
      <w:b/>
      <w:sz w:val="32"/>
    </w:rPr>
  </w:style>
  <w:style w:type="paragraph" w:customStyle="1" w:styleId="Heading2TOC">
    <w:name w:val="Heading2 TOC"/>
    <w:basedOn w:val="Normal"/>
    <w:qFormat/>
    <w:rsid w:val="00C173B0"/>
    <w:pPr>
      <w:spacing w:before="240" w:after="60"/>
    </w:pPr>
    <w:rPr>
      <w:rFonts w:ascii="Times New Roman" w:hAnsi="Times New Roman"/>
      <w:b/>
      <w:sz w:val="28"/>
    </w:rPr>
  </w:style>
  <w:style w:type="character" w:customStyle="1" w:styleId="Underline">
    <w:name w:val="Underline"/>
    <w:basedOn w:val="DefaultParagraphFont"/>
    <w:qFormat/>
    <w:rsid w:val="00C173B0"/>
    <w:rPr>
      <w:u w:val="single"/>
    </w:rPr>
  </w:style>
  <w:style w:type="character" w:customStyle="1" w:styleId="BoldandItalics">
    <w:name w:val="Bold and Italics"/>
    <w:qFormat/>
    <w:rsid w:val="00C173B0"/>
    <w:rPr>
      <w:b/>
      <w:i/>
      <w:u w:val="none"/>
    </w:rPr>
  </w:style>
  <w:style w:type="paragraph" w:styleId="BalloonText">
    <w:name w:val="Balloon Text"/>
    <w:basedOn w:val="Normal"/>
    <w:link w:val="BalloonTextChar"/>
    <w:rsid w:val="00C173B0"/>
    <w:rPr>
      <w:rFonts w:ascii="Tahoma" w:hAnsi="Tahoma" w:cs="Tahoma"/>
      <w:sz w:val="16"/>
      <w:szCs w:val="16"/>
    </w:rPr>
  </w:style>
  <w:style w:type="character" w:customStyle="1" w:styleId="BalloonTextChar">
    <w:name w:val="Balloon Text Char"/>
    <w:basedOn w:val="DefaultParagraphFont"/>
    <w:link w:val="BalloonText"/>
    <w:rsid w:val="00C17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3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3B0"/>
    <w:rPr>
      <w:b/>
      <w:color w:val="660033"/>
      <w:spacing w:val="0"/>
    </w:rPr>
  </w:style>
  <w:style w:type="paragraph" w:customStyle="1" w:styleId="Nameditemlist">
    <w:name w:val="Named item list"/>
    <w:basedOn w:val="BodyText"/>
    <w:qFormat/>
    <w:rsid w:val="00C173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1185</Words>
  <Characters>7478</Characters>
  <Application>Microsoft Office Word</Application>
  <DocSecurity>0</DocSecurity>
  <Lines>247</Lines>
  <Paragraphs>155</Paragraphs>
  <ScaleCrop>false</ScaleCrop>
  <Company>Author-it Software Corporation Ltd.</Company>
  <LinksUpToDate>false</LinksUpToDate>
  <CharactersWithSpaces>8593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TLIC0084A Access rail track to travel track vehicles under manual block working conditions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2013-04-18T07:45:00Z</dcterms:created>
  <dcterms:modified xsi:type="dcterms:W3CDTF">2013-04-18T07:45:00Z</dcterms:modified>
</cp:coreProperties>
</file>