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7EE" w:rsidP="006927EE">
      <w:pPr>
        <w:pStyle w:val="Title"/>
      </w:pPr>
      <w:r>
        <w:fldChar w:fldCharType="begin"/>
      </w:r>
      <w:r>
        <w:instrText xml:space="preserve"> TITLE   \* MERGEFORMAT </w:instrText>
      </w:r>
      <w:r>
        <w:fldChar w:fldCharType="separate"/>
      </w:r>
      <w:r>
        <w:t>TLIC0083A Access rail track to travel track vehicle under a proceed authority</w:t>
      </w:r>
      <w:r>
        <w:fldChar w:fldCharType="end"/>
      </w:r>
    </w:p>
    <w:p w:rsidR="006927EE" w:rsidP="006927EE">
      <w:pPr>
        <w:pStyle w:val="Version"/>
        <w:sectPr w:rsidSect="005762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2ED" w:rsidP="005762ED">
      <w:pPr>
        <w:pStyle w:val="SuperHeading"/>
      </w:pPr>
      <w:r w:rsidRPr="005762ED">
        <w:t>TLIC0083A Access rail track to travel track vehicle under a proceed authority</w:t>
      </w:r>
    </w:p>
    <w:p w:rsidR="00000000" w:rsidRPr="005762ED" w:rsidP="005762ED">
      <w:pPr>
        <w:pStyle w:val="Heading1"/>
      </w:pPr>
      <w:bookmarkStart w:id="1" w:name="O_567253"/>
      <w:bookmarkEnd w:id="1"/>
      <w:r w:rsidRPr="005762ED">
        <w:t>Modification History</w:t>
      </w:r>
    </w:p>
    <w:p w:rsidR="00000000" w:rsidRPr="005762ED" w:rsidP="005762ED">
      <w:pPr>
        <w:pStyle w:val="BodyText"/>
      </w:pPr>
      <w:r w:rsidRPr="005762ED">
        <w:t>Release 1 - New unit of competency</w:t>
      </w:r>
    </w:p>
    <w:p w:rsidR="00000000" w:rsidRPr="005762ED" w:rsidP="005762ED">
      <w:pPr>
        <w:pStyle w:val="BodyText"/>
      </w:pPr>
      <w:r w:rsidRPr="005762ED">
        <w:t>This unit replaces and is equivalent to TLIC3055A Access rail track to travel track vehicle under occupancy authority.</w:t>
      </w:r>
    </w:p>
    <w:p w:rsidR="00000000" w:rsidRPr="005762ED" w:rsidP="005762ED">
      <w:pPr>
        <w:pStyle w:val="AllowPageBreak"/>
      </w:pPr>
    </w:p>
    <w:p w:rsidR="00000000" w:rsidRPr="005762ED" w:rsidP="005762ED">
      <w:pPr>
        <w:pStyle w:val="Heading1"/>
      </w:pPr>
      <w:bookmarkStart w:id="2" w:name="O_567265"/>
      <w:bookmarkEnd w:id="2"/>
      <w:r w:rsidRPr="005762ED">
        <w:t>Unit Descriptor</w:t>
      </w:r>
    </w:p>
    <w:p w:rsidR="00000000" w:rsidRPr="005762ED" w:rsidP="005762ED">
      <w:pPr>
        <w:pStyle w:val="BodyText"/>
      </w:pPr>
      <w:r w:rsidRPr="005762ED">
        <w:t>This unit involves the skills and knowledge required to safely access the rail track to travel track mac</w:t>
      </w:r>
      <w:r w:rsidRPr="005762ED">
        <w:t xml:space="preserve">hines under an Occupancy Authority in accordance with Access Provider, legislative and regulatory requirements. </w:t>
      </w:r>
    </w:p>
    <w:p w:rsidR="00000000" w:rsidRPr="005762ED" w:rsidP="005762ED">
      <w:pPr>
        <w:pStyle w:val="BodyText"/>
      </w:pPr>
      <w:r w:rsidRPr="005762ED">
        <w:t>Licensing or certification requirements are not applicable to this unit.</w:t>
      </w:r>
    </w:p>
    <w:p w:rsidR="00000000" w:rsidRPr="005762ED" w:rsidP="005762ED">
      <w:pPr>
        <w:pStyle w:val="AllowPageBreak"/>
      </w:pPr>
    </w:p>
    <w:p w:rsidR="00000000" w:rsidRPr="005762ED" w:rsidP="005762ED">
      <w:pPr>
        <w:pStyle w:val="Heading1"/>
      </w:pPr>
      <w:bookmarkStart w:id="3" w:name="O_567264"/>
      <w:bookmarkEnd w:id="3"/>
      <w:r w:rsidRPr="005762ED">
        <w:t>Application of the Unit</w:t>
      </w:r>
    </w:p>
    <w:p w:rsidR="00000000" w:rsidRPr="005762ED" w:rsidP="005762ED">
      <w:pPr>
        <w:pStyle w:val="BodyText"/>
      </w:pPr>
      <w:r w:rsidRPr="005762ED">
        <w:t>People achieving competence i</w:t>
      </w:r>
      <w:r w:rsidRPr="005762ED">
        <w:t>n this unit will need to fulfil the legislated rail safety requirements including Acts and regulations from the applicable state or territory together with any nationally approved compliance codes and/or guidelines.</w:t>
      </w:r>
    </w:p>
    <w:p w:rsidR="00000000" w:rsidRPr="005762ED" w:rsidP="005762ED">
      <w:pPr>
        <w:pStyle w:val="BodyText"/>
      </w:pPr>
      <w:r w:rsidRPr="005762ED">
        <w:t>The unit includes the application of Acc</w:t>
      </w:r>
      <w:r w:rsidRPr="005762ED">
        <w:t xml:space="preserve">ess Provider rules, procedures and protocols for rail safety but does not include the implementation of worksite protection. </w:t>
      </w:r>
    </w:p>
    <w:p w:rsidR="00000000" w:rsidRPr="005762ED" w:rsidP="005762ED">
      <w:pPr>
        <w:pStyle w:val="BodyText"/>
      </w:pPr>
      <w:r w:rsidRPr="005762ED">
        <w:t>All activities are performed under established rules and procedures.</w:t>
      </w:r>
    </w:p>
    <w:p w:rsidR="00000000" w:rsidRPr="005762ED" w:rsidP="005762ED">
      <w:pPr>
        <w:pStyle w:val="AllowPageBreak"/>
      </w:pPr>
    </w:p>
    <w:p w:rsidR="00000000" w:rsidRPr="005762ED" w:rsidP="005762ED">
      <w:pPr>
        <w:pStyle w:val="Heading1"/>
      </w:pPr>
      <w:bookmarkStart w:id="4" w:name="O_567263"/>
      <w:bookmarkEnd w:id="4"/>
      <w:r w:rsidRPr="005762ED">
        <w:t>Licensing/Regulatory Information</w:t>
      </w:r>
    </w:p>
    <w:p w:rsidR="00000000" w:rsidRPr="005762ED" w:rsidP="005762ED">
      <w:pPr>
        <w:pStyle w:val="BodyText"/>
      </w:pPr>
      <w:r w:rsidRPr="005762ED">
        <w:t>Not applica</w:t>
      </w:r>
      <w:r w:rsidRPr="005762ED">
        <w:t>ble.</w:t>
      </w:r>
    </w:p>
    <w:p w:rsidR="00000000" w:rsidRPr="005762ED" w:rsidP="005762ED">
      <w:pPr>
        <w:pStyle w:val="AllowPageBreak"/>
      </w:pPr>
    </w:p>
    <w:p w:rsidR="00000000" w:rsidRPr="005762ED" w:rsidP="005762ED">
      <w:pPr>
        <w:pStyle w:val="Heading1"/>
      </w:pPr>
      <w:bookmarkStart w:id="5" w:name="O_567262"/>
      <w:bookmarkEnd w:id="5"/>
      <w:r w:rsidRPr="005762ED">
        <w:t>Pre-Requisites</w:t>
      </w:r>
    </w:p>
    <w:p w:rsidR="00000000" w:rsidRPr="005762ED" w:rsidP="005762ED">
      <w:pPr>
        <w:pStyle w:val="BodyText"/>
      </w:pPr>
      <w:r w:rsidRPr="005762ED">
        <w:t>Not applicable.</w:t>
      </w:r>
    </w:p>
    <w:p w:rsidR="00000000" w:rsidRPr="005762ED" w:rsidP="005762ED">
      <w:pPr>
        <w:pStyle w:val="AllowPageBreak"/>
      </w:pPr>
    </w:p>
    <w:p w:rsidR="00000000" w:rsidRPr="005762ED" w:rsidP="005762ED">
      <w:pPr>
        <w:pStyle w:val="Heading1"/>
      </w:pPr>
      <w:bookmarkStart w:id="6" w:name="O_567261"/>
      <w:bookmarkEnd w:id="6"/>
      <w:r w:rsidRPr="005762ED">
        <w:t>Employability Skills Information</w:t>
      </w:r>
    </w:p>
    <w:p w:rsidR="00000000" w:rsidRPr="005762ED" w:rsidP="005762ED">
      <w:pPr>
        <w:pStyle w:val="BodyText"/>
      </w:pPr>
      <w:r w:rsidRPr="005762ED">
        <w:t>This unit contains employability skills.</w:t>
      </w:r>
    </w:p>
    <w:p w:rsidR="00000000" w:rsidRPr="005762ED" w:rsidP="005762ED">
      <w:pPr>
        <w:pStyle w:val="AllowPageBreak"/>
      </w:pPr>
    </w:p>
    <w:p w:rsidR="00000000" w:rsidRPr="005762ED" w:rsidP="005762ED">
      <w:pPr>
        <w:pStyle w:val="Heading1"/>
      </w:pPr>
      <w:bookmarkStart w:id="7" w:name="O_567260"/>
      <w:bookmarkEnd w:id="7"/>
      <w:r w:rsidRPr="005762ED">
        <w:t>Elements and Performance Criteria Pre-Content</w:t>
      </w:r>
    </w:p>
    <w:tbl>
      <w:tblPr>
        <w:tblW w:w="9640" w:type="dxa"/>
        <w:tblLayout w:type="fixed"/>
        <w:tblCellMar>
          <w:left w:w="62" w:type="dxa"/>
          <w:right w:w="62" w:type="dxa"/>
        </w:tblCellMar>
        <w:tblLook w:val="0000"/>
      </w:tblPr>
      <w:tblGrid>
        <w:gridCol w:w="2776"/>
        <w:gridCol w:w="6864"/>
      </w:tblGrid>
      <w:tr w:rsidTr="006927E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Elements describe the essential outcomes of a uni</w:t>
            </w:r>
            <w:r w:rsidRPr="005762ED">
              <w:t>t of competency.</w:t>
            </w:r>
          </w:p>
        </w:tc>
        <w:tc>
          <w:tcPr>
            <w:tcW w:w="6864" w:type="dxa"/>
            <w:tcBorders>
              <w:top w:val="nil"/>
              <w:left w:val="nil"/>
              <w:bottom w:val="nil"/>
              <w:right w:val="nil"/>
            </w:tcBorders>
            <w:tcMar>
              <w:top w:w="0" w:type="dxa"/>
              <w:left w:w="62" w:type="dxa"/>
              <w:bottom w:w="0" w:type="dxa"/>
              <w:right w:w="62" w:type="dxa"/>
            </w:tcMar>
          </w:tcPr>
          <w:p w:rsidR="00000000" w:rsidRPr="005762ED" w:rsidP="005762ED">
            <w:pPr>
              <w:pStyle w:val="BodyText"/>
            </w:pPr>
            <w:r w:rsidRPr="005762ED">
              <w:t>Performance criteria describe the required performance needed to demonstrate achievement of the element. Assessment of performance is to be consistent with the evidence guide.</w:t>
            </w:r>
          </w:p>
        </w:tc>
      </w:tr>
    </w:tbl>
    <w:p w:rsidR="00000000" w:rsidRPr="005762ED" w:rsidP="005762ED">
      <w:pPr>
        <w:pStyle w:val="BodyText"/>
      </w:pPr>
    </w:p>
    <w:p w:rsidR="00000000" w:rsidRPr="005762ED" w:rsidP="005762ED">
      <w:pPr>
        <w:pStyle w:val="AllowPageBreak"/>
      </w:pPr>
    </w:p>
    <w:p w:rsidR="00000000" w:rsidRPr="005762ED" w:rsidP="005762ED">
      <w:pPr>
        <w:pStyle w:val="Heading1"/>
      </w:pPr>
      <w:bookmarkStart w:id="8" w:name="O_567259"/>
      <w:bookmarkEnd w:id="8"/>
      <w:r w:rsidRPr="005762ED">
        <w:t>Elements and Performance Criteria</w:t>
      </w:r>
    </w:p>
    <w:tbl>
      <w:tblPr>
        <w:tblW w:w="9640" w:type="dxa"/>
        <w:tblLayout w:type="fixed"/>
        <w:tblCellMar>
          <w:left w:w="62" w:type="dxa"/>
          <w:right w:w="62" w:type="dxa"/>
        </w:tblCellMar>
        <w:tblLook w:val="0000"/>
      </w:tblPr>
      <w:tblGrid>
        <w:gridCol w:w="2776"/>
        <w:gridCol w:w="6864"/>
      </w:tblGrid>
      <w:tr w:rsidTr="006927E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rPr>
                <w:rStyle w:val="SpecialBold"/>
              </w:rPr>
              <w:t>1</w:t>
            </w:r>
            <w:r w:rsidRPr="005762ED">
              <w:rPr>
                <w:rStyle w:val="SpecialBold"/>
              </w:rPr>
              <w:tab/>
            </w:r>
            <w:r w:rsidRPr="005762ED">
              <w:rPr>
                <w:rStyle w:val="SpecialBold"/>
              </w:rPr>
              <w:t>Access rail track</w:t>
            </w:r>
          </w:p>
        </w:tc>
        <w:tc>
          <w:tcPr>
            <w:tcW w:w="6864" w:type="dxa"/>
            <w:tcBorders>
              <w:top w:val="nil"/>
              <w:left w:val="nil"/>
              <w:bottom w:val="nil"/>
              <w:right w:val="nil"/>
            </w:tcBorders>
            <w:tcMar>
              <w:top w:w="0" w:type="dxa"/>
              <w:left w:w="62" w:type="dxa"/>
              <w:bottom w:w="0" w:type="dxa"/>
              <w:right w:w="62" w:type="dxa"/>
            </w:tcMar>
          </w:tcPr>
          <w:p w:rsidR="00000000" w:rsidRPr="005762ED" w:rsidP="005762ED">
            <w:pPr>
              <w:pStyle w:val="BodyText"/>
            </w:pPr>
            <w:r w:rsidRPr="005762ED">
              <w:t>1.1</w:t>
            </w:r>
            <w:r w:rsidRPr="005762ED">
              <w:tab/>
              <w:t>Permission to occupy rail track is requested from network control officer</w:t>
            </w:r>
          </w:p>
          <w:p w:rsidR="00000000" w:rsidRPr="005762ED" w:rsidP="005762ED">
            <w:pPr>
              <w:pStyle w:val="BodyText"/>
            </w:pPr>
            <w:r w:rsidRPr="005762ED">
              <w:t>1.2</w:t>
            </w:r>
            <w:r w:rsidRPr="005762ED">
              <w:tab/>
              <w:t>Permission to occupy rail track is documented in accordance with occupancy authority requirements</w:t>
            </w:r>
          </w:p>
          <w:p w:rsidR="00000000" w:rsidRPr="005762ED" w:rsidP="005762ED">
            <w:pPr>
              <w:pStyle w:val="BodyText"/>
            </w:pPr>
            <w:r w:rsidRPr="005762ED">
              <w:t>1.3</w:t>
            </w:r>
            <w:r w:rsidRPr="005762ED">
              <w:tab/>
              <w:t>Appropriate personal protective equipment (PPE) is use</w:t>
            </w:r>
            <w:r w:rsidRPr="005762ED">
              <w:t>d conforming to Access Provider requirements</w:t>
            </w:r>
          </w:p>
          <w:p w:rsidR="00000000" w:rsidRPr="005762ED" w:rsidP="005762ED">
            <w:pPr>
              <w:pStyle w:val="BodyText"/>
            </w:pPr>
            <w:r w:rsidRPr="005762ED">
              <w:t>1.4</w:t>
            </w:r>
            <w:r w:rsidRPr="005762ED">
              <w:tab/>
              <w:t>Limits of travel are determined and agreed with network control officer</w:t>
            </w:r>
          </w:p>
          <w:p w:rsidR="00000000" w:rsidRPr="005762ED" w:rsidP="005762ED">
            <w:pPr>
              <w:pStyle w:val="BodyText"/>
            </w:pPr>
            <w:r w:rsidRPr="005762ED">
              <w:t>1.5</w:t>
            </w:r>
            <w:r w:rsidRPr="005762ED">
              <w:tab/>
              <w:t>Where applicable, points are manually operated to gain access to the track as authorised by network control officer</w:t>
            </w:r>
          </w:p>
          <w:p w:rsidR="00000000" w:rsidRPr="005762ED" w:rsidP="005762ED">
            <w:pPr>
              <w:pStyle w:val="BodyText"/>
            </w:pPr>
            <w:r w:rsidRPr="005762ED">
              <w:t>1.6</w:t>
            </w:r>
            <w:r w:rsidRPr="005762ED">
              <w:tab/>
              <w:t>Awareness i</w:t>
            </w:r>
            <w:r w:rsidRPr="005762ED">
              <w:t>s maintained to identify local conditions and any changed circumstances</w:t>
            </w:r>
          </w:p>
          <w:p w:rsidR="00000000" w:rsidP="005762ED">
            <w:pPr>
              <w:pStyle w:val="BodyText"/>
              <w:rPr>
                <w:lang w:val="en-NZ"/>
              </w:rPr>
            </w:pPr>
            <w:r w:rsidRPr="005762ED">
              <w:t>1.7</w:t>
            </w:r>
            <w:r w:rsidRPr="005762ED">
              <w:tab/>
              <w:t>Communication with network control officer is maintained using communication rules and procedures</w:t>
            </w:r>
          </w:p>
        </w:tc>
      </w:tr>
      <w:tr w:rsidTr="006927E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rPr>
                <w:rStyle w:val="SpecialBold"/>
              </w:rPr>
              <w:t>2</w:t>
            </w:r>
            <w:r w:rsidRPr="005762ED">
              <w:rPr>
                <w:rStyle w:val="SpecialBold"/>
              </w:rPr>
              <w:tab/>
              <w:t>Travel track vehicle on track</w:t>
            </w:r>
          </w:p>
        </w:tc>
        <w:tc>
          <w:tcPr>
            <w:tcW w:w="6864" w:type="dxa"/>
            <w:tcBorders>
              <w:top w:val="nil"/>
              <w:left w:val="nil"/>
              <w:bottom w:val="nil"/>
              <w:right w:val="nil"/>
            </w:tcBorders>
            <w:tcMar>
              <w:top w:w="0" w:type="dxa"/>
              <w:left w:w="62" w:type="dxa"/>
              <w:bottom w:w="0" w:type="dxa"/>
              <w:right w:w="62" w:type="dxa"/>
            </w:tcMar>
          </w:tcPr>
          <w:p w:rsidR="00000000" w:rsidRPr="005762ED" w:rsidP="005762ED">
            <w:pPr>
              <w:pStyle w:val="BodyText"/>
            </w:pPr>
            <w:r w:rsidRPr="005762ED">
              <w:t>2.1</w:t>
            </w:r>
            <w:r w:rsidRPr="005762ED">
              <w:tab/>
              <w:t>Speed limit is observed for type and classifi</w:t>
            </w:r>
            <w:r w:rsidRPr="005762ED">
              <w:t>cation of track vehicle and type of track</w:t>
            </w:r>
          </w:p>
          <w:p w:rsidR="00000000" w:rsidRPr="005762ED" w:rsidP="005762ED">
            <w:pPr>
              <w:pStyle w:val="BodyText"/>
            </w:pPr>
            <w:r w:rsidRPr="005762ED">
              <w:t>2.2</w:t>
            </w:r>
            <w:r w:rsidRPr="005762ED">
              <w:tab/>
              <w:t>Speed is varied to meet local conditions</w:t>
            </w:r>
          </w:p>
          <w:p w:rsidR="00000000" w:rsidRPr="005762ED" w:rsidP="005762ED">
            <w:pPr>
              <w:pStyle w:val="BodyText"/>
            </w:pPr>
            <w:r w:rsidRPr="005762ED">
              <w:t>2.3</w:t>
            </w:r>
            <w:r w:rsidRPr="005762ED">
              <w:tab/>
              <w:t>Permission is obtained to pass signals at STOP in accordance with workplace procedures</w:t>
            </w:r>
          </w:p>
          <w:p w:rsidR="00000000" w:rsidRPr="005762ED" w:rsidP="005762ED">
            <w:pPr>
              <w:pStyle w:val="BodyText"/>
            </w:pPr>
            <w:r w:rsidRPr="005762ED">
              <w:t>2.4</w:t>
            </w:r>
            <w:r w:rsidRPr="005762ED">
              <w:tab/>
              <w:t>Position of points are identified and, where applicable, operated to estab</w:t>
            </w:r>
            <w:r w:rsidRPr="005762ED">
              <w:t>lish correct direction as authorised by network control officer</w:t>
            </w:r>
          </w:p>
          <w:p w:rsidR="00000000" w:rsidRPr="005762ED" w:rsidP="005762ED">
            <w:pPr>
              <w:pStyle w:val="BodyText"/>
            </w:pPr>
            <w:r w:rsidRPr="005762ED">
              <w:t>2.5</w:t>
            </w:r>
            <w:r w:rsidRPr="005762ED">
              <w:tab/>
              <w:t>Signals are identified and obeyed</w:t>
            </w:r>
          </w:p>
          <w:p w:rsidR="00000000" w:rsidRPr="005762ED" w:rsidP="005762ED">
            <w:pPr>
              <w:pStyle w:val="BodyText"/>
            </w:pPr>
            <w:r w:rsidRPr="005762ED">
              <w:t>2.6</w:t>
            </w:r>
            <w:r w:rsidRPr="005762ED">
              <w:tab/>
              <w:t>Level crossing protection equipment is operated for the safe passage of track vehicle/s in accordance with workplace procedures</w:t>
            </w:r>
          </w:p>
          <w:p w:rsidR="00000000" w:rsidRPr="005762ED" w:rsidP="005762ED">
            <w:pPr>
              <w:pStyle w:val="BodyText"/>
            </w:pPr>
            <w:r w:rsidRPr="005762ED">
              <w:t>2.7</w:t>
            </w:r>
            <w:r w:rsidRPr="005762ED">
              <w:tab/>
              <w:t>Where fitted, vigi</w:t>
            </w:r>
            <w:r w:rsidRPr="005762ED">
              <w:t>lance unit is operated in accordance with workplace procedures</w:t>
            </w:r>
          </w:p>
          <w:p w:rsidR="00000000" w:rsidP="005762ED">
            <w:pPr>
              <w:pStyle w:val="BodyText"/>
              <w:rPr>
                <w:lang w:val="en-NZ"/>
              </w:rPr>
            </w:pPr>
            <w:r w:rsidRPr="005762ED">
              <w:t>2.8</w:t>
            </w:r>
            <w:r w:rsidRPr="005762ED">
              <w:tab/>
              <w:t>Unsafe situations and/or emergencies are identified, and appropriate action is taken in accordance with workplace procedures</w:t>
            </w:r>
          </w:p>
        </w:tc>
      </w:tr>
      <w:tr w:rsidTr="006927E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rPr>
                <w:rStyle w:val="SpecialBold"/>
              </w:rPr>
              <w:t>3</w:t>
            </w:r>
            <w:r w:rsidRPr="005762ED">
              <w:rPr>
                <w:rStyle w:val="SpecialBold"/>
              </w:rPr>
              <w:tab/>
              <w:t>Remove track vehicle from track</w:t>
            </w:r>
          </w:p>
        </w:tc>
        <w:tc>
          <w:tcPr>
            <w:tcW w:w="6864" w:type="dxa"/>
            <w:tcBorders>
              <w:top w:val="nil"/>
              <w:left w:val="nil"/>
              <w:bottom w:val="nil"/>
              <w:right w:val="nil"/>
            </w:tcBorders>
            <w:tcMar>
              <w:top w:w="0" w:type="dxa"/>
              <w:left w:w="62" w:type="dxa"/>
              <w:bottom w:w="0" w:type="dxa"/>
              <w:right w:w="62" w:type="dxa"/>
            </w:tcMar>
          </w:tcPr>
          <w:p w:rsidR="00000000" w:rsidRPr="005762ED" w:rsidP="005762ED">
            <w:pPr>
              <w:pStyle w:val="BodyText"/>
            </w:pPr>
            <w:r w:rsidRPr="005762ED">
              <w:t>3.1</w:t>
            </w:r>
            <w:r w:rsidRPr="005762ED">
              <w:tab/>
            </w:r>
            <w:r w:rsidRPr="005762ED">
              <w:t>Network control officer is informed when track vehicle is off and clear of track</w:t>
            </w:r>
          </w:p>
          <w:p w:rsidR="00000000" w:rsidRPr="005762ED" w:rsidP="005762ED">
            <w:pPr>
              <w:pStyle w:val="BodyText"/>
            </w:pPr>
            <w:r w:rsidRPr="005762ED">
              <w:t>3.2</w:t>
            </w:r>
            <w:r w:rsidRPr="005762ED">
              <w:tab/>
              <w:t>Occupancy Authority is correctly cancelled or fulfilled</w:t>
            </w:r>
          </w:p>
        </w:tc>
      </w:tr>
    </w:tbl>
    <w:p w:rsidR="00000000" w:rsidRPr="005762ED" w:rsidP="005762ED">
      <w:pPr>
        <w:pStyle w:val="BodyText"/>
      </w:pPr>
    </w:p>
    <w:p w:rsidR="00000000" w:rsidRPr="005762ED" w:rsidP="005762ED">
      <w:pPr>
        <w:pStyle w:val="AllowPageBreak"/>
      </w:pPr>
    </w:p>
    <w:p w:rsidR="00000000" w:rsidRPr="005762ED" w:rsidP="005762ED">
      <w:pPr>
        <w:pStyle w:val="Heading1"/>
      </w:pPr>
      <w:bookmarkStart w:id="9" w:name="O_567258"/>
      <w:bookmarkEnd w:id="9"/>
      <w:r w:rsidRPr="005762ED">
        <w:t>Required Skills and Knowledge</w:t>
      </w:r>
    </w:p>
    <w:tbl>
      <w:tblPr>
        <w:tblW w:w="9640" w:type="dxa"/>
        <w:tblLayout w:type="fixed"/>
        <w:tblCellMar>
          <w:left w:w="62" w:type="dxa"/>
          <w:right w:w="62" w:type="dxa"/>
        </w:tblCellMar>
        <w:tblLook w:val="0000"/>
      </w:tblPr>
      <w:tblGrid>
        <w:gridCol w:w="9640"/>
      </w:tblGrid>
      <w:tr w:rsidTr="005762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 xml:space="preserve">This section describes the knowledge and skills required for this </w:t>
            </w:r>
            <w:r w:rsidRPr="005762ED">
              <w:t>unit.</w:t>
            </w:r>
          </w:p>
        </w:tc>
      </w:tr>
      <w:tr w:rsidTr="005762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rPr>
                <w:rStyle w:val="SpecialBold"/>
              </w:rPr>
              <w:t>Required knowledge:</w:t>
            </w:r>
          </w:p>
        </w:tc>
      </w:tr>
      <w:tr w:rsidTr="005762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62ED">
            <w:pPr>
              <w:pStyle w:val="ListBullet"/>
              <w:rPr>
                <w:lang w:val="en-NZ"/>
              </w:rPr>
            </w:pPr>
            <w:r w:rsidRPr="005762ED">
              <w:t>Access Provider policies, procedures and protocols in the event of identified unsafe situations or emergencies within workplace role</w:t>
            </w:r>
          </w:p>
        </w:tc>
      </w:tr>
      <w:tr w:rsidTr="005762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62ED">
            <w:pPr>
              <w:pStyle w:val="ListBullet"/>
              <w:rPr>
                <w:lang w:val="en-NZ"/>
              </w:rPr>
            </w:pPr>
            <w:r w:rsidRPr="005762ED">
              <w:t>Access Provider rules and procedures for working around electrical infrastructure</w:t>
            </w:r>
          </w:p>
        </w:tc>
      </w:tr>
      <w:tr w:rsidTr="005762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62ED">
            <w:pPr>
              <w:pStyle w:val="ListBullet"/>
              <w:rPr>
                <w:lang w:val="en-NZ"/>
              </w:rPr>
            </w:pPr>
            <w:r w:rsidRPr="005762ED">
              <w:t>Access Providers and organisational policies, procedures and protocols</w:t>
            </w:r>
          </w:p>
        </w:tc>
      </w:tr>
      <w:tr w:rsidTr="005762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62ED">
            <w:pPr>
              <w:pStyle w:val="ListBullet"/>
              <w:rPr>
                <w:lang w:val="en-NZ"/>
              </w:rPr>
            </w:pPr>
            <w:r w:rsidRPr="005762ED">
              <w:t>Operational communication protocols and systems</w:t>
            </w:r>
          </w:p>
        </w:tc>
      </w:tr>
      <w:tr w:rsidTr="005762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62ED">
            <w:pPr>
              <w:pStyle w:val="ListBullet"/>
              <w:rPr>
                <w:lang w:val="en-NZ"/>
              </w:rPr>
            </w:pPr>
            <w:r w:rsidRPr="005762ED">
              <w:t>Rail terminology as defined by the applicable Access Provider</w:t>
            </w:r>
          </w:p>
        </w:tc>
      </w:tr>
      <w:tr w:rsidTr="005762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62ED">
            <w:pPr>
              <w:pStyle w:val="ListBullet"/>
              <w:rPr>
                <w:lang w:val="en-NZ"/>
              </w:rPr>
            </w:pPr>
            <w:r w:rsidRPr="005762ED">
              <w:t>Recognition of points, signals and location features</w:t>
            </w:r>
          </w:p>
        </w:tc>
      </w:tr>
      <w:tr w:rsidTr="005762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rPr>
                <w:rStyle w:val="SpecialBold"/>
              </w:rPr>
              <w:t>Required skills</w:t>
            </w:r>
            <w:r w:rsidRPr="005762ED">
              <w:rPr>
                <w:rStyle w:val="SpecialBold"/>
              </w:rPr>
              <w:t>:</w:t>
            </w:r>
          </w:p>
        </w:tc>
      </w:tr>
      <w:tr w:rsidTr="005762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62ED">
            <w:pPr>
              <w:pStyle w:val="ListBullet"/>
              <w:rPr>
                <w:lang w:val="en-NZ"/>
              </w:rPr>
            </w:pPr>
            <w:r w:rsidRPr="005762ED">
              <w:t>Communicate effectively with individuals and work groups</w:t>
            </w:r>
          </w:p>
        </w:tc>
      </w:tr>
      <w:tr w:rsidTr="005762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62ED">
            <w:pPr>
              <w:pStyle w:val="ListBullet"/>
              <w:rPr>
                <w:lang w:val="en-NZ"/>
              </w:rPr>
            </w:pPr>
            <w:r w:rsidRPr="005762ED">
              <w:t>Follow workplace policies, procedures and protocols</w:t>
            </w:r>
          </w:p>
        </w:tc>
      </w:tr>
      <w:tr w:rsidTr="005762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62ED">
            <w:pPr>
              <w:pStyle w:val="ListBullet"/>
              <w:rPr>
                <w:lang w:val="en-NZ"/>
              </w:rPr>
            </w:pPr>
            <w:r w:rsidRPr="005762ED">
              <w:t>Identify unsafe situations and emergencies</w:t>
            </w:r>
          </w:p>
        </w:tc>
      </w:tr>
      <w:tr w:rsidTr="005762E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Use appropriate PPE conforming to Access Provider requirements</w:t>
            </w:r>
          </w:p>
        </w:tc>
      </w:tr>
    </w:tbl>
    <w:p w:rsidR="00000000" w:rsidRPr="005762ED" w:rsidP="005762ED">
      <w:pPr>
        <w:pStyle w:val="BodyText"/>
      </w:pPr>
    </w:p>
    <w:p w:rsidR="00000000" w:rsidRPr="005762ED" w:rsidP="005762ED">
      <w:pPr>
        <w:pStyle w:val="AllowPageBreak"/>
      </w:pPr>
    </w:p>
    <w:p w:rsidR="00000000" w:rsidRPr="005762ED" w:rsidP="005762ED">
      <w:pPr>
        <w:pStyle w:val="Heading1"/>
      </w:pPr>
      <w:bookmarkStart w:id="10" w:name="O_567257"/>
      <w:bookmarkEnd w:id="10"/>
      <w:r w:rsidRPr="005762ED">
        <w:t>Evidence Guide</w:t>
      </w:r>
    </w:p>
    <w:tbl>
      <w:tblPr>
        <w:tblW w:w="9640" w:type="dxa"/>
        <w:tblLayout w:type="fixed"/>
        <w:tblCellMar>
          <w:left w:w="62" w:type="dxa"/>
          <w:right w:w="62" w:type="dxa"/>
        </w:tblCellMar>
        <w:tblLook w:val="0000"/>
      </w:tblPr>
      <w:tblGrid>
        <w:gridCol w:w="3338"/>
        <w:gridCol w:w="6302"/>
      </w:tblGrid>
      <w:tr w:rsidTr="005762E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The evidence guide provides advice on assessment and must be read in conjunction with the performance criteria, required knowledge and skills, the range statement and the assessment guidelines for this Training Package.</w:t>
            </w:r>
          </w:p>
        </w:tc>
      </w:tr>
      <w:tr w:rsidTr="005762ED">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The evidence required to demonstrate competency in this unit must be relevant to and satisfy all of the requirements of the elements and performance criteria of t</w:t>
            </w:r>
            <w:r w:rsidRPr="005762ED">
              <w:t>his unit and include demonstration of applying:</w:t>
            </w:r>
          </w:p>
          <w:p w:rsidR="00000000" w:rsidRPr="005762ED" w:rsidP="005762ED">
            <w:pPr>
              <w:pStyle w:val="ListBullet2"/>
            </w:pPr>
            <w:r w:rsidRPr="005762ED">
              <w:t>the required knowledge and skills</w:t>
            </w:r>
          </w:p>
          <w:p w:rsidR="00000000" w:rsidRPr="005762ED" w:rsidP="005762ED">
            <w:pPr>
              <w:pStyle w:val="ListBullet2"/>
            </w:pPr>
            <w:r w:rsidRPr="005762ED">
              <w:t>relevant workplace rules and procedures</w:t>
            </w:r>
          </w:p>
          <w:p w:rsidR="00000000" w:rsidRPr="005762ED" w:rsidP="005762ED">
            <w:pPr>
              <w:pStyle w:val="ListBullet2"/>
            </w:pPr>
            <w:r w:rsidRPr="005762ED">
              <w:t>other relevant aspects of the range statement</w:t>
            </w:r>
          </w:p>
          <w:p w:rsidR="00000000" w:rsidRPr="005762ED" w:rsidP="005762ED">
            <w:pPr>
              <w:pStyle w:val="ListBullet"/>
            </w:pPr>
            <w:r w:rsidRPr="005762ED">
              <w:t>Assessment must include exercises which demonstrate competent performance of the follo</w:t>
            </w:r>
            <w:r w:rsidRPr="005762ED">
              <w:t>wing in a range of situations:</w:t>
            </w:r>
          </w:p>
          <w:p w:rsidR="00000000" w:rsidRPr="005762ED" w:rsidP="005762ED">
            <w:pPr>
              <w:pStyle w:val="ListBullet2"/>
            </w:pPr>
            <w:r w:rsidRPr="005762ED">
              <w:t>demonstrating requesting and documenting permission to occupy track</w:t>
            </w:r>
          </w:p>
          <w:p w:rsidR="00000000" w:rsidRPr="005762ED" w:rsidP="005762ED">
            <w:pPr>
              <w:pStyle w:val="ListBullet2"/>
            </w:pPr>
            <w:r w:rsidRPr="005762ED">
              <w:t>explaining how to determine limits of travel</w:t>
            </w:r>
          </w:p>
          <w:p w:rsidR="00000000" w:rsidRPr="005762ED" w:rsidP="005762ED">
            <w:pPr>
              <w:pStyle w:val="ListBullet2"/>
            </w:pPr>
            <w:r w:rsidRPr="005762ED">
              <w:t>conducting a safety assessment</w:t>
            </w:r>
          </w:p>
          <w:p w:rsidR="00000000" w:rsidRPr="005762ED" w:rsidP="005762ED">
            <w:pPr>
              <w:pStyle w:val="ListBullet2"/>
            </w:pPr>
            <w:r w:rsidRPr="005762ED">
              <w:t>demonstrating observing speed limit appropriate for type of vehicle, type of track and local conditions</w:t>
            </w:r>
          </w:p>
          <w:p w:rsidR="00000000" w:rsidRPr="005762ED" w:rsidP="005762ED">
            <w:pPr>
              <w:pStyle w:val="ListBullet2"/>
            </w:pPr>
            <w:r w:rsidRPr="005762ED">
              <w:t>explaining and demonstrating passing signals in accordance with rules and procedures</w:t>
            </w:r>
          </w:p>
          <w:p w:rsidR="00000000" w:rsidRPr="005762ED" w:rsidP="005762ED">
            <w:pPr>
              <w:pStyle w:val="ListBullet2"/>
            </w:pPr>
            <w:r w:rsidRPr="005762ED">
              <w:t xml:space="preserve">demonstrating how to identify position of points and their correct </w:t>
            </w:r>
            <w:r w:rsidRPr="005762ED">
              <w:t>operation</w:t>
            </w:r>
          </w:p>
          <w:p w:rsidR="00000000" w:rsidRPr="005762ED" w:rsidP="005762ED">
            <w:pPr>
              <w:pStyle w:val="ListBullet2"/>
            </w:pPr>
            <w:r w:rsidRPr="005762ED">
              <w:t>identifying signals</w:t>
            </w:r>
          </w:p>
          <w:p w:rsidR="00000000" w:rsidRPr="005762ED" w:rsidP="005762ED">
            <w:pPr>
              <w:pStyle w:val="ListBullet2"/>
            </w:pPr>
            <w:r w:rsidRPr="005762ED">
              <w:t>demonstrating operation of a vigilance unit</w:t>
            </w:r>
          </w:p>
          <w:p w:rsidR="00000000" w:rsidRPr="005762ED" w:rsidP="005762ED">
            <w:pPr>
              <w:pStyle w:val="ListBullet2"/>
            </w:pPr>
            <w:r w:rsidRPr="005762ED">
              <w:t>identifying appropriate response to typical unsafe situations and/or emergencies</w:t>
            </w:r>
          </w:p>
          <w:p w:rsidR="00000000" w:rsidP="005762ED">
            <w:pPr>
              <w:pStyle w:val="ListBullet2"/>
              <w:rPr>
                <w:lang w:val="en-NZ"/>
              </w:rPr>
            </w:pPr>
            <w:r w:rsidRPr="005762ED">
              <w:t>demonstrating cancellation or fulfilment of an occupancy authority using appropriate procedures and d</w:t>
            </w:r>
            <w:r w:rsidRPr="005762ED">
              <w:t xml:space="preserve">ocumentation </w:t>
            </w:r>
          </w:p>
        </w:tc>
      </w:tr>
      <w:tr w:rsidTr="005762ED">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Performance is demonstrated consistently over a period of time and in a suitable range of contexts</w:t>
            </w:r>
          </w:p>
          <w:p w:rsidR="00000000" w:rsidRPr="005762ED" w:rsidP="005762ED">
            <w:pPr>
              <w:pStyle w:val="ListBullet"/>
            </w:pPr>
            <w:r w:rsidRPr="005762ED">
              <w:t>Resources for assessment include:</w:t>
            </w:r>
          </w:p>
          <w:p w:rsidR="00000000" w:rsidRPr="005762ED" w:rsidP="005762ED">
            <w:pPr>
              <w:pStyle w:val="ListBullet2"/>
            </w:pPr>
            <w:r w:rsidRPr="005762ED">
              <w:t>a range of relevant exercises and/or other simulated practical and knowledge assessment, and/or</w:t>
            </w:r>
          </w:p>
          <w:p w:rsidR="00000000" w:rsidRPr="005762ED" w:rsidP="005762ED">
            <w:pPr>
              <w:pStyle w:val="ListBullet2"/>
            </w:pPr>
            <w:r w:rsidRPr="005762ED">
              <w:t>access to an appropriate range of relevant operational situations in the workplace</w:t>
            </w:r>
          </w:p>
          <w:p w:rsidR="00000000" w:rsidRPr="005762ED" w:rsidP="005762ED">
            <w:pPr>
              <w:pStyle w:val="ListBullet"/>
            </w:pPr>
            <w:r w:rsidRPr="005762ED">
              <w:t>In both real and simulated environments, access is required to:</w:t>
            </w:r>
          </w:p>
          <w:p w:rsidR="00000000" w:rsidRPr="005762ED" w:rsidP="005762ED">
            <w:pPr>
              <w:pStyle w:val="ListBullet2"/>
            </w:pPr>
            <w:r w:rsidRPr="005762ED">
              <w:t>relevant an</w:t>
            </w:r>
            <w:r w:rsidRPr="005762ED">
              <w:t>d appropriate materials and equipment, and</w:t>
            </w:r>
          </w:p>
          <w:p w:rsidR="00000000" w:rsidP="005762ED">
            <w:pPr>
              <w:pStyle w:val="ListBullet2"/>
              <w:rPr>
                <w:lang w:val="en-NZ"/>
              </w:rPr>
            </w:pPr>
            <w:r w:rsidRPr="005762ED">
              <w:t>applicable documentation including workplace procedures, regulations, codes of practice and operation manuals</w:t>
            </w:r>
          </w:p>
        </w:tc>
      </w:tr>
      <w:tr w:rsidTr="005762ED">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Assessment of knowledge must be conducted through appropriate written/oral tests</w:t>
            </w:r>
          </w:p>
          <w:p w:rsidR="00000000" w:rsidRPr="005762ED" w:rsidP="005762ED">
            <w:pPr>
              <w:pStyle w:val="ListBullet"/>
            </w:pPr>
            <w:r w:rsidRPr="005762ED">
              <w:t>Practical assessment must occur:</w:t>
            </w:r>
          </w:p>
          <w:p w:rsidR="00000000" w:rsidRPr="005762ED" w:rsidP="005762ED">
            <w:pPr>
              <w:pStyle w:val="ListBullet2"/>
            </w:pPr>
            <w:r w:rsidRPr="005762ED">
              <w:t>through activities in an appropriately simulated environment, and</w:t>
            </w:r>
          </w:p>
          <w:p w:rsidR="00000000" w:rsidRPr="005762ED" w:rsidP="005762ED">
            <w:pPr>
              <w:pStyle w:val="ListBullet2"/>
            </w:pPr>
            <w:r w:rsidRPr="005762ED">
              <w:t>in an appropriate range of situations in the workplace</w:t>
            </w:r>
          </w:p>
        </w:tc>
      </w:tr>
    </w:tbl>
    <w:p w:rsidR="00000000" w:rsidRPr="005762ED" w:rsidP="005762ED">
      <w:pPr>
        <w:pStyle w:val="BodyText"/>
      </w:pPr>
    </w:p>
    <w:p w:rsidR="00000000" w:rsidRPr="005762ED" w:rsidP="005762ED">
      <w:pPr>
        <w:pStyle w:val="AllowPageBreak"/>
      </w:pPr>
    </w:p>
    <w:p w:rsidR="00000000" w:rsidRPr="005762ED" w:rsidP="005762ED">
      <w:pPr>
        <w:pStyle w:val="Heading1"/>
      </w:pPr>
      <w:bookmarkStart w:id="11" w:name="O_567256"/>
      <w:bookmarkEnd w:id="11"/>
      <w:r w:rsidRPr="005762ED">
        <w:t>Range Statement</w:t>
      </w:r>
    </w:p>
    <w:tbl>
      <w:tblPr>
        <w:tblW w:w="9640" w:type="dxa"/>
        <w:tblLayout w:type="fixed"/>
        <w:tblCellMar>
          <w:left w:w="62" w:type="dxa"/>
          <w:right w:w="62" w:type="dxa"/>
        </w:tblCellMar>
        <w:tblLook w:val="0000"/>
      </w:tblPr>
      <w:tblGrid>
        <w:gridCol w:w="3303"/>
        <w:gridCol w:w="6337"/>
      </w:tblGrid>
      <w:tr w:rsidTr="005762E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The range statement relates to the unit of competency as a whole. It allows for different work environments and situations that may affect performance.</w:t>
            </w:r>
          </w:p>
        </w:tc>
      </w:tr>
      <w:tr w:rsidTr="005762ED">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Worksites may include:</w:t>
            </w:r>
          </w:p>
        </w:tc>
        <w:tc>
          <w:tcPr>
            <w:tcW w:w="6337"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rail corridor</w:t>
            </w:r>
          </w:p>
          <w:p w:rsidR="00000000" w:rsidRPr="005762ED" w:rsidP="005762ED">
            <w:pPr>
              <w:pStyle w:val="ListBullet"/>
            </w:pPr>
            <w:r w:rsidRPr="005762ED">
              <w:t>danger zone:</w:t>
            </w:r>
          </w:p>
          <w:p w:rsidR="00000000" w:rsidRPr="005762ED" w:rsidP="005762ED">
            <w:pPr>
              <w:pStyle w:val="ListBullet2"/>
            </w:pPr>
            <w:r w:rsidRPr="005762ED">
              <w:t>running line</w:t>
            </w:r>
          </w:p>
          <w:p w:rsidR="00000000" w:rsidRPr="005762ED" w:rsidP="005762ED">
            <w:pPr>
              <w:pStyle w:val="ListBullet2"/>
            </w:pPr>
            <w:r w:rsidRPr="005762ED">
              <w:t>parallel networks (adjacent access providers, shared corridor)</w:t>
            </w:r>
          </w:p>
          <w:p w:rsidR="00000000" w:rsidRPr="005762ED" w:rsidP="005762ED">
            <w:pPr>
              <w:pStyle w:val="ListBullet2"/>
            </w:pPr>
            <w:r w:rsidRPr="005762ED">
              <w:t>adjacent lines</w:t>
            </w:r>
          </w:p>
          <w:p w:rsidR="00000000" w:rsidRPr="005762ED" w:rsidP="005762ED">
            <w:pPr>
              <w:pStyle w:val="ListBullet2"/>
            </w:pPr>
            <w:r w:rsidRPr="005762ED">
              <w:t>sidings/yards</w:t>
            </w:r>
          </w:p>
          <w:p w:rsidR="00000000" w:rsidRPr="005762ED" w:rsidP="005762ED">
            <w:pPr>
              <w:pStyle w:val="ListBullet"/>
            </w:pPr>
            <w:r w:rsidRPr="005762ED">
              <w:t>platforms/buildings</w:t>
            </w:r>
          </w:p>
          <w:p w:rsidR="00000000" w:rsidP="005762ED">
            <w:pPr>
              <w:pStyle w:val="ListBullet"/>
              <w:rPr>
                <w:lang w:val="en-NZ"/>
              </w:rPr>
            </w:pPr>
            <w:r w:rsidRPr="005762ED">
              <w:t>structures</w:t>
            </w:r>
          </w:p>
        </w:tc>
      </w:tr>
      <w:tr w:rsidTr="005762E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Terminology will be:</w:t>
            </w:r>
          </w:p>
        </w:tc>
        <w:tc>
          <w:tcPr>
            <w:tcW w:w="6337" w:type="dxa"/>
            <w:tcBorders>
              <w:top w:val="nil"/>
              <w:left w:val="nil"/>
              <w:bottom w:val="nil"/>
              <w:right w:val="nil"/>
            </w:tcBorders>
            <w:tcMar>
              <w:top w:w="0" w:type="dxa"/>
              <w:left w:w="62" w:type="dxa"/>
              <w:bottom w:w="0" w:type="dxa"/>
              <w:right w:w="62" w:type="dxa"/>
            </w:tcMar>
          </w:tcPr>
          <w:p w:rsidR="00000000" w:rsidP="005762ED">
            <w:pPr>
              <w:pStyle w:val="ListBullet"/>
              <w:rPr>
                <w:lang w:val="en-NZ"/>
              </w:rPr>
            </w:pPr>
            <w:r w:rsidRPr="005762ED">
              <w:t>as defined by the applicable track safeworking system and operating procedures</w:t>
            </w:r>
          </w:p>
        </w:tc>
      </w:tr>
      <w:tr w:rsidTr="005762E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Work may occur:</w:t>
            </w:r>
          </w:p>
        </w:tc>
        <w:tc>
          <w:tcPr>
            <w:tcW w:w="6337" w:type="dxa"/>
            <w:tcBorders>
              <w:top w:val="nil"/>
              <w:left w:val="nil"/>
              <w:bottom w:val="nil"/>
              <w:right w:val="nil"/>
            </w:tcBorders>
            <w:tcMar>
              <w:top w:w="0" w:type="dxa"/>
              <w:left w:w="62" w:type="dxa"/>
              <w:bottom w:w="0" w:type="dxa"/>
              <w:right w:w="62" w:type="dxa"/>
            </w:tcMar>
          </w:tcPr>
          <w:p w:rsidR="00000000" w:rsidP="005762ED">
            <w:pPr>
              <w:pStyle w:val="ListBullet"/>
              <w:rPr>
                <w:lang w:val="en-NZ"/>
              </w:rPr>
            </w:pPr>
            <w:r w:rsidRPr="005762ED">
              <w:t>by day or night, under varied weather conditions and situations</w:t>
            </w:r>
          </w:p>
        </w:tc>
      </w:tr>
      <w:tr w:rsidTr="005762E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Safety assessment will be:</w:t>
            </w:r>
          </w:p>
        </w:tc>
        <w:tc>
          <w:tcPr>
            <w:tcW w:w="6337"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as defined within the workplace procedures</w:t>
            </w:r>
          </w:p>
          <w:p w:rsidR="00000000" w:rsidRPr="005762ED" w:rsidP="005762ED">
            <w:pPr>
              <w:pStyle w:val="ListBullet"/>
            </w:pPr>
            <w:r w:rsidRPr="005762ED">
              <w:t>as defined in the safety assessment for work including:</w:t>
            </w:r>
          </w:p>
          <w:p w:rsidR="00000000" w:rsidRPr="005762ED" w:rsidP="005762ED">
            <w:pPr>
              <w:pStyle w:val="ListBullet2"/>
            </w:pPr>
            <w:r w:rsidRPr="005762ED">
              <w:t>view - line of sight</w:t>
            </w:r>
          </w:p>
          <w:p w:rsidR="00000000" w:rsidRPr="005762ED" w:rsidP="005762ED">
            <w:pPr>
              <w:pStyle w:val="ListBullet2"/>
            </w:pPr>
            <w:r w:rsidRPr="005762ED">
              <w:t>direction of approaching rail traffic</w:t>
            </w:r>
          </w:p>
          <w:p w:rsidR="00000000" w:rsidP="005762ED">
            <w:pPr>
              <w:pStyle w:val="ListBullet2"/>
              <w:rPr>
                <w:lang w:val="en-NZ"/>
              </w:rPr>
            </w:pPr>
            <w:r w:rsidRPr="005762ED">
              <w:t>changed local conditions</w:t>
            </w:r>
          </w:p>
        </w:tc>
      </w:tr>
      <w:tr w:rsidTr="005762E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Network control officer may be:</w:t>
            </w:r>
          </w:p>
        </w:tc>
        <w:tc>
          <w:tcPr>
            <w:tcW w:w="6337"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network controller</w:t>
            </w:r>
          </w:p>
          <w:p w:rsidR="00000000" w:rsidRPr="005762ED" w:rsidP="005762ED">
            <w:pPr>
              <w:pStyle w:val="ListBullet"/>
            </w:pPr>
            <w:r w:rsidRPr="005762ED">
              <w:t>train controller</w:t>
            </w:r>
          </w:p>
          <w:p w:rsidR="00000000" w:rsidRPr="005762ED" w:rsidP="005762ED">
            <w:pPr>
              <w:pStyle w:val="ListBullet"/>
            </w:pPr>
            <w:r w:rsidRPr="005762ED">
              <w:t>area controller</w:t>
            </w:r>
          </w:p>
          <w:p w:rsidR="00000000" w:rsidP="005762ED">
            <w:pPr>
              <w:pStyle w:val="ListBullet"/>
              <w:rPr>
                <w:lang w:val="en-NZ"/>
              </w:rPr>
            </w:pPr>
            <w:r w:rsidRPr="005762ED">
              <w:t>signaller</w:t>
            </w:r>
          </w:p>
        </w:tc>
      </w:tr>
      <w:tr w:rsidTr="005762E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Communications may include:</w:t>
            </w:r>
          </w:p>
        </w:tc>
        <w:tc>
          <w:tcPr>
            <w:tcW w:w="6337"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receiving and passing on verbal messages/information</w:t>
            </w:r>
          </w:p>
          <w:p w:rsidR="00000000" w:rsidRPr="005762ED" w:rsidP="005762ED">
            <w:pPr>
              <w:pStyle w:val="ListBullet"/>
            </w:pPr>
            <w:r w:rsidRPr="005762ED">
              <w:t>reporting unsafe situations and responding to emergencies</w:t>
            </w:r>
          </w:p>
          <w:p w:rsidR="00000000" w:rsidP="005762ED">
            <w:pPr>
              <w:pStyle w:val="ListBullet"/>
              <w:rPr>
                <w:lang w:val="en-NZ"/>
              </w:rPr>
            </w:pPr>
            <w:r w:rsidRPr="005762ED">
              <w:t>general safety and emergency messages</w:t>
            </w:r>
          </w:p>
        </w:tc>
      </w:tr>
      <w:tr w:rsidTr="005762E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Communications equipment and systems may include:</w:t>
            </w:r>
          </w:p>
        </w:tc>
        <w:tc>
          <w:tcPr>
            <w:tcW w:w="6337"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hand and audible signals</w:t>
            </w:r>
          </w:p>
          <w:p w:rsidR="00000000" w:rsidRPr="005762ED" w:rsidP="005762ED">
            <w:pPr>
              <w:pStyle w:val="ListBullet"/>
            </w:pPr>
            <w:r w:rsidRPr="005762ED">
              <w:t>radios</w:t>
            </w:r>
          </w:p>
          <w:p w:rsidR="00000000" w:rsidRPr="005762ED" w:rsidP="005762ED">
            <w:pPr>
              <w:pStyle w:val="ListBullet"/>
            </w:pPr>
            <w:r w:rsidRPr="005762ED">
              <w:t>telephones/mobile phones</w:t>
            </w:r>
          </w:p>
          <w:p w:rsidR="00000000" w:rsidP="005762ED">
            <w:pPr>
              <w:pStyle w:val="ListBullet"/>
              <w:rPr>
                <w:lang w:val="en-NZ"/>
              </w:rPr>
            </w:pPr>
            <w:r w:rsidRPr="005762ED">
              <w:t>signage</w:t>
            </w:r>
          </w:p>
        </w:tc>
      </w:tr>
      <w:tr w:rsidTr="005762E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Safety clothing and equipment may include:</w:t>
            </w:r>
          </w:p>
        </w:tc>
        <w:tc>
          <w:tcPr>
            <w:tcW w:w="6337"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high visibility clothing</w:t>
            </w:r>
          </w:p>
          <w:p w:rsidR="00000000" w:rsidRPr="005762ED" w:rsidP="005762ED">
            <w:pPr>
              <w:pStyle w:val="ListBullet"/>
            </w:pPr>
            <w:r w:rsidRPr="005762ED">
              <w:t>protective footwear</w:t>
            </w:r>
          </w:p>
          <w:p w:rsidR="00000000" w:rsidP="005762ED">
            <w:pPr>
              <w:pStyle w:val="ListBullet"/>
              <w:rPr>
                <w:lang w:val="en-NZ"/>
              </w:rPr>
            </w:pPr>
            <w:r w:rsidRPr="005762ED">
              <w:t>hearing protection</w:t>
            </w:r>
          </w:p>
        </w:tc>
      </w:tr>
      <w:tr w:rsidTr="005762E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Where applicable, worksite protection equipment may include:</w:t>
            </w:r>
          </w:p>
        </w:tc>
        <w:tc>
          <w:tcPr>
            <w:tcW w:w="6337"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warning devices, whistles and sirens</w:t>
            </w:r>
          </w:p>
          <w:p w:rsidR="00000000" w:rsidRPr="005762ED" w:rsidP="005762ED">
            <w:pPr>
              <w:pStyle w:val="ListBullet"/>
            </w:pPr>
            <w:r w:rsidRPr="005762ED">
              <w:t>railway track signals</w:t>
            </w:r>
          </w:p>
          <w:p w:rsidR="00000000" w:rsidRPr="005762ED" w:rsidP="005762ED">
            <w:pPr>
              <w:pStyle w:val="ListBullet"/>
            </w:pPr>
            <w:r w:rsidRPr="005762ED">
              <w:t>demarcation barriers</w:t>
            </w:r>
          </w:p>
          <w:p w:rsidR="00000000" w:rsidRPr="005762ED" w:rsidP="005762ED">
            <w:pPr>
              <w:pStyle w:val="ListBullet"/>
            </w:pPr>
            <w:r w:rsidRPr="005762ED">
              <w:t>lights and flags</w:t>
            </w:r>
          </w:p>
          <w:p w:rsidR="00000000" w:rsidRPr="005762ED" w:rsidP="005762ED">
            <w:pPr>
              <w:pStyle w:val="ListBullet"/>
            </w:pPr>
            <w:r w:rsidRPr="005762ED">
              <w:t>electronic devices</w:t>
            </w:r>
          </w:p>
          <w:p w:rsidR="00000000" w:rsidP="005762ED">
            <w:pPr>
              <w:pStyle w:val="ListBullet"/>
              <w:rPr>
                <w:lang w:val="en-NZ"/>
              </w:rPr>
            </w:pPr>
            <w:r w:rsidRPr="005762ED">
              <w:t>signage</w:t>
            </w:r>
          </w:p>
        </w:tc>
      </w:tr>
      <w:tr w:rsidTr="005762E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Information and documents may include:</w:t>
            </w:r>
          </w:p>
        </w:tc>
        <w:tc>
          <w:tcPr>
            <w:tcW w:w="6337"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workplace procedures, policies and work instructions</w:t>
            </w:r>
          </w:p>
          <w:p w:rsidR="00000000" w:rsidRPr="005762ED" w:rsidP="005762ED">
            <w:pPr>
              <w:pStyle w:val="ListBullet"/>
            </w:pPr>
            <w:r w:rsidRPr="005762ED">
              <w:t>emergency plan</w:t>
            </w:r>
          </w:p>
          <w:p w:rsidR="00000000" w:rsidP="005762ED">
            <w:pPr>
              <w:pStyle w:val="ListBullet"/>
              <w:rPr>
                <w:lang w:val="en-NZ"/>
              </w:rPr>
            </w:pPr>
            <w:r w:rsidRPr="005762ED">
              <w:t>pre-work briefing</w:t>
            </w:r>
          </w:p>
        </w:tc>
      </w:tr>
      <w:tr w:rsidTr="005762E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Types of track protection may include:</w:t>
            </w:r>
          </w:p>
        </w:tc>
        <w:tc>
          <w:tcPr>
            <w:tcW w:w="6337"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lookout</w:t>
            </w:r>
          </w:p>
          <w:p w:rsidR="00000000" w:rsidRPr="005762ED" w:rsidP="005762ED">
            <w:pPr>
              <w:pStyle w:val="ListBullet"/>
            </w:pPr>
            <w:r w:rsidRPr="005762ED">
              <w:t>track occupancy authority (TOA)</w:t>
            </w:r>
          </w:p>
          <w:p w:rsidR="00000000" w:rsidRPr="005762ED" w:rsidP="005762ED">
            <w:pPr>
              <w:pStyle w:val="ListBullet"/>
            </w:pPr>
            <w:r w:rsidRPr="005762ED">
              <w:t>track work authority (TWA)</w:t>
            </w:r>
          </w:p>
          <w:p w:rsidR="00000000" w:rsidRPr="005762ED" w:rsidP="005762ED">
            <w:pPr>
              <w:pStyle w:val="ListBullet"/>
            </w:pPr>
            <w:r w:rsidRPr="005762ED">
              <w:t>local possession authority (LPA)</w:t>
            </w:r>
          </w:p>
          <w:p w:rsidR="00000000" w:rsidP="005762ED">
            <w:pPr>
              <w:pStyle w:val="ListBullet"/>
              <w:rPr>
                <w:lang w:val="en-NZ"/>
              </w:rPr>
            </w:pPr>
            <w:r w:rsidRPr="005762ED">
              <w:t>absolute signal blocking (ASB)</w:t>
            </w:r>
          </w:p>
        </w:tc>
      </w:tr>
      <w:tr w:rsidTr="005762E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Limits of protection may include</w:t>
            </w:r>
          </w:p>
        </w:tc>
        <w:tc>
          <w:tcPr>
            <w:tcW w:w="6337"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signals</w:t>
            </w:r>
          </w:p>
          <w:p w:rsidR="00000000" w:rsidRPr="005762ED" w:rsidP="005762ED">
            <w:pPr>
              <w:pStyle w:val="ListBullet"/>
            </w:pPr>
            <w:r w:rsidRPr="005762ED">
              <w:t>signs</w:t>
            </w:r>
          </w:p>
          <w:p w:rsidR="00000000" w:rsidP="005762ED">
            <w:pPr>
              <w:pStyle w:val="ListBullet"/>
              <w:rPr>
                <w:lang w:val="en-NZ"/>
              </w:rPr>
            </w:pPr>
            <w:r w:rsidRPr="005762ED">
              <w:t>block point</w:t>
            </w:r>
          </w:p>
        </w:tc>
      </w:tr>
      <w:tr w:rsidTr="005762E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Type of vehicle may include:</w:t>
            </w:r>
          </w:p>
        </w:tc>
        <w:tc>
          <w:tcPr>
            <w:tcW w:w="6337"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road/rail</w:t>
            </w:r>
          </w:p>
          <w:p w:rsidR="00000000" w:rsidP="005762ED">
            <w:pPr>
              <w:pStyle w:val="ListBullet"/>
              <w:rPr>
                <w:lang w:val="en-NZ"/>
              </w:rPr>
            </w:pPr>
            <w:r w:rsidRPr="005762ED">
              <w:t>track vehicles</w:t>
            </w:r>
          </w:p>
        </w:tc>
      </w:tr>
      <w:tr w:rsidTr="005762ED">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Varied conditions may include:</w:t>
            </w:r>
          </w:p>
        </w:tc>
        <w:tc>
          <w:tcPr>
            <w:tcW w:w="6337"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gradients</w:t>
            </w:r>
          </w:p>
          <w:p w:rsidR="00000000" w:rsidRPr="005762ED" w:rsidP="005762ED">
            <w:pPr>
              <w:pStyle w:val="ListBullet"/>
            </w:pPr>
            <w:r w:rsidRPr="005762ED">
              <w:t>line of sight</w:t>
            </w:r>
          </w:p>
          <w:p w:rsidR="00000000" w:rsidRPr="005762ED" w:rsidP="005762ED">
            <w:pPr>
              <w:pStyle w:val="ListBullet"/>
            </w:pPr>
            <w:r w:rsidRPr="005762ED">
              <w:t>weather</w:t>
            </w:r>
          </w:p>
          <w:p w:rsidR="00000000" w:rsidRPr="005762ED" w:rsidP="005762ED">
            <w:pPr>
              <w:pStyle w:val="ListBullet"/>
            </w:pPr>
            <w:r w:rsidRPr="005762ED">
              <w:t>condition of rail</w:t>
            </w:r>
          </w:p>
          <w:p w:rsidR="00000000" w:rsidRPr="005762ED" w:rsidP="005762ED">
            <w:pPr>
              <w:pStyle w:val="ListBullet"/>
            </w:pPr>
            <w:r w:rsidRPr="005762ED">
              <w:t>multiple rail traffic crews</w:t>
            </w:r>
          </w:p>
          <w:p w:rsidR="00000000" w:rsidP="005762ED">
            <w:pPr>
              <w:pStyle w:val="ListBullet"/>
              <w:rPr>
                <w:lang w:val="en-NZ"/>
              </w:rPr>
            </w:pPr>
            <w:r w:rsidRPr="005762ED">
              <w:t>multiple vehicles</w:t>
            </w:r>
          </w:p>
        </w:tc>
      </w:tr>
      <w:tr w:rsidTr="005762ED">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5762ED">
            <w:pPr>
              <w:pStyle w:val="BodyText"/>
              <w:rPr>
                <w:lang w:val="en-NZ"/>
              </w:rPr>
            </w:pPr>
            <w:r w:rsidRPr="005762ED">
              <w:t>Alterations to occupancy authority may include:</w:t>
            </w:r>
          </w:p>
        </w:tc>
        <w:tc>
          <w:tcPr>
            <w:tcW w:w="6337" w:type="dxa"/>
            <w:tcBorders>
              <w:top w:val="nil"/>
              <w:left w:val="nil"/>
              <w:bottom w:val="nil"/>
              <w:right w:val="nil"/>
            </w:tcBorders>
            <w:tcMar>
              <w:top w:w="0" w:type="dxa"/>
              <w:left w:w="62" w:type="dxa"/>
              <w:bottom w:w="0" w:type="dxa"/>
              <w:right w:w="62" w:type="dxa"/>
            </w:tcMar>
          </w:tcPr>
          <w:p w:rsidR="00000000" w:rsidRPr="005762ED" w:rsidP="005762ED">
            <w:pPr>
              <w:pStyle w:val="ListBullet"/>
            </w:pPr>
            <w:r w:rsidRPr="005762ED">
              <w:t>extending time</w:t>
            </w:r>
          </w:p>
          <w:p w:rsidR="00000000" w:rsidRPr="005762ED" w:rsidP="005762ED">
            <w:pPr>
              <w:pStyle w:val="ListBullet"/>
            </w:pPr>
            <w:r w:rsidRPr="005762ED">
              <w:t>reducing time</w:t>
            </w:r>
          </w:p>
        </w:tc>
      </w:tr>
    </w:tbl>
    <w:p w:rsidR="00000000" w:rsidRPr="005762ED" w:rsidP="005762ED">
      <w:pPr>
        <w:pStyle w:val="BodyText"/>
      </w:pPr>
    </w:p>
    <w:p w:rsidR="00000000" w:rsidRPr="005762ED" w:rsidP="005762ED">
      <w:pPr>
        <w:pStyle w:val="AllowPageBreak"/>
      </w:pPr>
    </w:p>
    <w:p w:rsidR="00000000" w:rsidRPr="005762ED" w:rsidP="005762ED">
      <w:pPr>
        <w:pStyle w:val="Heading1"/>
      </w:pPr>
      <w:bookmarkStart w:id="12" w:name="O_567255"/>
      <w:bookmarkEnd w:id="12"/>
      <w:r w:rsidRPr="005762ED">
        <w:t>Unit Sector(s)</w:t>
      </w:r>
    </w:p>
    <w:p w:rsidR="00000000" w:rsidRPr="005762ED" w:rsidP="005762ED">
      <w:pPr>
        <w:pStyle w:val="BodyText"/>
      </w:pPr>
      <w:r w:rsidRPr="005762ED">
        <w:t>Not applicable.</w:t>
      </w:r>
    </w:p>
    <w:p w:rsidR="00000000" w:rsidRPr="005762ED" w:rsidP="005762ED">
      <w:pPr>
        <w:pStyle w:val="AllowPageBreak"/>
      </w:pPr>
    </w:p>
    <w:p w:rsidR="00000000" w:rsidRPr="005762ED" w:rsidP="005762ED">
      <w:pPr>
        <w:pStyle w:val="Heading1"/>
      </w:pPr>
      <w:bookmarkStart w:id="13" w:name="O_567254"/>
      <w:bookmarkEnd w:id="13"/>
      <w:r w:rsidRPr="005762ED">
        <w:t>Competency Field</w:t>
      </w:r>
    </w:p>
    <w:p w:rsidR="00000000" w:rsidRPr="005762ED" w:rsidP="005762ED">
      <w:pPr>
        <w:pStyle w:val="BodyText"/>
      </w:pPr>
      <w:r w:rsidRPr="005762ED">
        <w:t>C – Vehicle Operation</w:t>
      </w:r>
    </w:p>
    <w:p w:rsidR="00000000" w:rsidRPr="005762ED" w:rsidP="005762ED"/>
    <w:sectPr w:rsidSect="005762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2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2ED" w:rsidRPr="006927EE" w:rsidP="006927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2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EE" w:rsidP="005762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927EE" w:rsidP="005762E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927EE" w:rsidP="005762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2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2ED" w:rsidRPr="006927EE" w:rsidP="006927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2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EE" w:rsidRPr="002D2AF8" w:rsidP="005762ED">
    <w:pPr>
      <w:pStyle w:val="Header"/>
      <w:framePr w:wrap="around"/>
    </w:pPr>
    <w:r>
      <w:fldChar w:fldCharType="begin"/>
    </w:r>
    <w:r>
      <w:instrText xml:space="preserve"> TITLE   \* MERGEFORMAT </w:instrText>
    </w:r>
    <w:r>
      <w:fldChar w:fldCharType="separate"/>
    </w:r>
    <w:r>
      <w:t>TLIC0083A Access rail track to travel track vehicle under a proceed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6927EE" w:rsidP="005762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DC84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7C9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589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2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2ED"/>
    <w:pPr>
      <w:spacing w:before="360" w:after="60"/>
      <w:outlineLvl w:val="0"/>
    </w:pPr>
    <w:rPr>
      <w:sz w:val="32"/>
    </w:rPr>
  </w:style>
  <w:style w:type="paragraph" w:styleId="Heading2">
    <w:name w:val="heading 2"/>
    <w:basedOn w:val="HeadingBase"/>
    <w:next w:val="BodyText"/>
    <w:link w:val="Heading2Char"/>
    <w:qFormat/>
    <w:rsid w:val="005762ED"/>
    <w:pPr>
      <w:keepLines/>
      <w:spacing w:before="240" w:after="120"/>
      <w:outlineLvl w:val="1"/>
    </w:pPr>
    <w:rPr>
      <w:sz w:val="28"/>
      <w:szCs w:val="40"/>
    </w:rPr>
  </w:style>
  <w:style w:type="paragraph" w:styleId="Heading3">
    <w:name w:val="heading 3"/>
    <w:basedOn w:val="HeadingBase"/>
    <w:next w:val="BodyText"/>
    <w:link w:val="Heading3Char"/>
    <w:qFormat/>
    <w:rsid w:val="005762ED"/>
    <w:pPr>
      <w:spacing w:before="180" w:after="120"/>
      <w:outlineLvl w:val="2"/>
    </w:pPr>
    <w:rPr>
      <w:spacing w:val="-10"/>
      <w:kern w:val="32"/>
    </w:rPr>
  </w:style>
  <w:style w:type="paragraph" w:styleId="Heading4">
    <w:name w:val="heading 4"/>
    <w:basedOn w:val="HeadingBase"/>
    <w:next w:val="BodyText"/>
    <w:link w:val="Heading4Char"/>
    <w:qFormat/>
    <w:rsid w:val="005762ED"/>
    <w:pPr>
      <w:spacing w:before="160" w:after="120"/>
      <w:outlineLvl w:val="3"/>
    </w:pPr>
    <w:rPr>
      <w:sz w:val="22"/>
    </w:rPr>
  </w:style>
  <w:style w:type="paragraph" w:styleId="Heading5">
    <w:name w:val="heading 5"/>
    <w:basedOn w:val="HeadingBase"/>
    <w:next w:val="Normal"/>
    <w:link w:val="Heading5Char"/>
    <w:qFormat/>
    <w:rsid w:val="005762ED"/>
    <w:pPr>
      <w:spacing w:before="80"/>
      <w:outlineLvl w:val="4"/>
    </w:pPr>
    <w:rPr>
      <w:color w:val="918585"/>
      <w:sz w:val="20"/>
    </w:rPr>
  </w:style>
  <w:style w:type="paragraph" w:styleId="Heading6">
    <w:name w:val="heading 6"/>
    <w:basedOn w:val="HeadingBase"/>
    <w:next w:val="Normal"/>
    <w:link w:val="Heading6Char"/>
    <w:qFormat/>
    <w:rsid w:val="005762ED"/>
    <w:pPr>
      <w:spacing w:before="60"/>
      <w:outlineLvl w:val="5"/>
    </w:pPr>
    <w:rPr>
      <w:color w:val="918585"/>
      <w:sz w:val="20"/>
    </w:rPr>
  </w:style>
  <w:style w:type="paragraph" w:styleId="Heading7">
    <w:name w:val="heading 7"/>
    <w:basedOn w:val="Normal"/>
    <w:next w:val="Normal"/>
    <w:link w:val="Heading7Char"/>
    <w:qFormat/>
    <w:rsid w:val="005762ED"/>
    <w:pPr>
      <w:ind w:left="720"/>
      <w:outlineLvl w:val="6"/>
    </w:pPr>
    <w:rPr>
      <w:i/>
    </w:rPr>
  </w:style>
  <w:style w:type="paragraph" w:styleId="Heading8">
    <w:name w:val="heading 8"/>
    <w:basedOn w:val="Normal"/>
    <w:next w:val="Normal"/>
    <w:link w:val="Heading8Char"/>
    <w:qFormat/>
    <w:rsid w:val="005762ED"/>
    <w:pPr>
      <w:ind w:left="720"/>
      <w:outlineLvl w:val="7"/>
    </w:pPr>
    <w:rPr>
      <w:i/>
    </w:rPr>
  </w:style>
  <w:style w:type="paragraph" w:styleId="Heading9">
    <w:name w:val="heading 9"/>
    <w:basedOn w:val="Normal"/>
    <w:next w:val="Normal"/>
    <w:link w:val="Heading9Char"/>
    <w:qFormat/>
    <w:rsid w:val="005762ED"/>
    <w:pPr>
      <w:ind w:left="720"/>
      <w:outlineLvl w:val="8"/>
    </w:pPr>
    <w:rPr>
      <w:i/>
    </w:rPr>
  </w:style>
  <w:style w:type="character" w:default="1" w:styleId="DefaultParagraphFont">
    <w:name w:val="Default Paragraph Font"/>
    <w:uiPriority w:val="1"/>
    <w:unhideWhenUsed/>
    <w:rsid w:val="005762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2ED"/>
  </w:style>
  <w:style w:type="character" w:customStyle="1" w:styleId="Heading1Char">
    <w:name w:val="Heading 1 Char"/>
    <w:basedOn w:val="DefaultParagraphFont"/>
    <w:link w:val="Heading1"/>
    <w:rsid w:val="005762ED"/>
    <w:rPr>
      <w:rFonts w:ascii="Times New Roman" w:eastAsia="Times New Roman" w:hAnsi="Times New Roman" w:cs="Times New Roman"/>
      <w:b/>
      <w:sz w:val="32"/>
      <w:szCs w:val="20"/>
      <w:lang w:eastAsia="en-US"/>
    </w:rPr>
  </w:style>
  <w:style w:type="paragraph" w:styleId="BodyText">
    <w:name w:val="Body Text"/>
    <w:basedOn w:val="Normal"/>
    <w:link w:val="BodyTextChar"/>
    <w:rsid w:val="005762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62ED"/>
    <w:rPr>
      <w:rFonts w:ascii="Times New Roman" w:eastAsia="Times New Roman" w:hAnsi="Times New Roman" w:cs="Times New Roman"/>
      <w:sz w:val="24"/>
      <w:lang w:eastAsia="en-US"/>
    </w:rPr>
  </w:style>
  <w:style w:type="paragraph" w:styleId="ListBullet">
    <w:name w:val="List Bullet"/>
    <w:basedOn w:val="List"/>
    <w:rsid w:val="005762ED"/>
    <w:pPr>
      <w:numPr>
        <w:numId w:val="13"/>
      </w:numPr>
      <w:tabs>
        <w:tab w:val="clear" w:pos="340"/>
      </w:tabs>
      <w:spacing w:before="40" w:after="40"/>
    </w:pPr>
  </w:style>
  <w:style w:type="character" w:customStyle="1" w:styleId="SpecialBold">
    <w:name w:val="Special Bold"/>
    <w:basedOn w:val="DefaultParagraphFont"/>
    <w:rsid w:val="005762ED"/>
    <w:rPr>
      <w:b/>
      <w:spacing w:val="0"/>
    </w:rPr>
  </w:style>
  <w:style w:type="paragraph" w:styleId="ListBullet2">
    <w:name w:val="List Bullet 2"/>
    <w:basedOn w:val="List2"/>
    <w:rsid w:val="005762ED"/>
    <w:pPr>
      <w:numPr>
        <w:numId w:val="14"/>
      </w:numPr>
      <w:tabs>
        <w:tab w:val="clear" w:pos="680"/>
      </w:tabs>
    </w:pPr>
  </w:style>
  <w:style w:type="paragraph" w:customStyle="1" w:styleId="SuperHeading">
    <w:name w:val="SuperHeading"/>
    <w:basedOn w:val="Normal"/>
    <w:rsid w:val="005762ED"/>
    <w:pPr>
      <w:spacing w:before="240" w:after="120"/>
      <w:outlineLvl w:val="0"/>
    </w:pPr>
    <w:rPr>
      <w:rFonts w:ascii="Times New Roman" w:hAnsi="Times New Roman"/>
      <w:b/>
      <w:sz w:val="32"/>
    </w:rPr>
  </w:style>
  <w:style w:type="paragraph" w:customStyle="1" w:styleId="AllowPageBreak">
    <w:name w:val="AllowPageBreak"/>
    <w:rsid w:val="005762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62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2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2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2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2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2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2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2ED"/>
    <w:rPr>
      <w:rFonts w:ascii="Courier New" w:eastAsia="Times New Roman" w:hAnsi="Courier New" w:cs="Times New Roman"/>
      <w:i/>
      <w:szCs w:val="20"/>
      <w:lang w:eastAsia="en-US"/>
    </w:rPr>
  </w:style>
  <w:style w:type="paragraph" w:customStyle="1" w:styleId="HeadingBase">
    <w:name w:val="Heading Base"/>
    <w:rsid w:val="005762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2ED"/>
    <w:pPr>
      <w:tabs>
        <w:tab w:val="right" w:leader="dot" w:pos="9072"/>
      </w:tabs>
      <w:ind w:left="567"/>
    </w:pPr>
    <w:rPr>
      <w:szCs w:val="22"/>
    </w:rPr>
  </w:style>
  <w:style w:type="paragraph" w:customStyle="1" w:styleId="TOCBase">
    <w:name w:val="TOC Base"/>
    <w:rsid w:val="005762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2ED"/>
    <w:pPr>
      <w:tabs>
        <w:tab w:val="right" w:leader="dot" w:pos="9072"/>
      </w:tabs>
      <w:spacing w:before="40" w:after="40"/>
      <w:ind w:left="284"/>
    </w:pPr>
    <w:rPr>
      <w:rFonts w:ascii="Times New Roman" w:hAnsi="Times New Roman"/>
    </w:rPr>
  </w:style>
  <w:style w:type="paragraph" w:styleId="TOC1">
    <w:name w:val="toc 1"/>
    <w:basedOn w:val="TOCBase"/>
    <w:next w:val="Normal"/>
    <w:rsid w:val="005762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2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2ED"/>
    <w:rPr>
      <w:rFonts w:ascii="Times New Roman" w:eastAsia="Times New Roman" w:hAnsi="Times New Roman" w:cs="Times New Roman"/>
      <w:sz w:val="16"/>
      <w:lang w:eastAsia="en-US"/>
    </w:rPr>
  </w:style>
  <w:style w:type="paragraph" w:styleId="Title">
    <w:name w:val="Title"/>
    <w:basedOn w:val="HeadingBase"/>
    <w:link w:val="TitleChar"/>
    <w:qFormat/>
    <w:rsid w:val="005762ED"/>
    <w:pPr>
      <w:spacing w:before="5040"/>
      <w:jc w:val="center"/>
    </w:pPr>
    <w:rPr>
      <w:sz w:val="48"/>
      <w:szCs w:val="72"/>
      <w:lang w:val="en-US"/>
    </w:rPr>
  </w:style>
  <w:style w:type="character" w:customStyle="1" w:styleId="TitleChar">
    <w:name w:val="Title Char"/>
    <w:basedOn w:val="DefaultParagraphFont"/>
    <w:link w:val="Title"/>
    <w:rsid w:val="005762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2ED"/>
    <w:pPr>
      <w:tabs>
        <w:tab w:val="left" w:pos="3600"/>
        <w:tab w:val="left" w:pos="3958"/>
      </w:tabs>
    </w:pPr>
  </w:style>
  <w:style w:type="paragraph" w:styleId="List">
    <w:name w:val="List"/>
    <w:basedOn w:val="BodyText"/>
    <w:next w:val="BodyText"/>
    <w:rsid w:val="005762ED"/>
    <w:pPr>
      <w:tabs>
        <w:tab w:val="left" w:pos="340"/>
      </w:tabs>
      <w:spacing w:before="60" w:after="60"/>
      <w:ind w:left="340" w:hanging="340"/>
    </w:pPr>
  </w:style>
  <w:style w:type="paragraph" w:customStyle="1" w:styleId="Note">
    <w:name w:val="Note"/>
    <w:basedOn w:val="BodyText"/>
    <w:rsid w:val="005762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2ED"/>
    <w:pPr>
      <w:framePr w:wrap="auto" w:hAnchor="text" w:y="6049"/>
    </w:pPr>
    <w:rPr>
      <w:color w:val="000000"/>
      <w:sz w:val="40"/>
    </w:rPr>
  </w:style>
  <w:style w:type="paragraph" w:customStyle="1" w:styleId="TOCTitle">
    <w:name w:val="TOCTitle"/>
    <w:basedOn w:val="Heading1"/>
    <w:rsid w:val="005762ED"/>
    <w:pPr>
      <w:spacing w:after="240"/>
      <w:jc w:val="center"/>
      <w:outlineLvl w:val="9"/>
    </w:pPr>
    <w:rPr>
      <w:caps/>
    </w:rPr>
  </w:style>
  <w:style w:type="paragraph" w:customStyle="1" w:styleId="Version">
    <w:name w:val="Version"/>
    <w:rsid w:val="005762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2ED"/>
    <w:pPr>
      <w:keepNext w:val="0"/>
      <w:tabs>
        <w:tab w:val="right" w:pos="4176"/>
      </w:tabs>
      <w:ind w:left="198" w:hanging="198"/>
    </w:pPr>
    <w:rPr>
      <w:rFonts w:ascii="Garamond" w:hAnsi="Garamond"/>
    </w:rPr>
  </w:style>
  <w:style w:type="paragraph" w:styleId="IndexHeading">
    <w:name w:val="index heading"/>
    <w:basedOn w:val="Normal"/>
    <w:next w:val="Index1"/>
    <w:semiHidden/>
    <w:rsid w:val="005762ED"/>
    <w:pPr>
      <w:spacing w:before="120" w:after="120"/>
    </w:pPr>
    <w:rPr>
      <w:rFonts w:ascii="Arial" w:hAnsi="Arial"/>
      <w:b/>
      <w:color w:val="918585"/>
      <w:sz w:val="24"/>
    </w:rPr>
  </w:style>
  <w:style w:type="paragraph" w:styleId="Header">
    <w:name w:val="header"/>
    <w:basedOn w:val="Normal"/>
    <w:link w:val="HeaderChar"/>
    <w:rsid w:val="005762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2ED"/>
    <w:rPr>
      <w:rFonts w:ascii="Times New Roman" w:eastAsia="Times New Roman" w:hAnsi="Times New Roman" w:cs="Times New Roman"/>
      <w:sz w:val="16"/>
      <w:szCs w:val="20"/>
      <w:lang w:val="en-GB" w:eastAsia="en-US"/>
    </w:rPr>
  </w:style>
  <w:style w:type="paragraph" w:customStyle="1" w:styleId="Chapter">
    <w:name w:val="Chapter"/>
    <w:basedOn w:val="Normal"/>
    <w:rsid w:val="005762ED"/>
    <w:pPr>
      <w:spacing w:before="240"/>
    </w:pPr>
    <w:rPr>
      <w:rFonts w:ascii="Times New Roman" w:hAnsi="Times New Roman"/>
      <w:smallCaps/>
      <w:spacing w:val="80"/>
      <w:sz w:val="28"/>
    </w:rPr>
  </w:style>
  <w:style w:type="paragraph" w:customStyle="1" w:styleId="InChapter">
    <w:name w:val="InChapter"/>
    <w:basedOn w:val="Heading3"/>
    <w:rsid w:val="005762ED"/>
    <w:pPr>
      <w:spacing w:after="240"/>
      <w:outlineLvl w:val="9"/>
    </w:pPr>
    <w:rPr>
      <w:noProof/>
    </w:rPr>
  </w:style>
  <w:style w:type="paragraph" w:styleId="Index2">
    <w:name w:val="index 2"/>
    <w:basedOn w:val="Normal"/>
    <w:next w:val="Normal"/>
    <w:semiHidden/>
    <w:rsid w:val="005762ED"/>
    <w:pPr>
      <w:tabs>
        <w:tab w:val="right" w:pos="4176"/>
      </w:tabs>
      <w:ind w:left="568" w:hanging="284"/>
    </w:pPr>
    <w:rPr>
      <w:rFonts w:ascii="Garamond" w:hAnsi="Garamond"/>
    </w:rPr>
  </w:style>
  <w:style w:type="paragraph" w:customStyle="1" w:styleId="Byline">
    <w:name w:val="Byline"/>
    <w:rsid w:val="005762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2ED"/>
    <w:pPr>
      <w:tabs>
        <w:tab w:val="clear" w:pos="3600"/>
        <w:tab w:val="clear" w:pos="3958"/>
      </w:tabs>
      <w:jc w:val="right"/>
    </w:pPr>
  </w:style>
  <w:style w:type="character" w:styleId="Emphasis">
    <w:name w:val="Emphasis"/>
    <w:basedOn w:val="DefaultParagraphFont"/>
    <w:qFormat/>
    <w:rsid w:val="005762ED"/>
    <w:rPr>
      <w:i/>
    </w:rPr>
  </w:style>
  <w:style w:type="paragraph" w:styleId="Caption">
    <w:name w:val="caption"/>
    <w:basedOn w:val="BodyText"/>
    <w:next w:val="Normal"/>
    <w:qFormat/>
    <w:rsid w:val="005762ED"/>
    <w:pPr>
      <w:framePr w:w="2268" w:hSpace="181" w:vSpace="181" w:wrap="around" w:vAnchor="text" w:hAnchor="page" w:x="1135" w:y="285" w:anchorLock="1"/>
    </w:pPr>
    <w:rPr>
      <w:i/>
    </w:rPr>
  </w:style>
  <w:style w:type="paragraph" w:customStyle="1" w:styleId="MiniTOCTitle">
    <w:name w:val="MiniTOCTitle"/>
    <w:basedOn w:val="Heading4"/>
    <w:rsid w:val="005762ED"/>
    <w:pPr>
      <w:spacing w:before="240"/>
      <w:outlineLvl w:val="9"/>
    </w:pPr>
    <w:rPr>
      <w:noProof/>
      <w:sz w:val="24"/>
    </w:rPr>
  </w:style>
  <w:style w:type="paragraph" w:customStyle="1" w:styleId="MiniTOCItem">
    <w:name w:val="MiniTOCItem"/>
    <w:basedOn w:val="ListBullet"/>
    <w:rsid w:val="005762ED"/>
    <w:pPr>
      <w:numPr>
        <w:numId w:val="0"/>
      </w:numPr>
      <w:tabs>
        <w:tab w:val="right" w:leader="dot" w:pos="6521"/>
      </w:tabs>
      <w:spacing w:before="0" w:after="0"/>
    </w:pPr>
  </w:style>
  <w:style w:type="paragraph" w:customStyle="1" w:styleId="TOFTitle">
    <w:name w:val="TOFTitle"/>
    <w:basedOn w:val="TOCTitle"/>
    <w:rsid w:val="005762ED"/>
  </w:style>
  <w:style w:type="paragraph" w:styleId="TableofFigures">
    <w:name w:val="table of figures"/>
    <w:basedOn w:val="Normal"/>
    <w:next w:val="Normal"/>
    <w:semiHidden/>
    <w:rsid w:val="005762ED"/>
    <w:pPr>
      <w:tabs>
        <w:tab w:val="right" w:leader="dot" w:pos="9072"/>
      </w:tabs>
      <w:ind w:left="970" w:hanging="403"/>
    </w:pPr>
    <w:rPr>
      <w:rFonts w:ascii="Times New Roman" w:hAnsi="Times New Roman"/>
      <w:b/>
    </w:rPr>
  </w:style>
  <w:style w:type="paragraph" w:styleId="ListNumber">
    <w:name w:val="List Number"/>
    <w:basedOn w:val="List"/>
    <w:rsid w:val="005762ED"/>
    <w:pPr>
      <w:numPr>
        <w:numId w:val="11"/>
      </w:numPr>
    </w:pPr>
  </w:style>
  <w:style w:type="character" w:customStyle="1" w:styleId="WingdingSymbols">
    <w:name w:val="Wingding Symbols"/>
    <w:rsid w:val="005762ED"/>
    <w:rPr>
      <w:rFonts w:ascii="Wingdings" w:hAnsi="Wingdings"/>
    </w:rPr>
  </w:style>
  <w:style w:type="paragraph" w:customStyle="1" w:styleId="TableHeading">
    <w:name w:val="Table Heading"/>
    <w:basedOn w:val="HeadingBase"/>
    <w:rsid w:val="005762ED"/>
    <w:pPr>
      <w:keepLines/>
      <w:pBdr>
        <w:bottom w:val="single" w:sz="6" w:space="1" w:color="918585"/>
      </w:pBdr>
      <w:spacing w:before="240"/>
    </w:pPr>
  </w:style>
  <w:style w:type="character" w:customStyle="1" w:styleId="HotSpot">
    <w:name w:val="HotSpot"/>
    <w:rsid w:val="005762ED"/>
    <w:rPr>
      <w:color w:val="0033CC"/>
      <w:u w:val="none"/>
    </w:rPr>
  </w:style>
  <w:style w:type="paragraph" w:customStyle="1" w:styleId="BodyTextRight">
    <w:name w:val="Body Text Right"/>
    <w:basedOn w:val="BodyText"/>
    <w:rsid w:val="005762ED"/>
    <w:pPr>
      <w:spacing w:before="0" w:after="0"/>
      <w:jc w:val="right"/>
    </w:pPr>
  </w:style>
  <w:style w:type="paragraph" w:styleId="Index3">
    <w:name w:val="index 3"/>
    <w:basedOn w:val="ListNumber2"/>
    <w:next w:val="Normal"/>
    <w:semiHidden/>
    <w:rsid w:val="005762ED"/>
    <w:pPr>
      <w:numPr>
        <w:numId w:val="0"/>
      </w:numPr>
      <w:tabs>
        <w:tab w:val="right" w:leader="dot" w:pos="4176"/>
      </w:tabs>
    </w:pPr>
  </w:style>
  <w:style w:type="paragraph" w:styleId="ListNumber2">
    <w:name w:val="List Number 2"/>
    <w:basedOn w:val="List2"/>
    <w:rsid w:val="005762ED"/>
    <w:pPr>
      <w:numPr>
        <w:numId w:val="10"/>
      </w:numPr>
      <w:tabs>
        <w:tab w:val="clear" w:pos="1060"/>
      </w:tabs>
    </w:pPr>
  </w:style>
  <w:style w:type="paragraph" w:customStyle="1" w:styleId="MarginNote">
    <w:name w:val="Margin Note"/>
    <w:basedOn w:val="BodyText"/>
    <w:rsid w:val="005762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2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2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2ED"/>
    <w:rPr>
      <w:sz w:val="32"/>
    </w:rPr>
  </w:style>
  <w:style w:type="paragraph" w:customStyle="1" w:styleId="HeadingProcedure">
    <w:name w:val="Heading Procedure"/>
    <w:basedOn w:val="HeadingBase"/>
    <w:next w:val="Normal"/>
    <w:rsid w:val="005762ED"/>
    <w:pPr>
      <w:tabs>
        <w:tab w:val="left" w:pos="0"/>
      </w:tabs>
      <w:spacing w:before="120" w:after="60"/>
    </w:pPr>
    <w:rPr>
      <w:i/>
      <w:color w:val="918585"/>
      <w:sz w:val="22"/>
    </w:rPr>
  </w:style>
  <w:style w:type="paragraph" w:customStyle="1" w:styleId="TableBodyText">
    <w:name w:val="Table Body Text"/>
    <w:basedOn w:val="BodyText"/>
    <w:rsid w:val="005762ED"/>
    <w:pPr>
      <w:spacing w:before="60" w:after="60"/>
    </w:pPr>
  </w:style>
  <w:style w:type="paragraph" w:styleId="ListContinue">
    <w:name w:val="List Continue"/>
    <w:basedOn w:val="List"/>
    <w:rsid w:val="005762ED"/>
    <w:pPr>
      <w:ind w:firstLine="0"/>
    </w:pPr>
  </w:style>
  <w:style w:type="paragraph" w:customStyle="1" w:styleId="ListNote">
    <w:name w:val="List Note"/>
    <w:basedOn w:val="List"/>
    <w:rsid w:val="005762ED"/>
    <w:pPr>
      <w:pBdr>
        <w:top w:val="single" w:sz="6" w:space="2" w:color="918585"/>
        <w:bottom w:val="single" w:sz="6" w:space="2" w:color="918585"/>
      </w:pBdr>
      <w:tabs>
        <w:tab w:val="left" w:pos="1021"/>
      </w:tabs>
      <w:ind w:firstLine="0"/>
    </w:pPr>
  </w:style>
  <w:style w:type="paragraph" w:customStyle="1" w:styleId="Warning">
    <w:name w:val="Warning"/>
    <w:basedOn w:val="BodyText"/>
    <w:rsid w:val="005762ED"/>
    <w:pPr>
      <w:shd w:val="clear" w:color="auto" w:fill="D9D9D9"/>
      <w:tabs>
        <w:tab w:val="left" w:pos="992"/>
      </w:tabs>
      <w:ind w:left="119" w:right="119"/>
    </w:pPr>
    <w:rPr>
      <w:sz w:val="20"/>
    </w:rPr>
  </w:style>
  <w:style w:type="paragraph" w:customStyle="1" w:styleId="MarginIcons">
    <w:name w:val="Margin Icons"/>
    <w:basedOn w:val="BodyText"/>
    <w:rsid w:val="005762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2ED"/>
    <w:rPr>
      <w:rFonts w:ascii="Courier New" w:hAnsi="Courier New"/>
    </w:rPr>
  </w:style>
  <w:style w:type="paragraph" w:customStyle="1" w:styleId="NoteBullet">
    <w:name w:val="Note Bullet"/>
    <w:basedOn w:val="Note"/>
    <w:rsid w:val="005762ED"/>
    <w:pPr>
      <w:tabs>
        <w:tab w:val="clear" w:pos="680"/>
      </w:tabs>
      <w:spacing w:before="60" w:after="60"/>
    </w:pPr>
  </w:style>
  <w:style w:type="paragraph" w:customStyle="1" w:styleId="SubHeading2">
    <w:name w:val="SubHeading2"/>
    <w:basedOn w:val="HeadingBase"/>
    <w:rsid w:val="005762ED"/>
    <w:pPr>
      <w:spacing w:before="240" w:after="60"/>
    </w:pPr>
    <w:rPr>
      <w:sz w:val="20"/>
    </w:rPr>
  </w:style>
  <w:style w:type="paragraph" w:customStyle="1" w:styleId="SubHeading1">
    <w:name w:val="SubHeading1"/>
    <w:basedOn w:val="HeadingBase"/>
    <w:rsid w:val="005762ED"/>
    <w:pPr>
      <w:spacing w:before="240" w:after="60"/>
    </w:pPr>
    <w:rPr>
      <w:color w:val="918585"/>
      <w:sz w:val="22"/>
    </w:rPr>
  </w:style>
  <w:style w:type="paragraph" w:customStyle="1" w:styleId="SideHeading">
    <w:name w:val="Side Heading"/>
    <w:basedOn w:val="HeadingBase"/>
    <w:rsid w:val="005762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2ED"/>
    <w:pPr>
      <w:numPr>
        <w:numId w:val="12"/>
      </w:numPr>
    </w:pPr>
  </w:style>
  <w:style w:type="paragraph" w:styleId="PlainText">
    <w:name w:val="Plain Text"/>
    <w:basedOn w:val="Normal"/>
    <w:link w:val="PlainTextChar"/>
    <w:rsid w:val="005762ED"/>
    <w:rPr>
      <w:sz w:val="20"/>
    </w:rPr>
  </w:style>
  <w:style w:type="character" w:customStyle="1" w:styleId="PlainTextChar">
    <w:name w:val="Plain Text Char"/>
    <w:basedOn w:val="DefaultParagraphFont"/>
    <w:link w:val="PlainText"/>
    <w:rsid w:val="005762ED"/>
    <w:rPr>
      <w:rFonts w:ascii="Courier New" w:eastAsia="Times New Roman" w:hAnsi="Courier New" w:cs="Times New Roman"/>
      <w:sz w:val="20"/>
      <w:szCs w:val="20"/>
      <w:lang w:eastAsia="en-US"/>
    </w:rPr>
  </w:style>
  <w:style w:type="character" w:customStyle="1" w:styleId="MenuOption">
    <w:name w:val="Menu Option"/>
    <w:basedOn w:val="DefaultParagraphFont"/>
    <w:rsid w:val="005762ED"/>
    <w:rPr>
      <w:b/>
      <w:smallCaps/>
    </w:rPr>
  </w:style>
  <w:style w:type="paragraph" w:customStyle="1" w:styleId="TableListNumber">
    <w:name w:val="Table List Number"/>
    <w:basedOn w:val="ListNumber"/>
    <w:rsid w:val="005762ED"/>
    <w:pPr>
      <w:numPr>
        <w:numId w:val="0"/>
      </w:numPr>
    </w:pPr>
  </w:style>
  <w:style w:type="paragraph" w:styleId="TOC4">
    <w:name w:val="toc 4"/>
    <w:basedOn w:val="TOCBase"/>
    <w:next w:val="Normal"/>
    <w:semiHidden/>
    <w:rsid w:val="005762ED"/>
    <w:pPr>
      <w:tabs>
        <w:tab w:val="right" w:leader="dot" w:pos="9071"/>
      </w:tabs>
      <w:ind w:left="1701"/>
    </w:pPr>
  </w:style>
  <w:style w:type="paragraph" w:customStyle="1" w:styleId="ListAlpha">
    <w:name w:val="List Alpha"/>
    <w:basedOn w:val="List"/>
    <w:rsid w:val="005762ED"/>
    <w:pPr>
      <w:numPr>
        <w:numId w:val="9"/>
      </w:numPr>
    </w:pPr>
  </w:style>
  <w:style w:type="paragraph" w:customStyle="1" w:styleId="ListAlpha2">
    <w:name w:val="List Alpha 2"/>
    <w:basedOn w:val="List2"/>
    <w:rsid w:val="005762ED"/>
    <w:pPr>
      <w:numPr>
        <w:numId w:val="8"/>
      </w:numPr>
    </w:pPr>
  </w:style>
  <w:style w:type="paragraph" w:styleId="List2">
    <w:name w:val="List 2"/>
    <w:basedOn w:val="BodyText"/>
    <w:rsid w:val="005762ED"/>
    <w:pPr>
      <w:tabs>
        <w:tab w:val="left" w:pos="680"/>
      </w:tabs>
      <w:spacing w:before="60" w:after="60"/>
      <w:ind w:left="680" w:hanging="340"/>
    </w:pPr>
  </w:style>
  <w:style w:type="paragraph" w:styleId="List3">
    <w:name w:val="List 3"/>
    <w:basedOn w:val="BodyText"/>
    <w:rsid w:val="005762ED"/>
    <w:pPr>
      <w:tabs>
        <w:tab w:val="left" w:pos="1021"/>
      </w:tabs>
      <w:spacing w:before="60" w:after="60"/>
      <w:ind w:left="1020" w:hanging="340"/>
    </w:pPr>
  </w:style>
  <w:style w:type="paragraph" w:styleId="List4">
    <w:name w:val="List 4"/>
    <w:basedOn w:val="BodyText"/>
    <w:rsid w:val="005762ED"/>
    <w:pPr>
      <w:tabs>
        <w:tab w:val="left" w:pos="1361"/>
      </w:tabs>
      <w:spacing w:before="60" w:after="60"/>
      <w:ind w:left="1361" w:hanging="340"/>
    </w:pPr>
  </w:style>
  <w:style w:type="paragraph" w:styleId="List5">
    <w:name w:val="List 5"/>
    <w:basedOn w:val="BodyText"/>
    <w:rsid w:val="005762ED"/>
    <w:pPr>
      <w:tabs>
        <w:tab w:val="left" w:pos="1701"/>
      </w:tabs>
      <w:spacing w:before="60" w:after="60"/>
      <w:ind w:left="1701" w:hanging="340"/>
    </w:pPr>
  </w:style>
  <w:style w:type="paragraph" w:styleId="ListBullet3">
    <w:name w:val="List Bullet 3"/>
    <w:basedOn w:val="List3"/>
    <w:rsid w:val="005762ED"/>
    <w:pPr>
      <w:numPr>
        <w:numId w:val="15"/>
      </w:numPr>
      <w:tabs>
        <w:tab w:val="clear" w:pos="1021"/>
      </w:tabs>
      <w:ind w:left="1037" w:hanging="357"/>
    </w:pPr>
  </w:style>
  <w:style w:type="paragraph" w:styleId="ListBullet4">
    <w:name w:val="List Bullet 4"/>
    <w:basedOn w:val="List4"/>
    <w:rsid w:val="005762ED"/>
    <w:pPr>
      <w:numPr>
        <w:numId w:val="3"/>
      </w:numPr>
    </w:pPr>
  </w:style>
  <w:style w:type="paragraph" w:styleId="ListBullet5">
    <w:name w:val="List Bullet 5"/>
    <w:basedOn w:val="List5"/>
    <w:rsid w:val="005762ED"/>
    <w:pPr>
      <w:numPr>
        <w:numId w:val="4"/>
      </w:numPr>
    </w:pPr>
  </w:style>
  <w:style w:type="paragraph" w:styleId="ListContinue2">
    <w:name w:val="List Continue 2"/>
    <w:basedOn w:val="List2"/>
    <w:rsid w:val="005762ED"/>
    <w:pPr>
      <w:ind w:firstLine="0"/>
    </w:pPr>
  </w:style>
  <w:style w:type="paragraph" w:styleId="ListContinue3">
    <w:name w:val="List Continue 3"/>
    <w:basedOn w:val="List3"/>
    <w:rsid w:val="005762ED"/>
    <w:pPr>
      <w:ind w:left="1021" w:firstLine="0"/>
    </w:pPr>
  </w:style>
  <w:style w:type="paragraph" w:styleId="ListContinue4">
    <w:name w:val="List Continue 4"/>
    <w:basedOn w:val="List4"/>
    <w:rsid w:val="005762ED"/>
    <w:pPr>
      <w:ind w:firstLine="0"/>
    </w:pPr>
  </w:style>
  <w:style w:type="paragraph" w:styleId="ListContinue5">
    <w:name w:val="List Continue 5"/>
    <w:basedOn w:val="List5"/>
    <w:rsid w:val="005762ED"/>
    <w:pPr>
      <w:ind w:firstLine="0"/>
    </w:pPr>
  </w:style>
  <w:style w:type="paragraph" w:styleId="ListNumber3">
    <w:name w:val="List Number 3"/>
    <w:basedOn w:val="List3"/>
    <w:rsid w:val="005762ED"/>
    <w:pPr>
      <w:numPr>
        <w:numId w:val="5"/>
      </w:numPr>
    </w:pPr>
  </w:style>
  <w:style w:type="paragraph" w:styleId="ListNumber4">
    <w:name w:val="List Number 4"/>
    <w:basedOn w:val="List4"/>
    <w:rsid w:val="005762ED"/>
    <w:pPr>
      <w:numPr>
        <w:numId w:val="6"/>
      </w:numPr>
    </w:pPr>
  </w:style>
  <w:style w:type="paragraph" w:styleId="ListNumber5">
    <w:name w:val="List Number 5"/>
    <w:basedOn w:val="List5"/>
    <w:rsid w:val="005762ED"/>
    <w:pPr>
      <w:numPr>
        <w:numId w:val="7"/>
      </w:numPr>
    </w:pPr>
  </w:style>
  <w:style w:type="paragraph" w:styleId="BlockText">
    <w:name w:val="Block Text"/>
    <w:basedOn w:val="Normal"/>
    <w:rsid w:val="005762ED"/>
    <w:pPr>
      <w:spacing w:after="120"/>
      <w:ind w:left="1440" w:right="1440"/>
    </w:pPr>
  </w:style>
  <w:style w:type="character" w:customStyle="1" w:styleId="Subscript">
    <w:name w:val="Subscript"/>
    <w:basedOn w:val="DefaultParagraphFont"/>
    <w:rsid w:val="005762ED"/>
    <w:rPr>
      <w:sz w:val="16"/>
      <w:vertAlign w:val="subscript"/>
    </w:rPr>
  </w:style>
  <w:style w:type="character" w:customStyle="1" w:styleId="Superscript">
    <w:name w:val="Superscript"/>
    <w:basedOn w:val="DefaultParagraphFont"/>
    <w:rsid w:val="005762ED"/>
    <w:rPr>
      <w:sz w:val="16"/>
      <w:vertAlign w:val="superscript"/>
    </w:rPr>
  </w:style>
  <w:style w:type="character" w:customStyle="1" w:styleId="Symbols">
    <w:name w:val="Symbols"/>
    <w:basedOn w:val="DefaultParagraphFont"/>
    <w:rsid w:val="005762ED"/>
    <w:rPr>
      <w:rFonts w:ascii="Symbol" w:hAnsi="Symbol"/>
    </w:rPr>
  </w:style>
  <w:style w:type="character" w:customStyle="1" w:styleId="MenuOptions">
    <w:name w:val="Menu Options"/>
    <w:basedOn w:val="DefaultParagraphFont"/>
    <w:rsid w:val="005762ED"/>
    <w:rPr>
      <w:rFonts w:ascii="Arial Narrow" w:hAnsi="Arial Narrow"/>
      <w:smallCaps/>
    </w:rPr>
  </w:style>
  <w:style w:type="character" w:customStyle="1" w:styleId="Buttons">
    <w:name w:val="Buttons"/>
    <w:basedOn w:val="DefaultParagraphFont"/>
    <w:rsid w:val="005762ED"/>
    <w:rPr>
      <w:b/>
    </w:rPr>
  </w:style>
  <w:style w:type="character" w:customStyle="1" w:styleId="Underlined">
    <w:name w:val="Underlined"/>
    <w:basedOn w:val="DefaultParagraphFont"/>
    <w:rsid w:val="005762ED"/>
    <w:rPr>
      <w:u w:val="single"/>
    </w:rPr>
  </w:style>
  <w:style w:type="paragraph" w:customStyle="1" w:styleId="TableBodyTextRight">
    <w:name w:val="Table Body Text Right"/>
    <w:basedOn w:val="TableBodyText"/>
    <w:rsid w:val="005762ED"/>
    <w:pPr>
      <w:widowControl w:val="0"/>
      <w:autoSpaceDE w:val="0"/>
      <w:autoSpaceDN w:val="0"/>
      <w:adjustRightInd w:val="0"/>
      <w:jc w:val="right"/>
    </w:pPr>
    <w:rPr>
      <w:rFonts w:cs="Arial"/>
      <w:szCs w:val="18"/>
    </w:rPr>
  </w:style>
  <w:style w:type="paragraph" w:customStyle="1" w:styleId="CopyrightText">
    <w:name w:val="Copyright Text"/>
    <w:basedOn w:val="BodyText"/>
    <w:rsid w:val="005762ED"/>
    <w:rPr>
      <w:sz w:val="18"/>
    </w:rPr>
  </w:style>
  <w:style w:type="paragraph" w:customStyle="1" w:styleId="BodySmallRight">
    <w:name w:val="Body Small Right"/>
    <w:basedOn w:val="BodyTextRight"/>
    <w:rsid w:val="005762ED"/>
    <w:rPr>
      <w:sz w:val="18"/>
      <w:szCs w:val="18"/>
    </w:rPr>
  </w:style>
  <w:style w:type="paragraph" w:customStyle="1" w:styleId="MarginEdition">
    <w:name w:val="Margin Edition"/>
    <w:basedOn w:val="MarginNote"/>
    <w:rsid w:val="005762ED"/>
    <w:pPr>
      <w:spacing w:before="0" w:after="0"/>
    </w:pPr>
    <w:rPr>
      <w:rFonts w:ascii="Times New Roman" w:hAnsi="Times New Roman"/>
      <w:color w:val="999999"/>
    </w:rPr>
  </w:style>
  <w:style w:type="paragraph" w:customStyle="1" w:styleId="Spacer">
    <w:name w:val="Spacer"/>
    <w:basedOn w:val="Normal"/>
    <w:rsid w:val="005762ED"/>
    <w:rPr>
      <w:sz w:val="2"/>
      <w:szCs w:val="2"/>
    </w:rPr>
  </w:style>
  <w:style w:type="character" w:customStyle="1" w:styleId="Small">
    <w:name w:val="Small"/>
    <w:basedOn w:val="DefaultParagraphFont"/>
    <w:rsid w:val="005762ED"/>
    <w:rPr>
      <w:sz w:val="16"/>
    </w:rPr>
  </w:style>
  <w:style w:type="paragraph" w:customStyle="1" w:styleId="WideTable">
    <w:name w:val="Wide Table"/>
    <w:basedOn w:val="Normal"/>
    <w:rsid w:val="005762ED"/>
    <w:pPr>
      <w:ind w:left="-1418"/>
    </w:pPr>
    <w:rPr>
      <w:sz w:val="2"/>
      <w:szCs w:val="2"/>
    </w:rPr>
  </w:style>
  <w:style w:type="character" w:styleId="PageNumber">
    <w:name w:val="page number"/>
    <w:basedOn w:val="DefaultParagraphFont"/>
    <w:rsid w:val="005762ED"/>
  </w:style>
  <w:style w:type="paragraph" w:styleId="Quote">
    <w:name w:val="Quote"/>
    <w:basedOn w:val="Heading1"/>
    <w:link w:val="QuoteChar"/>
    <w:qFormat/>
    <w:rsid w:val="005762ED"/>
    <w:rPr>
      <w:b w:val="0"/>
      <w:sz w:val="72"/>
      <w:szCs w:val="72"/>
      <w:lang w:val="en-NZ"/>
    </w:rPr>
  </w:style>
  <w:style w:type="character" w:customStyle="1" w:styleId="QuoteChar">
    <w:name w:val="Quote Char"/>
    <w:basedOn w:val="DefaultParagraphFont"/>
    <w:link w:val="Quote"/>
    <w:rsid w:val="005762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2ED"/>
    <w:pPr>
      <w:pageBreakBefore/>
    </w:pPr>
  </w:style>
  <w:style w:type="paragraph" w:customStyle="1" w:styleId="Border">
    <w:name w:val="Border"/>
    <w:basedOn w:val="Normal"/>
    <w:qFormat/>
    <w:rsid w:val="005762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2ED"/>
    <w:rPr>
      <w:b/>
      <w:bCs/>
      <w:i/>
      <w:iCs/>
      <w:color w:val="auto"/>
    </w:rPr>
  </w:style>
  <w:style w:type="paragraph" w:styleId="IntenseQuote">
    <w:name w:val="Intense Quote"/>
    <w:basedOn w:val="Normal"/>
    <w:next w:val="Normal"/>
    <w:link w:val="IntenseQuoteChar"/>
    <w:uiPriority w:val="30"/>
    <w:qFormat/>
    <w:rsid w:val="005762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2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2ED"/>
    <w:rPr>
      <w:smallCaps/>
      <w:color w:val="auto"/>
      <w:u w:val="single"/>
    </w:rPr>
  </w:style>
  <w:style w:type="character" w:styleId="IntenseReference">
    <w:name w:val="Intense Reference"/>
    <w:basedOn w:val="DefaultParagraphFont"/>
    <w:uiPriority w:val="32"/>
    <w:qFormat/>
    <w:rsid w:val="005762ED"/>
    <w:rPr>
      <w:b/>
      <w:bCs/>
      <w:smallCaps/>
      <w:color w:val="auto"/>
      <w:spacing w:val="5"/>
      <w:u w:val="single"/>
    </w:rPr>
  </w:style>
  <w:style w:type="paragraph" w:customStyle="1" w:styleId="2ColumnHeading">
    <w:name w:val="2Column Heading"/>
    <w:basedOn w:val="BodyText"/>
    <w:qFormat/>
    <w:rsid w:val="005762ED"/>
    <w:pPr>
      <w:spacing w:after="60"/>
      <w:ind w:left="-2268"/>
    </w:pPr>
    <w:rPr>
      <w:b/>
    </w:rPr>
  </w:style>
  <w:style w:type="paragraph" w:customStyle="1" w:styleId="Heading1TOC">
    <w:name w:val="Heading1 TOC"/>
    <w:basedOn w:val="Normal"/>
    <w:qFormat/>
    <w:rsid w:val="005762ED"/>
    <w:pPr>
      <w:spacing w:before="240" w:after="120"/>
    </w:pPr>
    <w:rPr>
      <w:rFonts w:ascii="Times New Roman" w:hAnsi="Times New Roman"/>
      <w:b/>
      <w:sz w:val="32"/>
    </w:rPr>
  </w:style>
  <w:style w:type="paragraph" w:customStyle="1" w:styleId="Heading2TOC">
    <w:name w:val="Heading2 TOC"/>
    <w:basedOn w:val="Normal"/>
    <w:qFormat/>
    <w:rsid w:val="005762ED"/>
    <w:pPr>
      <w:spacing w:before="240" w:after="60"/>
    </w:pPr>
    <w:rPr>
      <w:rFonts w:ascii="Times New Roman" w:hAnsi="Times New Roman"/>
      <w:b/>
      <w:sz w:val="28"/>
    </w:rPr>
  </w:style>
  <w:style w:type="character" w:customStyle="1" w:styleId="Underline">
    <w:name w:val="Underline"/>
    <w:basedOn w:val="DefaultParagraphFont"/>
    <w:qFormat/>
    <w:rsid w:val="005762ED"/>
    <w:rPr>
      <w:u w:val="single"/>
    </w:rPr>
  </w:style>
  <w:style w:type="character" w:customStyle="1" w:styleId="BoldandItalics">
    <w:name w:val="Bold and Italics"/>
    <w:qFormat/>
    <w:rsid w:val="005762ED"/>
    <w:rPr>
      <w:b/>
      <w:i/>
      <w:u w:val="none"/>
    </w:rPr>
  </w:style>
  <w:style w:type="paragraph" w:styleId="BalloonText">
    <w:name w:val="Balloon Text"/>
    <w:basedOn w:val="Normal"/>
    <w:link w:val="BalloonTextChar"/>
    <w:rsid w:val="005762ED"/>
    <w:rPr>
      <w:rFonts w:ascii="Tahoma" w:hAnsi="Tahoma" w:cs="Tahoma"/>
      <w:sz w:val="16"/>
      <w:szCs w:val="16"/>
    </w:rPr>
  </w:style>
  <w:style w:type="character" w:customStyle="1" w:styleId="BalloonTextChar">
    <w:name w:val="Balloon Text Char"/>
    <w:basedOn w:val="DefaultParagraphFont"/>
    <w:link w:val="BalloonText"/>
    <w:rsid w:val="005762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2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62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2ED"/>
    <w:rPr>
      <w:b/>
      <w:color w:val="660033"/>
      <w:spacing w:val="0"/>
    </w:rPr>
  </w:style>
  <w:style w:type="paragraph" w:customStyle="1" w:styleId="Nameditemlist">
    <w:name w:val="Named item list"/>
    <w:basedOn w:val="BodyText"/>
    <w:qFormat/>
    <w:rsid w:val="005762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1167</Words>
  <Characters>7396</Characters>
  <Application>Microsoft Office Word</Application>
  <DocSecurity>0</DocSecurity>
  <Lines>250</Lines>
  <Paragraphs>165</Paragraphs>
  <ScaleCrop>false</ScaleCrop>
  <Company>Author-it Software Corporation Ltd.</Company>
  <LinksUpToDate>false</LinksUpToDate>
  <CharactersWithSpaces>8494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TLIC0083A Access rail track to travel track vehicle under a proceed authority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2013-04-18T08:21:00Z</dcterms:created>
  <dcterms:modified xsi:type="dcterms:W3CDTF">2013-04-18T08:21:00Z</dcterms:modified>
</cp:coreProperties>
</file>