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264" w:rsidP="00CD52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TLIB3124A Apply awareness of steam locomotive fundamentals</w:t>
      </w:r>
      <w:r>
        <w:fldChar w:fldCharType="end"/>
      </w:r>
    </w:p>
    <w:p w:rsidR="00CD5264" w:rsidP="00CD5264">
      <w:pPr>
        <w:pStyle w:val="Version"/>
        <w:sectPr w:rsidSect="003C77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C777D" w:rsidP="003C777D">
      <w:pPr>
        <w:pStyle w:val="SuperHeading"/>
      </w:pPr>
      <w:r w:rsidRPr="003C777D">
        <w:t>TLIB3124A Apply awareness of steam locomotive fundamentals</w:t>
      </w:r>
    </w:p>
    <w:p w:rsidR="00000000" w:rsidRPr="003C777D" w:rsidP="003C777D">
      <w:pPr>
        <w:pStyle w:val="Heading1"/>
      </w:pPr>
      <w:bookmarkStart w:id="1" w:name="O_567178"/>
      <w:bookmarkEnd w:id="1"/>
      <w:r w:rsidRPr="003C777D">
        <w:t>Modification History</w:t>
      </w:r>
    </w:p>
    <w:p w:rsidR="00000000" w:rsidRPr="003C777D" w:rsidP="003C777D">
      <w:pPr>
        <w:pStyle w:val="BodyText"/>
      </w:pPr>
      <w:r w:rsidRPr="003C777D">
        <w:t>Release 1 - New unit of competency</w:t>
      </w: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2" w:name="O_567190"/>
      <w:bookmarkEnd w:id="2"/>
      <w:r w:rsidRPr="003C777D">
        <w:t>Unit Descriptor</w:t>
      </w:r>
    </w:p>
    <w:p w:rsidR="00000000" w:rsidRPr="003C777D" w:rsidP="003C777D">
      <w:pPr>
        <w:pStyle w:val="BodyText"/>
      </w:pPr>
      <w:r w:rsidRPr="003C777D">
        <w:t>This unit involves the skills and knowledge required to apply an awareness of steam locomotive fundamentals including configurations, components, types of equi</w:t>
      </w:r>
      <w:r w:rsidRPr="003C777D">
        <w:t>pment and their basic operation.</w:t>
      </w:r>
    </w:p>
    <w:p w:rsidR="00000000" w:rsidRPr="003C777D" w:rsidP="003C777D">
      <w:pPr>
        <w:pStyle w:val="BodyText"/>
      </w:pPr>
      <w:r w:rsidRPr="003C777D">
        <w:t>Licensing or certification requirements are not applicable to this unit.</w:t>
      </w: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3" w:name="O_567189"/>
      <w:bookmarkEnd w:id="3"/>
      <w:r w:rsidRPr="003C777D">
        <w:t>Application of the Unit</w:t>
      </w:r>
    </w:p>
    <w:p w:rsidR="00000000" w:rsidRPr="003C777D" w:rsidP="003C777D">
      <w:pPr>
        <w:pStyle w:val="BodyText"/>
      </w:pPr>
      <w:r w:rsidRPr="003C777D">
        <w:t xml:space="preserve">This unit is intended as an introduction to steam locomotives for people entering the rail industry who will </w:t>
      </w:r>
      <w:r w:rsidRPr="003C777D">
        <w:t>be working on or around them.</w:t>
      </w: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4" w:name="O_567188"/>
      <w:bookmarkEnd w:id="4"/>
      <w:r w:rsidRPr="003C777D">
        <w:t>Licensing/Regulatory Information</w:t>
      </w:r>
    </w:p>
    <w:p w:rsidR="00000000" w:rsidRPr="003C777D" w:rsidP="003C777D">
      <w:pPr>
        <w:pStyle w:val="BodyText"/>
      </w:pPr>
      <w:r w:rsidRPr="003C777D">
        <w:t>Not applicable.</w:t>
      </w: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5" w:name="O_567187"/>
      <w:bookmarkEnd w:id="5"/>
      <w:r w:rsidRPr="003C777D">
        <w:t>Pre-Requisites</w:t>
      </w:r>
    </w:p>
    <w:p w:rsidR="00000000" w:rsidRPr="003C777D" w:rsidP="003C777D">
      <w:pPr>
        <w:pStyle w:val="BodyText"/>
      </w:pPr>
      <w:r w:rsidRPr="003C777D">
        <w:t>Not applicable.</w:t>
      </w: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6" w:name="O_567186"/>
      <w:bookmarkEnd w:id="6"/>
      <w:r w:rsidRPr="003C777D">
        <w:t>Employability Skills Information</w:t>
      </w:r>
    </w:p>
    <w:p w:rsidR="00000000" w:rsidRPr="003C777D" w:rsidP="003C777D">
      <w:pPr>
        <w:pStyle w:val="BodyText"/>
      </w:pPr>
      <w:r w:rsidRPr="003C777D">
        <w:t>This unit contains employability skills.</w:t>
      </w: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7" w:name="O_567185"/>
      <w:bookmarkEnd w:id="7"/>
      <w:r w:rsidRPr="003C777D">
        <w:t>Elem</w:t>
      </w:r>
      <w:r w:rsidRPr="003C777D">
        <w:t>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Performance criteria describe the required performance needed to demonstrate achievement of the element. Assessment of performance is to be consiste</w:t>
            </w:r>
            <w:r w:rsidRPr="003C777D">
              <w:t>nt with the evidence guide.</w:t>
            </w:r>
          </w:p>
        </w:tc>
      </w:tr>
    </w:tbl>
    <w:p w:rsidR="00000000" w:rsidRPr="003C777D" w:rsidP="003C777D">
      <w:pPr>
        <w:pStyle w:val="BodyText"/>
      </w:pP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8" w:name="O_567184"/>
      <w:bookmarkEnd w:id="8"/>
      <w:r w:rsidRPr="003C777D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1</w:t>
            </w:r>
            <w:r w:rsidRPr="003C777D">
              <w:rPr>
                <w:rStyle w:val="SpecialBold"/>
              </w:rPr>
              <w:tab/>
              <w:t>Identify basic locomotive configurations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1.1</w:t>
            </w:r>
            <w:r w:rsidRPr="003C777D">
              <w:tab/>
              <w:t>Different locomotive configurations are identified</w:t>
            </w:r>
          </w:p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1.2</w:t>
            </w:r>
            <w:r w:rsidRPr="003C777D">
              <w:tab/>
              <w:t>Basic layout of different types of locomotive is identified</w:t>
            </w:r>
          </w:p>
        </w:tc>
      </w:tr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2</w:t>
            </w:r>
            <w:r w:rsidRPr="003C777D">
              <w:rPr>
                <w:rStyle w:val="SpecialBold"/>
              </w:rPr>
              <w:tab/>
            </w:r>
            <w:r w:rsidRPr="003C777D">
              <w:rPr>
                <w:rStyle w:val="SpecialBold"/>
              </w:rPr>
              <w:t>Identify boiler construction and components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2.1</w:t>
            </w:r>
            <w:r w:rsidRPr="003C777D">
              <w:tab/>
              <w:t>Different boiler construction and configurations are identified</w:t>
            </w:r>
          </w:p>
          <w:p w:rsidR="00000000" w:rsidRPr="003C777D" w:rsidP="003C777D">
            <w:pPr>
              <w:pStyle w:val="BodyText"/>
            </w:pPr>
            <w:r w:rsidRPr="003C777D">
              <w:t>2.2</w:t>
            </w:r>
            <w:r w:rsidRPr="003C777D">
              <w:tab/>
              <w:t>Primary boiler fittings are identified</w:t>
            </w:r>
          </w:p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2.3</w:t>
            </w:r>
            <w:r w:rsidRPr="003C777D">
              <w:tab/>
              <w:t>Boiler secondary fittings are identified</w:t>
            </w:r>
          </w:p>
        </w:tc>
      </w:tr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3</w:t>
            </w:r>
            <w:r w:rsidRPr="003C777D">
              <w:rPr>
                <w:rStyle w:val="SpecialBold"/>
              </w:rPr>
              <w:tab/>
              <w:t>Identify air/vacuum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3.1</w:t>
            </w:r>
            <w:r w:rsidRPr="003C777D">
              <w:tab/>
              <w:t>Basic a</w:t>
            </w:r>
            <w:r w:rsidRPr="003C777D">
              <w:t>ir/vacuum components relevant to locomotive type are located and identified</w:t>
            </w:r>
          </w:p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3.3</w:t>
            </w:r>
            <w:r w:rsidRPr="003C777D">
              <w:tab/>
              <w:t>Uses and operation of air/vacuum system are identified</w:t>
            </w:r>
          </w:p>
        </w:tc>
      </w:tr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4</w:t>
            </w:r>
            <w:r w:rsidRPr="003C777D">
              <w:rPr>
                <w:rStyle w:val="SpecialBold"/>
              </w:rPr>
              <w:tab/>
              <w:t>Identify electrical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4.1</w:t>
            </w:r>
            <w:r w:rsidRPr="003C777D">
              <w:tab/>
              <w:t xml:space="preserve">Basic electrical components relevant to locomotive type are located and </w:t>
            </w:r>
            <w:r w:rsidRPr="003C777D">
              <w:t>identified</w:t>
            </w:r>
          </w:p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4.2</w:t>
            </w:r>
            <w:r w:rsidRPr="003C777D">
              <w:tab/>
              <w:t>Uses and operation of electrical system/s are identified</w:t>
            </w:r>
          </w:p>
        </w:tc>
      </w:tr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5</w:t>
            </w:r>
            <w:r w:rsidRPr="003C777D">
              <w:rPr>
                <w:rStyle w:val="SpecialBold"/>
              </w:rPr>
              <w:tab/>
              <w:t>Identify mechanical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5.1</w:t>
            </w:r>
            <w:r w:rsidRPr="003C777D">
              <w:tab/>
              <w:t>Basic mechanical components relevant to locomotive type are located and identified</w:t>
            </w:r>
          </w:p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5.2</w:t>
            </w:r>
            <w:r w:rsidRPr="003C777D">
              <w:tab/>
            </w:r>
            <w:r w:rsidRPr="003C777D">
              <w:t>Uses and operation of mechanical system are identified</w:t>
            </w:r>
          </w:p>
        </w:tc>
      </w:tr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6</w:t>
            </w:r>
            <w:r w:rsidRPr="003C777D">
              <w:rPr>
                <w:rStyle w:val="SpecialBold"/>
              </w:rPr>
              <w:tab/>
              <w:t>Identify control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6.1</w:t>
            </w:r>
            <w:r w:rsidRPr="003C777D">
              <w:tab/>
              <w:t>Basic control system components relevant to locomotive type are located and identified</w:t>
            </w:r>
          </w:p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6.2</w:t>
            </w:r>
            <w:r w:rsidRPr="003C777D">
              <w:tab/>
              <w:t>Uses and operation of control systems are identified</w:t>
            </w:r>
          </w:p>
        </w:tc>
      </w:tr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7</w:t>
            </w:r>
            <w:r w:rsidRPr="003C777D">
              <w:rPr>
                <w:rStyle w:val="SpecialBold"/>
              </w:rPr>
              <w:tab/>
              <w:t>Identify</w:t>
            </w:r>
            <w:r w:rsidRPr="003C777D">
              <w:rPr>
                <w:rStyle w:val="SpecialBold"/>
              </w:rPr>
              <w:t xml:space="preserve"> lubricating systems and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7.1</w:t>
            </w:r>
            <w:r w:rsidRPr="003C777D">
              <w:tab/>
              <w:t>Basic lubricating systems and components relevant to locomotive type are located and identified</w:t>
            </w:r>
          </w:p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7.2</w:t>
            </w:r>
            <w:r w:rsidRPr="003C777D">
              <w:tab/>
              <w:t>Uses and operation of lubricating systems are identified</w:t>
            </w:r>
          </w:p>
        </w:tc>
      </w:tr>
      <w:tr w:rsidTr="00CD52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8</w:t>
            </w:r>
            <w:r w:rsidRPr="003C777D">
              <w:rPr>
                <w:rStyle w:val="SpecialBold"/>
              </w:rPr>
              <w:tab/>
              <w:t>Identify auxiliary equipment and its operation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BodyText"/>
            </w:pPr>
            <w:r w:rsidRPr="003C777D">
              <w:t>8.1</w:t>
            </w:r>
            <w:r w:rsidRPr="003C777D">
              <w:tab/>
              <w:t xml:space="preserve">Basic </w:t>
            </w:r>
            <w:r w:rsidRPr="003C777D">
              <w:t>auxiliary equipment components relevant to locomotive type are located and identified</w:t>
            </w:r>
          </w:p>
          <w:p w:rsidR="00000000" w:rsidRPr="003C777D" w:rsidP="003C777D">
            <w:pPr>
              <w:pStyle w:val="BodyText"/>
            </w:pPr>
            <w:r w:rsidRPr="003C777D">
              <w:t>8.2</w:t>
            </w:r>
            <w:r w:rsidRPr="003C777D">
              <w:tab/>
              <w:t>Uses and operation of auxiliary equipment are identified</w:t>
            </w:r>
          </w:p>
        </w:tc>
      </w:tr>
    </w:tbl>
    <w:p w:rsidR="00000000" w:rsidRPr="003C777D" w:rsidP="003C777D">
      <w:pPr>
        <w:pStyle w:val="BodyText"/>
      </w:pP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9" w:name="O_567183"/>
      <w:bookmarkEnd w:id="9"/>
      <w:r w:rsidRPr="003C777D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This section describes the knowledge and skills required for</w:t>
            </w:r>
            <w:r w:rsidRPr="003C777D">
              <w:t xml:space="preserve"> this unit.</w:t>
            </w:r>
          </w:p>
        </w:tc>
      </w:tr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Required knowledge:</w:t>
            </w:r>
          </w:p>
        </w:tc>
      </w:tr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Basic railway terminology</w:t>
            </w:r>
          </w:p>
        </w:tc>
      </w:tr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 xml:space="preserve">Fundamentals of track layout </w:t>
            </w:r>
          </w:p>
        </w:tc>
      </w:tr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Relevant safety, OH&amp;S and environmental procedures and regulations</w:t>
            </w:r>
          </w:p>
        </w:tc>
      </w:tr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Required skills:</w:t>
            </w:r>
          </w:p>
        </w:tc>
      </w:tr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Communicate effectively with others</w:t>
            </w:r>
          </w:p>
        </w:tc>
      </w:tr>
      <w:tr w:rsidTr="003C777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Interpret and follow operational instructions</w:t>
            </w:r>
          </w:p>
        </w:tc>
      </w:tr>
    </w:tbl>
    <w:p w:rsidR="00000000" w:rsidRPr="003C777D" w:rsidP="003C777D">
      <w:pPr>
        <w:pStyle w:val="BodyText"/>
      </w:pP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10" w:name="O_567182"/>
      <w:bookmarkEnd w:id="10"/>
      <w:r w:rsidRPr="003C777D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3C77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 xml:space="preserve">The evidence guide provides advice on assessment and must be read in conjunction with the performance criteria, required knowledge and skills, </w:t>
            </w:r>
            <w:r w:rsidRPr="003C777D">
              <w:t>the range statement and the assessment guidelines for this Training Package.</w:t>
            </w:r>
          </w:p>
        </w:tc>
      </w:tr>
      <w:tr w:rsidTr="003C77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The evidence required to demonstrate competency in this unit must be relevant to an</w:t>
            </w:r>
            <w:r w:rsidRPr="003C777D">
              <w:t>d satisfy all of the requirements of the elements and performance criteria of this unit and include demonstration of applying:</w:t>
            </w:r>
          </w:p>
          <w:p w:rsidR="00000000" w:rsidRPr="003C777D" w:rsidP="003C777D">
            <w:pPr>
              <w:pStyle w:val="ListBullet2"/>
            </w:pPr>
            <w:r w:rsidRPr="003C777D">
              <w:t>the required knowledge and skills</w:t>
            </w:r>
          </w:p>
          <w:p w:rsidR="00000000" w:rsidRPr="003C777D" w:rsidP="003C777D">
            <w:pPr>
              <w:pStyle w:val="ListBullet2"/>
            </w:pPr>
            <w:r w:rsidRPr="003C777D">
              <w:t>relevant legislation and workplace procedures</w:t>
            </w:r>
          </w:p>
          <w:p w:rsidR="00000000" w:rsidRPr="003C777D" w:rsidP="003C777D">
            <w:pPr>
              <w:pStyle w:val="ListBullet2"/>
            </w:pPr>
            <w:r w:rsidRPr="003C777D">
              <w:t xml:space="preserve">other relevant aspects of the range statement </w:t>
            </w:r>
          </w:p>
          <w:p w:rsidR="00000000" w:rsidRPr="003C777D" w:rsidP="003C777D">
            <w:pPr>
              <w:pStyle w:val="ListBullet"/>
            </w:pPr>
            <w:r w:rsidRPr="003C777D">
              <w:t>Assessment must include exercises which demonstrate competent performance of the following in a range of situations:</w:t>
            </w:r>
          </w:p>
          <w:p w:rsidR="00000000" w:rsidP="003C777D">
            <w:pPr>
              <w:pStyle w:val="ListBullet2"/>
              <w:rPr>
                <w:lang w:val="en-NZ"/>
              </w:rPr>
            </w:pPr>
            <w:r w:rsidRPr="003C777D">
              <w:t>identifying equipment on a single steam locomotive</w:t>
            </w:r>
          </w:p>
        </w:tc>
      </w:tr>
      <w:tr w:rsidTr="003C77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Resources for assessment include:</w:t>
            </w:r>
          </w:p>
          <w:p w:rsidR="00000000" w:rsidRPr="003C777D" w:rsidP="003C777D">
            <w:pPr>
              <w:pStyle w:val="ListBullet2"/>
            </w:pPr>
            <w:r w:rsidRPr="003C777D">
              <w:t>a range of relevant exercises, case studies and other simulated practical and knowledge assessment, and/or</w:t>
            </w:r>
          </w:p>
          <w:p w:rsidR="00000000" w:rsidRPr="003C777D" w:rsidP="003C777D">
            <w:pPr>
              <w:pStyle w:val="ListBullet2"/>
            </w:pPr>
            <w:r w:rsidRPr="003C777D">
              <w:t>access to an appropriate range of relevant operational situations in the workplace</w:t>
            </w:r>
          </w:p>
          <w:p w:rsidR="00000000" w:rsidRPr="003C777D" w:rsidP="003C777D">
            <w:pPr>
              <w:pStyle w:val="ListBullet"/>
            </w:pPr>
            <w:r w:rsidRPr="003C777D">
              <w:t>In both real and simulated environments, access is required to:</w:t>
            </w:r>
          </w:p>
          <w:p w:rsidR="00000000" w:rsidRPr="003C777D" w:rsidP="003C777D">
            <w:pPr>
              <w:pStyle w:val="ListBullet2"/>
            </w:pPr>
            <w:r w:rsidRPr="003C777D">
              <w:t>relevant and appropriate materials and/or equipment, and/or</w:t>
            </w:r>
          </w:p>
          <w:p w:rsidR="00000000" w:rsidP="003C777D">
            <w:pPr>
              <w:pStyle w:val="ListBullet2"/>
              <w:rPr>
                <w:lang w:val="en-NZ"/>
              </w:rPr>
            </w:pPr>
            <w:r w:rsidRPr="003C777D">
              <w:t>applicable documentation including workplace procedures, regulations, codes of practice and operation manuals</w:t>
            </w:r>
          </w:p>
        </w:tc>
      </w:tr>
      <w:tr w:rsidTr="003C777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As a minimum, assessment of knowledge must be conducted through appropriate written/oral tests</w:t>
            </w:r>
          </w:p>
          <w:p w:rsidR="00000000" w:rsidRPr="003C777D" w:rsidP="003C777D">
            <w:pPr>
              <w:pStyle w:val="ListBullet"/>
            </w:pPr>
            <w:r w:rsidRPr="003C777D">
              <w:t>Practical assessment must occur:</w:t>
            </w:r>
          </w:p>
          <w:p w:rsidR="00000000" w:rsidRPr="003C777D" w:rsidP="003C777D">
            <w:pPr>
              <w:pStyle w:val="ListBullet2"/>
            </w:pPr>
            <w:r w:rsidRPr="003C777D">
              <w:t>in an appropriate range of situations in the workplace</w:t>
            </w:r>
          </w:p>
        </w:tc>
      </w:tr>
    </w:tbl>
    <w:p w:rsidR="00000000" w:rsidRPr="003C777D" w:rsidP="003C777D">
      <w:pPr>
        <w:pStyle w:val="BodyText"/>
      </w:pP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11" w:name="O_567181"/>
      <w:bookmarkEnd w:id="11"/>
      <w:r w:rsidRPr="003C777D">
        <w:t>Range Statement</w:t>
      </w:r>
    </w:p>
    <w:tbl>
      <w:tblPr>
        <w:tblW w:w="945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05"/>
        <w:gridCol w:w="6153"/>
      </w:tblGrid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5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The range statement relates to the unit of competency as a whole. It allows for different work environments and situations that may affect performance.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Locomotive configurations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wheel arrangements</w:t>
            </w:r>
          </w:p>
          <w:p w:rsidR="00000000" w:rsidRPr="003C777D" w:rsidP="003C777D">
            <w:pPr>
              <w:pStyle w:val="ListBullet"/>
            </w:pPr>
            <w:r w:rsidRPr="003C777D">
              <w:t>articulation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fuels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Boiler construction and configuration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smokebox layout</w:t>
            </w:r>
          </w:p>
          <w:p w:rsidR="00000000" w:rsidRPr="003C777D" w:rsidP="003C777D">
            <w:pPr>
              <w:pStyle w:val="ListBullet"/>
            </w:pPr>
            <w:r w:rsidRPr="003C777D">
              <w:t>exhaust systems</w:t>
            </w:r>
          </w:p>
          <w:p w:rsidR="00000000" w:rsidRPr="003C777D" w:rsidP="003C777D">
            <w:pPr>
              <w:pStyle w:val="ListBullet"/>
            </w:pPr>
            <w:r w:rsidRPr="003C777D">
              <w:t>tubes, tube plates and tube nest arrangements</w:t>
            </w:r>
          </w:p>
          <w:p w:rsidR="00000000" w:rsidRPr="003C777D" w:rsidP="003C777D">
            <w:pPr>
              <w:pStyle w:val="ListBullet"/>
            </w:pPr>
            <w:r w:rsidRPr="003C777D">
              <w:t>stays</w:t>
            </w:r>
          </w:p>
          <w:p w:rsidR="00000000" w:rsidRPr="003C777D" w:rsidP="003C777D">
            <w:pPr>
              <w:pStyle w:val="ListBullet"/>
            </w:pPr>
            <w:r w:rsidRPr="003C777D">
              <w:t>superheater equipment</w:t>
            </w:r>
          </w:p>
          <w:p w:rsidR="00000000" w:rsidRPr="003C777D" w:rsidP="003C777D">
            <w:pPr>
              <w:pStyle w:val="ListBullet"/>
            </w:pPr>
            <w:r w:rsidRPr="003C777D">
              <w:t>steam regulators and associated equipment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firebox and combustion chamber and associated equipment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Primary boiler fittings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sight glasses</w:t>
            </w:r>
          </w:p>
          <w:p w:rsidR="00000000" w:rsidRPr="003C777D" w:rsidP="003C777D">
            <w:pPr>
              <w:pStyle w:val="ListBullet"/>
            </w:pPr>
            <w:r w:rsidRPr="003C777D">
              <w:t>safety valves</w:t>
            </w:r>
          </w:p>
          <w:p w:rsidR="00000000" w:rsidRPr="003C777D" w:rsidP="003C777D">
            <w:pPr>
              <w:pStyle w:val="ListBullet"/>
            </w:pPr>
            <w:r w:rsidRPr="003C777D">
              <w:t>feed water valves</w:t>
            </w:r>
          </w:p>
          <w:p w:rsidR="00000000" w:rsidRPr="003C777D" w:rsidP="003C777D">
            <w:pPr>
              <w:pStyle w:val="ListBullet"/>
            </w:pPr>
            <w:r w:rsidRPr="003C777D">
              <w:t>pressure gauges</w:t>
            </w:r>
          </w:p>
          <w:p w:rsidR="00000000" w:rsidRPr="003C777D" w:rsidP="003C777D">
            <w:pPr>
              <w:pStyle w:val="ListBullet"/>
            </w:pPr>
            <w:r w:rsidRPr="003C777D">
              <w:t>blowdown</w:t>
            </w:r>
          </w:p>
          <w:p w:rsidR="00000000" w:rsidRPr="003C777D" w:rsidP="003C777D">
            <w:pPr>
              <w:pStyle w:val="ListBullet"/>
            </w:pPr>
            <w:r w:rsidRPr="003C777D">
              <w:t>inspection openings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steam ranges and manifolds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Secondary boiler fittings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feed water heaters</w:t>
            </w:r>
          </w:p>
          <w:p w:rsidR="00000000" w:rsidRPr="003C777D" w:rsidP="003C777D">
            <w:pPr>
              <w:pStyle w:val="ListBullet"/>
            </w:pPr>
            <w:r w:rsidRPr="003C777D">
              <w:t>injectors</w:t>
            </w:r>
          </w:p>
          <w:p w:rsidR="00000000" w:rsidRPr="003C777D" w:rsidP="003C777D">
            <w:pPr>
              <w:pStyle w:val="ListBullet"/>
            </w:pPr>
            <w:r w:rsidRPr="003C777D">
              <w:t>stokers</w:t>
            </w:r>
          </w:p>
          <w:p w:rsidR="00000000" w:rsidRPr="003C777D" w:rsidP="003C777D">
            <w:pPr>
              <w:pStyle w:val="ListBullet"/>
            </w:pPr>
            <w:r w:rsidRPr="003C777D">
              <w:t>oil burners</w:t>
            </w:r>
          </w:p>
          <w:p w:rsidR="00000000" w:rsidRPr="003C777D" w:rsidP="003C777D">
            <w:pPr>
              <w:pStyle w:val="ListBullet"/>
            </w:pPr>
            <w:r w:rsidRPr="003C777D">
              <w:t>ash pan</w:t>
            </w:r>
          </w:p>
          <w:p w:rsidR="00000000" w:rsidRPr="003C777D" w:rsidP="003C777D">
            <w:pPr>
              <w:pStyle w:val="ListBullet"/>
            </w:pPr>
            <w:r w:rsidRPr="003C777D">
              <w:t>syphons and arch tube</w:t>
            </w:r>
          </w:p>
          <w:p w:rsidR="00000000" w:rsidRPr="003C777D" w:rsidP="003C777D">
            <w:pPr>
              <w:pStyle w:val="ListBullet"/>
            </w:pPr>
            <w:r w:rsidRPr="003C777D">
              <w:t>brick arch and refractory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fusible plugs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Air/vacuum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compressor</w:t>
            </w:r>
          </w:p>
          <w:p w:rsidR="00000000" w:rsidRPr="003C777D" w:rsidP="003C777D">
            <w:pPr>
              <w:pStyle w:val="ListBullet"/>
            </w:pPr>
            <w:r w:rsidRPr="003C777D">
              <w:t>exhauster</w:t>
            </w:r>
          </w:p>
          <w:p w:rsidR="00000000" w:rsidRPr="003C777D" w:rsidP="003C777D">
            <w:pPr>
              <w:pStyle w:val="ListBullet"/>
            </w:pPr>
            <w:r w:rsidRPr="003C777D">
              <w:t>reservoirs</w:t>
            </w:r>
          </w:p>
          <w:p w:rsidR="00000000" w:rsidRPr="003C777D" w:rsidP="003C777D">
            <w:pPr>
              <w:pStyle w:val="ListBullet"/>
            </w:pPr>
            <w:r w:rsidRPr="003C777D">
              <w:t>pipes</w:t>
            </w:r>
          </w:p>
          <w:p w:rsidR="00000000" w:rsidRPr="003C777D" w:rsidP="003C777D">
            <w:pPr>
              <w:pStyle w:val="ListBullet"/>
            </w:pPr>
            <w:r w:rsidRPr="003C777D">
              <w:t>hoses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isolating cocks/valves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Electrical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turbo generators</w:t>
            </w:r>
          </w:p>
          <w:p w:rsidR="00000000" w:rsidRPr="003C777D" w:rsidP="003C777D">
            <w:pPr>
              <w:pStyle w:val="ListBullet"/>
            </w:pPr>
            <w:r w:rsidRPr="003C777D">
              <w:t>batteries and isolating switches</w:t>
            </w:r>
          </w:p>
          <w:p w:rsidR="00000000" w:rsidRPr="003C777D" w:rsidP="003C777D">
            <w:pPr>
              <w:pStyle w:val="ListBullet"/>
            </w:pPr>
            <w:r w:rsidRPr="003C777D">
              <w:t>wiring</w:t>
            </w:r>
          </w:p>
          <w:p w:rsidR="00000000" w:rsidRPr="003C777D" w:rsidP="003C777D">
            <w:pPr>
              <w:pStyle w:val="ListBullet"/>
            </w:pPr>
            <w:r w:rsidRPr="003C777D">
              <w:t>gauges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radio/communications equipment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Mechanical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engine and components</w:t>
            </w:r>
          </w:p>
          <w:p w:rsidR="00000000" w:rsidRPr="003C777D" w:rsidP="003C777D">
            <w:pPr>
              <w:pStyle w:val="ListBullet"/>
            </w:pPr>
            <w:r w:rsidRPr="003C777D">
              <w:t>motion and valve gear</w:t>
            </w:r>
          </w:p>
          <w:p w:rsidR="00000000" w:rsidRPr="003C777D" w:rsidP="003C777D">
            <w:pPr>
              <w:pStyle w:val="ListBullet"/>
            </w:pPr>
            <w:r w:rsidRPr="003C777D">
              <w:t>couplers/uncoupling devices</w:t>
            </w:r>
          </w:p>
          <w:p w:rsidR="00000000" w:rsidRPr="003C777D" w:rsidP="003C777D">
            <w:pPr>
              <w:pStyle w:val="ListBullet"/>
            </w:pPr>
            <w:r w:rsidRPr="003C777D">
              <w:t>compensating gear</w:t>
            </w:r>
          </w:p>
          <w:p w:rsidR="00000000" w:rsidRPr="003C777D" w:rsidP="003C777D">
            <w:pPr>
              <w:pStyle w:val="ListBullet"/>
            </w:pPr>
            <w:r w:rsidRPr="003C777D">
              <w:t>suspension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between frame components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Control systems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brake valves</w:t>
            </w:r>
          </w:p>
          <w:p w:rsidR="00000000" w:rsidRPr="003C777D" w:rsidP="003C777D">
            <w:pPr>
              <w:pStyle w:val="ListBullet"/>
            </w:pPr>
            <w:r w:rsidRPr="003C777D">
              <w:t>throttle</w:t>
            </w:r>
          </w:p>
          <w:p w:rsidR="00000000" w:rsidRPr="003C777D" w:rsidP="003C777D">
            <w:pPr>
              <w:pStyle w:val="ListBullet"/>
            </w:pPr>
            <w:r w:rsidRPr="003C777D">
              <w:t>reverser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firing/stoker controls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Lubricating systems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lubrication types</w:t>
            </w:r>
          </w:p>
          <w:p w:rsidR="00000000" w:rsidP="003C777D">
            <w:pPr>
              <w:pStyle w:val="ListBullet"/>
              <w:rPr>
                <w:lang w:val="en-NZ"/>
              </w:rPr>
            </w:pPr>
            <w:r w:rsidRPr="003C777D">
              <w:t>lubrication equipment</w:t>
            </w:r>
          </w:p>
        </w:tc>
      </w:tr>
      <w:tr w:rsidTr="003C777D">
        <w:tblPrEx>
          <w:tblW w:w="945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3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77D">
            <w:pPr>
              <w:pStyle w:val="BodyText"/>
              <w:rPr>
                <w:lang w:val="en-NZ"/>
              </w:rPr>
            </w:pPr>
            <w:r w:rsidRPr="003C777D">
              <w:t>Auxiliary equipment may include:</w:t>
            </w:r>
          </w:p>
        </w:tc>
        <w:tc>
          <w:tcPr>
            <w:tcW w:w="6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77D" w:rsidP="003C777D">
            <w:pPr>
              <w:pStyle w:val="ListBullet"/>
            </w:pPr>
            <w:r w:rsidRPr="003C777D">
              <w:t>sanding equipment</w:t>
            </w:r>
          </w:p>
          <w:p w:rsidR="00000000" w:rsidRPr="003C777D" w:rsidP="003C777D">
            <w:pPr>
              <w:pStyle w:val="ListBullet"/>
            </w:pPr>
            <w:r w:rsidRPr="003C777D">
              <w:t>whistle</w:t>
            </w:r>
          </w:p>
          <w:p w:rsidR="00000000" w:rsidRPr="003C777D" w:rsidP="003C777D">
            <w:pPr>
              <w:pStyle w:val="ListBullet"/>
            </w:pPr>
            <w:r w:rsidRPr="003C777D">
              <w:t>warning devices</w:t>
            </w:r>
          </w:p>
          <w:p w:rsidR="00000000" w:rsidRPr="003C777D" w:rsidP="003C777D">
            <w:pPr>
              <w:pStyle w:val="ListBullet"/>
            </w:pPr>
            <w:r w:rsidRPr="003C777D">
              <w:t>headlights</w:t>
            </w:r>
          </w:p>
          <w:p w:rsidR="00000000" w:rsidRPr="003C777D" w:rsidP="003C777D">
            <w:pPr>
              <w:pStyle w:val="ListBullet"/>
            </w:pPr>
            <w:r w:rsidRPr="003C777D">
              <w:t>ancillary lighting</w:t>
            </w:r>
          </w:p>
        </w:tc>
      </w:tr>
    </w:tbl>
    <w:p w:rsidR="00000000" w:rsidRPr="003C777D" w:rsidP="003C777D">
      <w:pPr>
        <w:pStyle w:val="BodyText"/>
      </w:pP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12" w:name="O_567180"/>
      <w:bookmarkEnd w:id="12"/>
      <w:r w:rsidRPr="003C777D">
        <w:t>Unit Sector(s)</w:t>
      </w:r>
    </w:p>
    <w:p w:rsidR="00000000" w:rsidRPr="003C777D" w:rsidP="003C777D">
      <w:pPr>
        <w:pStyle w:val="BodyText"/>
      </w:pPr>
      <w:r w:rsidRPr="003C777D">
        <w:t>Not applicable.</w:t>
      </w:r>
    </w:p>
    <w:p w:rsidR="00000000" w:rsidRPr="003C777D" w:rsidP="003C777D">
      <w:pPr>
        <w:pStyle w:val="AllowPageBreak"/>
      </w:pPr>
    </w:p>
    <w:p w:rsidR="00000000" w:rsidRPr="003C777D" w:rsidP="003C777D">
      <w:pPr>
        <w:pStyle w:val="Heading1"/>
      </w:pPr>
      <w:bookmarkStart w:id="13" w:name="O_567179"/>
      <w:bookmarkEnd w:id="13"/>
      <w:r w:rsidRPr="003C777D">
        <w:t>Competency Field</w:t>
      </w:r>
    </w:p>
    <w:p w:rsidR="00000000" w:rsidRPr="003C777D" w:rsidP="003C777D">
      <w:pPr>
        <w:pStyle w:val="BodyText"/>
      </w:pPr>
      <w:r w:rsidRPr="003C777D">
        <w:t>B – Equipment Checking and Maintenance</w:t>
      </w:r>
    </w:p>
    <w:p w:rsidR="00000000" w:rsidRPr="003C777D" w:rsidP="003C777D"/>
    <w:sectPr w:rsidSect="003C77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7D" w:rsidRPr="00CD5264" w:rsidP="00CD52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64" w:rsidP="003C77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CD5264" w:rsidP="003C77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D5264" w:rsidP="003C77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7D" w:rsidRPr="00CD5264" w:rsidP="00CD526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7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264" w:rsidRPr="002D2AF8" w:rsidP="003C77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TLIB3124A Apply awareness of steam locomotive fundamentals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CD5264" w:rsidP="003C77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60E6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3265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A8A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7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7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7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7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7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7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7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7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7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7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7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77D"/>
  </w:style>
  <w:style w:type="character" w:customStyle="1" w:styleId="Heading1Char">
    <w:name w:val="Heading 1 Char"/>
    <w:basedOn w:val="DefaultParagraphFont"/>
    <w:link w:val="Heading1"/>
    <w:rsid w:val="003C77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77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7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77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777D"/>
    <w:rPr>
      <w:b/>
      <w:spacing w:val="0"/>
    </w:rPr>
  </w:style>
  <w:style w:type="paragraph" w:styleId="ListBullet2">
    <w:name w:val="List Bullet 2"/>
    <w:basedOn w:val="List2"/>
    <w:rsid w:val="003C777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7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7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7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7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7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7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7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7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7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7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7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7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7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7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7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7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7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7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7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7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77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7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7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7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7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7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7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7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7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7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7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7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77D"/>
    <w:rPr>
      <w:i/>
    </w:rPr>
  </w:style>
  <w:style w:type="paragraph" w:styleId="Caption">
    <w:name w:val="caption"/>
    <w:basedOn w:val="BodyText"/>
    <w:next w:val="Normal"/>
    <w:qFormat/>
    <w:rsid w:val="003C77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7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7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77D"/>
  </w:style>
  <w:style w:type="paragraph" w:styleId="TableofFigures">
    <w:name w:val="table of figures"/>
    <w:basedOn w:val="Normal"/>
    <w:next w:val="Normal"/>
    <w:semiHidden/>
    <w:rsid w:val="003C77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77D"/>
    <w:pPr>
      <w:numPr>
        <w:numId w:val="11"/>
      </w:numPr>
    </w:pPr>
  </w:style>
  <w:style w:type="character" w:customStyle="1" w:styleId="WingdingSymbols">
    <w:name w:val="Wingding Symbols"/>
    <w:rsid w:val="003C777D"/>
    <w:rPr>
      <w:rFonts w:ascii="Wingdings" w:hAnsi="Wingdings"/>
    </w:rPr>
  </w:style>
  <w:style w:type="paragraph" w:customStyle="1" w:styleId="TableHeading">
    <w:name w:val="Table Heading"/>
    <w:basedOn w:val="HeadingBase"/>
    <w:rsid w:val="003C77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77D"/>
    <w:rPr>
      <w:color w:val="0033CC"/>
      <w:u w:val="none"/>
    </w:rPr>
  </w:style>
  <w:style w:type="paragraph" w:customStyle="1" w:styleId="BodyTextRight">
    <w:name w:val="Body Text Right"/>
    <w:basedOn w:val="BodyText"/>
    <w:rsid w:val="003C77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7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7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7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7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7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77D"/>
    <w:rPr>
      <w:sz w:val="32"/>
    </w:rPr>
  </w:style>
  <w:style w:type="paragraph" w:customStyle="1" w:styleId="HeadingProcedure">
    <w:name w:val="Heading Procedure"/>
    <w:basedOn w:val="HeadingBase"/>
    <w:next w:val="Normal"/>
    <w:rsid w:val="003C77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77D"/>
    <w:pPr>
      <w:spacing w:before="60" w:after="60"/>
    </w:pPr>
  </w:style>
  <w:style w:type="paragraph" w:styleId="ListContinue">
    <w:name w:val="List Continue"/>
    <w:basedOn w:val="List"/>
    <w:rsid w:val="003C777D"/>
    <w:pPr>
      <w:ind w:firstLine="0"/>
    </w:pPr>
  </w:style>
  <w:style w:type="paragraph" w:customStyle="1" w:styleId="ListNote">
    <w:name w:val="List Note"/>
    <w:basedOn w:val="List"/>
    <w:rsid w:val="003C77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7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7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77D"/>
    <w:rPr>
      <w:rFonts w:ascii="Courier New" w:hAnsi="Courier New"/>
    </w:rPr>
  </w:style>
  <w:style w:type="paragraph" w:customStyle="1" w:styleId="NoteBullet">
    <w:name w:val="Note Bullet"/>
    <w:basedOn w:val="Note"/>
    <w:rsid w:val="003C77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7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7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7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77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77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7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77D"/>
    <w:rPr>
      <w:b/>
      <w:smallCaps/>
    </w:rPr>
  </w:style>
  <w:style w:type="paragraph" w:customStyle="1" w:styleId="TableListNumber">
    <w:name w:val="Table List Number"/>
    <w:basedOn w:val="ListNumber"/>
    <w:rsid w:val="003C77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7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77D"/>
    <w:pPr>
      <w:numPr>
        <w:numId w:val="9"/>
      </w:numPr>
    </w:pPr>
  </w:style>
  <w:style w:type="paragraph" w:customStyle="1" w:styleId="ListAlpha2">
    <w:name w:val="List Alpha 2"/>
    <w:basedOn w:val="List2"/>
    <w:rsid w:val="003C777D"/>
    <w:pPr>
      <w:numPr>
        <w:numId w:val="8"/>
      </w:numPr>
    </w:pPr>
  </w:style>
  <w:style w:type="paragraph" w:styleId="List2">
    <w:name w:val="List 2"/>
    <w:basedOn w:val="BodyText"/>
    <w:rsid w:val="003C77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7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7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7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77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77D"/>
    <w:pPr>
      <w:numPr>
        <w:numId w:val="3"/>
      </w:numPr>
    </w:pPr>
  </w:style>
  <w:style w:type="paragraph" w:styleId="ListBullet5">
    <w:name w:val="List Bullet 5"/>
    <w:basedOn w:val="List5"/>
    <w:rsid w:val="003C777D"/>
    <w:pPr>
      <w:numPr>
        <w:numId w:val="4"/>
      </w:numPr>
    </w:pPr>
  </w:style>
  <w:style w:type="paragraph" w:styleId="ListContinue2">
    <w:name w:val="List Continue 2"/>
    <w:basedOn w:val="List2"/>
    <w:rsid w:val="003C777D"/>
    <w:pPr>
      <w:ind w:firstLine="0"/>
    </w:pPr>
  </w:style>
  <w:style w:type="paragraph" w:styleId="ListContinue3">
    <w:name w:val="List Continue 3"/>
    <w:basedOn w:val="List3"/>
    <w:rsid w:val="003C777D"/>
    <w:pPr>
      <w:ind w:left="1021" w:firstLine="0"/>
    </w:pPr>
  </w:style>
  <w:style w:type="paragraph" w:styleId="ListContinue4">
    <w:name w:val="List Continue 4"/>
    <w:basedOn w:val="List4"/>
    <w:rsid w:val="003C777D"/>
    <w:pPr>
      <w:ind w:firstLine="0"/>
    </w:pPr>
  </w:style>
  <w:style w:type="paragraph" w:styleId="ListContinue5">
    <w:name w:val="List Continue 5"/>
    <w:basedOn w:val="List5"/>
    <w:rsid w:val="003C777D"/>
    <w:pPr>
      <w:ind w:firstLine="0"/>
    </w:pPr>
  </w:style>
  <w:style w:type="paragraph" w:styleId="ListNumber3">
    <w:name w:val="List Number 3"/>
    <w:basedOn w:val="List3"/>
    <w:rsid w:val="003C777D"/>
    <w:pPr>
      <w:numPr>
        <w:numId w:val="5"/>
      </w:numPr>
    </w:pPr>
  </w:style>
  <w:style w:type="paragraph" w:styleId="ListNumber4">
    <w:name w:val="List Number 4"/>
    <w:basedOn w:val="List4"/>
    <w:rsid w:val="003C777D"/>
    <w:pPr>
      <w:numPr>
        <w:numId w:val="6"/>
      </w:numPr>
    </w:pPr>
  </w:style>
  <w:style w:type="paragraph" w:styleId="ListNumber5">
    <w:name w:val="List Number 5"/>
    <w:basedOn w:val="List5"/>
    <w:rsid w:val="003C777D"/>
    <w:pPr>
      <w:numPr>
        <w:numId w:val="7"/>
      </w:numPr>
    </w:pPr>
  </w:style>
  <w:style w:type="paragraph" w:styleId="BlockText">
    <w:name w:val="Block Text"/>
    <w:basedOn w:val="Normal"/>
    <w:rsid w:val="003C77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7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77D"/>
    <w:rPr>
      <w:sz w:val="16"/>
      <w:vertAlign w:val="superscript"/>
    </w:rPr>
  </w:style>
  <w:style w:type="character" w:customStyle="1" w:styleId="Symbols">
    <w:name w:val="Symbols"/>
    <w:basedOn w:val="DefaultParagraphFont"/>
    <w:rsid w:val="003C777D"/>
    <w:rPr>
      <w:rFonts w:ascii="Symbol" w:hAnsi="Symbol"/>
    </w:rPr>
  </w:style>
  <w:style w:type="character" w:customStyle="1" w:styleId="MenuOptions">
    <w:name w:val="Menu Options"/>
    <w:basedOn w:val="DefaultParagraphFont"/>
    <w:rsid w:val="003C77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77D"/>
    <w:rPr>
      <w:b/>
    </w:rPr>
  </w:style>
  <w:style w:type="character" w:customStyle="1" w:styleId="Underlined">
    <w:name w:val="Underlined"/>
    <w:basedOn w:val="DefaultParagraphFont"/>
    <w:rsid w:val="003C777D"/>
    <w:rPr>
      <w:u w:val="single"/>
    </w:rPr>
  </w:style>
  <w:style w:type="paragraph" w:customStyle="1" w:styleId="TableBodyTextRight">
    <w:name w:val="Table Body Text Right"/>
    <w:basedOn w:val="TableBodyText"/>
    <w:rsid w:val="003C77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77D"/>
    <w:rPr>
      <w:sz w:val="18"/>
    </w:rPr>
  </w:style>
  <w:style w:type="paragraph" w:customStyle="1" w:styleId="BodySmallRight">
    <w:name w:val="Body Small Right"/>
    <w:basedOn w:val="BodyTextRight"/>
    <w:rsid w:val="003C777D"/>
    <w:rPr>
      <w:sz w:val="18"/>
      <w:szCs w:val="18"/>
    </w:rPr>
  </w:style>
  <w:style w:type="paragraph" w:customStyle="1" w:styleId="MarginEdition">
    <w:name w:val="Margin Edition"/>
    <w:basedOn w:val="MarginNote"/>
    <w:rsid w:val="003C77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77D"/>
    <w:rPr>
      <w:sz w:val="2"/>
      <w:szCs w:val="2"/>
    </w:rPr>
  </w:style>
  <w:style w:type="character" w:customStyle="1" w:styleId="Small">
    <w:name w:val="Small"/>
    <w:basedOn w:val="DefaultParagraphFont"/>
    <w:rsid w:val="003C777D"/>
    <w:rPr>
      <w:sz w:val="16"/>
    </w:rPr>
  </w:style>
  <w:style w:type="paragraph" w:customStyle="1" w:styleId="WideTable">
    <w:name w:val="Wide Table"/>
    <w:basedOn w:val="Normal"/>
    <w:rsid w:val="003C77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77D"/>
  </w:style>
  <w:style w:type="paragraph" w:styleId="Quote">
    <w:name w:val="Quote"/>
    <w:basedOn w:val="Heading1"/>
    <w:link w:val="QuoteChar"/>
    <w:qFormat/>
    <w:rsid w:val="003C77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7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77D"/>
    <w:pPr>
      <w:pageBreakBefore/>
    </w:pPr>
  </w:style>
  <w:style w:type="paragraph" w:customStyle="1" w:styleId="Border">
    <w:name w:val="Border"/>
    <w:basedOn w:val="Normal"/>
    <w:qFormat/>
    <w:rsid w:val="003C77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7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7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7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7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7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7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7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7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77D"/>
    <w:rPr>
      <w:u w:val="single"/>
    </w:rPr>
  </w:style>
  <w:style w:type="character" w:customStyle="1" w:styleId="BoldandItalics">
    <w:name w:val="Bold and Italics"/>
    <w:qFormat/>
    <w:rsid w:val="003C777D"/>
    <w:rPr>
      <w:b/>
      <w:i/>
      <w:u w:val="none"/>
    </w:rPr>
  </w:style>
  <w:style w:type="paragraph" w:styleId="BalloonText">
    <w:name w:val="Balloon Text"/>
    <w:basedOn w:val="Normal"/>
    <w:link w:val="BalloonTextChar"/>
    <w:rsid w:val="003C77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7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77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7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7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77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817</Words>
  <Characters>5332</Characters>
  <Application>Microsoft Office Word</Application>
  <DocSecurity>0</DocSecurity>
  <Lines>217</Lines>
  <Paragraphs>143</Paragraphs>
  <ScaleCrop>false</ScaleCrop>
  <Company>Author-it Software Corporation Ltd.</Company>
  <LinksUpToDate>false</LinksUpToDate>
  <CharactersWithSpaces>6082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TLIB3124A Apply awareness of steam locomotive fundamentals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2013-04-18T07:55:00Z</dcterms:created>
  <dcterms:modified xsi:type="dcterms:W3CDTF">2013-04-18T07:55:00Z</dcterms:modified>
</cp:coreProperties>
</file>