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DF9" w:rsidP="009A6DF9">
      <w:pPr>
        <w:pStyle w:val="Title"/>
      </w:pPr>
      <w:r>
        <w:fldChar w:fldCharType="begin"/>
      </w:r>
      <w:r>
        <w:instrText xml:space="preserve"> TITLE   \* MERGEFORMAT </w:instrText>
      </w:r>
      <w:r>
        <w:fldChar w:fldCharType="separate"/>
      </w:r>
      <w:r>
        <w:t>TLIB3120A Test mechanical signalling equipment and isolate faults</w:t>
      </w:r>
      <w:r>
        <w:fldChar w:fldCharType="end"/>
      </w:r>
    </w:p>
    <w:p w:rsidR="009A6DF9" w:rsidP="009A6DF9">
      <w:pPr>
        <w:pStyle w:val="Version"/>
        <w:sectPr w:rsidSect="000C3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0A4" w:rsidP="000C30A4">
      <w:pPr>
        <w:pStyle w:val="SuperHeading"/>
      </w:pPr>
      <w:r w:rsidRPr="000C30A4">
        <w:t>TLIB3120A Test mechanical signalling equipment and isolate faults</w:t>
      </w:r>
    </w:p>
    <w:p w:rsidR="00000000" w:rsidRPr="000C30A4" w:rsidP="000C30A4">
      <w:pPr>
        <w:pStyle w:val="Heading1"/>
      </w:pPr>
      <w:bookmarkStart w:id="1" w:name="O_337995"/>
      <w:bookmarkEnd w:id="1"/>
      <w:r w:rsidRPr="000C30A4">
        <w:t>Modification History</w:t>
      </w:r>
    </w:p>
    <w:p w:rsidR="00000000" w:rsidRPr="000C30A4" w:rsidP="000C30A4">
      <w:pPr>
        <w:pStyle w:val="BodyText"/>
      </w:pPr>
      <w:r w:rsidRPr="000C30A4">
        <w:t>Not applicable.</w:t>
      </w:r>
    </w:p>
    <w:p w:rsidR="00000000" w:rsidRPr="000C30A4" w:rsidP="000C30A4">
      <w:pPr>
        <w:pStyle w:val="AllowPageBreak"/>
      </w:pPr>
    </w:p>
    <w:p w:rsidR="00000000" w:rsidRPr="000C30A4" w:rsidP="000C30A4">
      <w:pPr>
        <w:pStyle w:val="Heading1"/>
      </w:pPr>
      <w:bookmarkStart w:id="2" w:name="O_337993"/>
      <w:bookmarkEnd w:id="2"/>
      <w:r w:rsidRPr="000C30A4">
        <w:t>Unit Descriptor</w:t>
      </w:r>
    </w:p>
    <w:tbl>
      <w:tblPr>
        <w:tblW w:w="9640" w:type="dxa"/>
        <w:tblLayout w:type="fixed"/>
        <w:tblCellMar>
          <w:left w:w="62" w:type="dxa"/>
          <w:right w:w="62" w:type="dxa"/>
        </w:tblCellMar>
        <w:tblLook w:val="0000"/>
      </w:tblPr>
      <w:tblGrid>
        <w:gridCol w:w="2978"/>
        <w:gridCol w:w="6662"/>
      </w:tblGrid>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BodyText"/>
            </w:pPr>
            <w:r w:rsidRPr="000C30A4">
              <w:t>This unit involves the skills and knowledge required to test mechanical signalling e</w:t>
            </w:r>
            <w:r w:rsidRPr="000C30A4">
              <w:t>quipment and isolate faults in accordance with safeworking and regulatory requirements and workplace procedures. It includes undertaking preparation tasks, conducting testing and/or isolation of equipment, checking equipment operation, and finalising the t</w:t>
            </w:r>
            <w:r w:rsidRPr="000C30A4">
              <w:t>esting and/or isolation of equipment in accordance with workplace procedures and relevant regulatory requirements. Licensing or certification requirements are not applicable to this unit.</w:t>
            </w:r>
          </w:p>
        </w:tc>
      </w:tr>
    </w:tbl>
    <w:p w:rsidR="009A6DF9" w:rsidP="000C30A4">
      <w:pPr>
        <w:pStyle w:val="BodyText"/>
      </w:pPr>
    </w:p>
    <w:p w:rsidR="009A6DF9" w:rsidP="000C30A4">
      <w:pPr>
        <w:pStyle w:val="BodyText"/>
      </w:pPr>
    </w:p>
    <w:p w:rsidR="00000000" w:rsidRPr="000C30A4" w:rsidP="000C30A4">
      <w:pPr>
        <w:pStyle w:val="Heading1"/>
      </w:pPr>
      <w:bookmarkStart w:id="3" w:name="O_337982"/>
      <w:bookmarkEnd w:id="3"/>
      <w:r w:rsidRPr="000C30A4">
        <w:t>Application of the Unit</w:t>
      </w:r>
    </w:p>
    <w:tbl>
      <w:tblPr>
        <w:tblW w:w="9640" w:type="dxa"/>
        <w:tblLayout w:type="fixed"/>
        <w:tblCellMar>
          <w:left w:w="62" w:type="dxa"/>
          <w:right w:w="62" w:type="dxa"/>
        </w:tblCellMar>
        <w:tblLook w:val="0000"/>
      </w:tblPr>
      <w:tblGrid>
        <w:gridCol w:w="2978"/>
        <w:gridCol w:w="6662"/>
      </w:tblGrid>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BodyText"/>
            </w:pPr>
            <w:r w:rsidRPr="000C30A4">
              <w:t>Work must be carried out in accordance with codes/regulations and workplace requirements relevant to the testing of mechanical signalling equipment and the isolation of faults.</w:t>
            </w:r>
          </w:p>
          <w:p w:rsidR="00000000" w:rsidRPr="000C30A4" w:rsidP="000C30A4">
            <w:pPr>
              <w:pStyle w:val="BodyText"/>
            </w:pPr>
            <w:r w:rsidRPr="000C30A4">
              <w:t>Work is performed under minimal supervision, generally within a team environmen</w:t>
            </w:r>
            <w:r w:rsidRPr="000C30A4">
              <w:t>t. It involves the application of regulatory requirements and workplace procedures to the testing and the isolation of faults in mechanical signalling equipment.</w:t>
            </w:r>
          </w:p>
        </w:tc>
      </w:tr>
    </w:tbl>
    <w:p w:rsidR="009A6DF9" w:rsidP="000C30A4">
      <w:pPr>
        <w:pStyle w:val="BodyText"/>
      </w:pPr>
    </w:p>
    <w:p w:rsidR="009A6DF9" w:rsidP="000C30A4">
      <w:pPr>
        <w:pStyle w:val="BodyText"/>
      </w:pPr>
    </w:p>
    <w:p w:rsidR="00000000" w:rsidRPr="000C30A4" w:rsidP="000C30A4">
      <w:pPr>
        <w:pStyle w:val="Heading1"/>
      </w:pPr>
      <w:bookmarkStart w:id="4" w:name="O_337989"/>
      <w:bookmarkEnd w:id="4"/>
      <w:r w:rsidRPr="000C30A4">
        <w:t>Licensing/Regulatory Information</w:t>
      </w:r>
    </w:p>
    <w:p w:rsidR="00000000" w:rsidRPr="000C30A4" w:rsidP="000C30A4">
      <w:pPr>
        <w:pStyle w:val="BodyText"/>
      </w:pPr>
      <w:r w:rsidRPr="000C30A4">
        <w:t>Refer to Unit Descriptor</w:t>
      </w:r>
    </w:p>
    <w:p w:rsidR="00000000" w:rsidRPr="000C30A4" w:rsidP="000C30A4">
      <w:pPr>
        <w:pStyle w:val="AllowPageBreak"/>
      </w:pPr>
    </w:p>
    <w:p w:rsidR="00000000" w:rsidRPr="000C30A4" w:rsidP="000C30A4">
      <w:pPr>
        <w:pStyle w:val="Heading1"/>
      </w:pPr>
      <w:bookmarkStart w:id="5" w:name="O_337990"/>
      <w:bookmarkEnd w:id="5"/>
      <w:r w:rsidRPr="000C30A4">
        <w:t>Pre-Requisites</w:t>
      </w:r>
    </w:p>
    <w:p w:rsidR="00000000" w:rsidRPr="000C30A4" w:rsidP="000C30A4">
      <w:pPr>
        <w:pStyle w:val="BodyText"/>
      </w:pPr>
      <w:r w:rsidRPr="000C30A4">
        <w:t>Not Applicable</w:t>
      </w:r>
    </w:p>
    <w:p w:rsidR="00000000" w:rsidRPr="000C30A4" w:rsidP="000C30A4">
      <w:pPr>
        <w:pStyle w:val="AllowPageBreak"/>
      </w:pPr>
    </w:p>
    <w:p w:rsidR="00000000" w:rsidRPr="000C30A4" w:rsidP="000C30A4">
      <w:pPr>
        <w:pStyle w:val="Heading1"/>
      </w:pPr>
      <w:bookmarkStart w:id="6" w:name="O_337986"/>
      <w:bookmarkEnd w:id="6"/>
      <w:r w:rsidRPr="000C30A4">
        <w:t>Employability Skills Information</w:t>
      </w:r>
    </w:p>
    <w:tbl>
      <w:tblPr>
        <w:tblW w:w="9640" w:type="dxa"/>
        <w:tblLayout w:type="fixed"/>
        <w:tblCellMar>
          <w:left w:w="62" w:type="dxa"/>
          <w:right w:w="62" w:type="dxa"/>
        </w:tblCellMar>
        <w:tblLook w:val="0000"/>
      </w:tblPr>
      <w:tblGrid>
        <w:gridCol w:w="2978"/>
        <w:gridCol w:w="6662"/>
      </w:tblGrid>
      <w:tr w:rsidTr="009A6D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BodyText"/>
            </w:pPr>
            <w:r w:rsidRPr="000C30A4">
              <w:t>This unit contains employability skills.</w:t>
            </w:r>
          </w:p>
        </w:tc>
      </w:tr>
    </w:tbl>
    <w:p w:rsidR="009A6DF9" w:rsidP="000C30A4">
      <w:pPr>
        <w:pStyle w:val="BodyText"/>
      </w:pPr>
    </w:p>
    <w:p w:rsidR="009A6DF9" w:rsidP="000C30A4">
      <w:pPr>
        <w:pStyle w:val="BodyText"/>
      </w:pPr>
    </w:p>
    <w:p w:rsidR="00000000" w:rsidRPr="000C30A4" w:rsidP="000C30A4">
      <w:pPr>
        <w:pStyle w:val="Heading1"/>
      </w:pPr>
      <w:bookmarkStart w:id="7" w:name="O_337985"/>
      <w:bookmarkEnd w:id="7"/>
      <w:r w:rsidRPr="000C30A4">
        <w:t>Elements and Performance Criteria Pre-Content</w:t>
      </w:r>
    </w:p>
    <w:tbl>
      <w:tblPr>
        <w:tblW w:w="9640" w:type="dxa"/>
        <w:tblLayout w:type="fixed"/>
        <w:tblCellMar>
          <w:left w:w="62" w:type="dxa"/>
          <w:right w:w="62" w:type="dxa"/>
        </w:tblCellMar>
        <w:tblLook w:val="0000"/>
      </w:tblPr>
      <w:tblGrid>
        <w:gridCol w:w="2978"/>
        <w:gridCol w:w="6662"/>
      </w:tblGrid>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BodyText"/>
            </w:pPr>
            <w:r w:rsidRPr="000C30A4">
              <w:t>Performance criteria describe the required performance needed to demonstrate achievement of the element. Assessment of performance is to be consistent with the evidence guide.</w:t>
            </w:r>
          </w:p>
        </w:tc>
      </w:tr>
    </w:tbl>
    <w:p w:rsidR="00000000" w:rsidRPr="000C30A4" w:rsidP="000C30A4">
      <w:pPr>
        <w:pStyle w:val="BodyText"/>
      </w:pPr>
    </w:p>
    <w:p w:rsidR="00000000" w:rsidRPr="000C30A4" w:rsidP="000C30A4">
      <w:pPr>
        <w:pStyle w:val="AllowPageBreak"/>
      </w:pPr>
    </w:p>
    <w:p w:rsidR="00000000" w:rsidRPr="000C30A4" w:rsidP="000C30A4">
      <w:pPr>
        <w:pStyle w:val="Heading1"/>
      </w:pPr>
      <w:bookmarkStart w:id="8" w:name="O_337984"/>
      <w:bookmarkEnd w:id="8"/>
      <w:r w:rsidRPr="000C30A4">
        <w:t>Elements and Performance Criteria</w:t>
      </w:r>
    </w:p>
    <w:tbl>
      <w:tblPr>
        <w:tblW w:w="9640" w:type="dxa"/>
        <w:tblLayout w:type="fixed"/>
        <w:tblCellMar>
          <w:left w:w="62" w:type="dxa"/>
          <w:right w:w="62" w:type="dxa"/>
        </w:tblCellMar>
        <w:tblLook w:val="0000"/>
      </w:tblPr>
      <w:tblGrid>
        <w:gridCol w:w="2978"/>
        <w:gridCol w:w="6662"/>
      </w:tblGrid>
      <w:tr w:rsidTr="009A6D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C30A4" w:rsidP="000C30A4">
            <w:pPr>
              <w:pStyle w:val="List"/>
            </w:pPr>
            <w:r w:rsidRPr="000C30A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C30A4">
            <w:pPr>
              <w:pStyle w:val="List"/>
              <w:rPr>
                <w:lang w:val="en-NZ"/>
              </w:rPr>
            </w:pPr>
            <w:r w:rsidRPr="000C30A4">
              <w:rPr>
                <w:rStyle w:val="SpecialBold"/>
              </w:rPr>
              <w:t>PERFORMANCE CRITERIA</w:t>
            </w:r>
          </w:p>
        </w:tc>
      </w:tr>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List"/>
              <w:rPr>
                <w:lang w:val="en-NZ"/>
              </w:rPr>
            </w:pPr>
            <w:r w:rsidRPr="000C30A4">
              <w:rPr>
                <w:rStyle w:val="SpecialBold"/>
              </w:rPr>
              <w:t>1</w:t>
            </w:r>
            <w:r w:rsidRPr="000C30A4">
              <w:tab/>
            </w:r>
            <w:r w:rsidRPr="000C30A4">
              <w:rPr>
                <w:rStyle w:val="SpecialBold"/>
              </w:rPr>
              <w:t>Prepare to test and</w:t>
            </w:r>
            <w:r w:rsidRPr="000C30A4">
              <w:t>/</w:t>
            </w:r>
            <w:r w:rsidRPr="000C30A4">
              <w:rPr>
                <w:rStyle w:val="SpecialBold"/>
              </w:rPr>
              <w:t>or isolate equipment</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List"/>
            </w:pPr>
            <w:r w:rsidRPr="000C30A4">
              <w:t>1.1</w:t>
            </w:r>
            <w:r w:rsidRPr="000C30A4">
              <w:tab/>
              <w:t>Testing is appropriately sequenced in accordance with job schedule</w:t>
            </w:r>
          </w:p>
          <w:p w:rsidR="00000000" w:rsidRPr="000C30A4" w:rsidP="000C30A4">
            <w:pPr>
              <w:pStyle w:val="List"/>
            </w:pPr>
            <w:r w:rsidRPr="000C30A4">
              <w:t>1.2</w:t>
            </w:r>
            <w:r w:rsidRPr="000C30A4">
              <w:tab/>
            </w:r>
            <w:r w:rsidRPr="000C30A4">
              <w:t>Appropriate personnel are consulted to ensure the work is coordinated effectively with others involved on the worksite</w:t>
            </w:r>
          </w:p>
          <w:p w:rsidR="00000000" w:rsidRPr="000C30A4" w:rsidP="000C30A4">
            <w:pPr>
              <w:pStyle w:val="List"/>
            </w:pPr>
            <w:r w:rsidRPr="000C30A4">
              <w:t>1.3</w:t>
            </w:r>
            <w:r w:rsidRPr="000C30A4">
              <w:tab/>
              <w:t>Location of equipment to be tested/isolated is determined from job specifications and diagrams</w:t>
            </w:r>
          </w:p>
          <w:p w:rsidR="00000000" w:rsidP="000C30A4">
            <w:pPr>
              <w:pStyle w:val="List"/>
              <w:rPr>
                <w:lang w:val="en-NZ"/>
              </w:rPr>
            </w:pPr>
            <w:r w:rsidRPr="000C30A4">
              <w:t>1.4</w:t>
            </w:r>
            <w:r w:rsidRPr="000C30A4">
              <w:tab/>
              <w:t>Tools, equipment and testing devic</w:t>
            </w:r>
            <w:r w:rsidRPr="000C30A4">
              <w:t>es needed to test and/or isolate are obtained in accordance with established procedures and checked for correct operation and safety</w:t>
            </w:r>
          </w:p>
        </w:tc>
      </w:tr>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List"/>
              <w:rPr>
                <w:lang w:val="en-NZ"/>
              </w:rPr>
            </w:pPr>
            <w:r w:rsidRPr="000C30A4">
              <w:rPr>
                <w:rStyle w:val="SpecialBold"/>
              </w:rPr>
              <w:t>2</w:t>
            </w:r>
            <w:r w:rsidRPr="000C30A4">
              <w:tab/>
            </w:r>
            <w:r w:rsidRPr="000C30A4">
              <w:rPr>
                <w:rStyle w:val="SpecialBold"/>
              </w:rPr>
              <w:t>Test and</w:t>
            </w:r>
            <w:r w:rsidRPr="000C30A4">
              <w:t>/</w:t>
            </w:r>
            <w:r w:rsidRPr="000C30A4">
              <w:rPr>
                <w:rStyle w:val="SpecialBold"/>
              </w:rPr>
              <w:t>or isolate equipment</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List"/>
            </w:pPr>
            <w:r w:rsidRPr="000C30A4">
              <w:t>2.1</w:t>
            </w:r>
            <w:r w:rsidRPr="000C30A4">
              <w:tab/>
              <w:t>Initial visual check of operational equipment is performed to identify any equipment f</w:t>
            </w:r>
            <w:r w:rsidRPr="000C30A4">
              <w:t>aults</w:t>
            </w:r>
          </w:p>
          <w:p w:rsidR="00000000" w:rsidRPr="000C30A4" w:rsidP="000C30A4">
            <w:pPr>
              <w:pStyle w:val="List"/>
            </w:pPr>
            <w:r w:rsidRPr="000C30A4">
              <w:t>2.2</w:t>
            </w:r>
            <w:r w:rsidRPr="000C30A4">
              <w:tab/>
              <w:t>Identified equipment is isolated in accordance with relevant operational rules and procedures</w:t>
            </w:r>
          </w:p>
          <w:p w:rsidR="00000000" w:rsidRPr="000C30A4" w:rsidP="000C30A4">
            <w:pPr>
              <w:pStyle w:val="List"/>
            </w:pPr>
            <w:r w:rsidRPr="000C30A4">
              <w:t>2.3</w:t>
            </w:r>
            <w:r w:rsidRPr="000C30A4">
              <w:tab/>
              <w:t>Established methods for dealing with unexpected situations are discussed with appropriate personnel and documented</w:t>
            </w:r>
          </w:p>
          <w:p w:rsidR="00000000" w:rsidP="000C30A4">
            <w:pPr>
              <w:pStyle w:val="List"/>
              <w:rPr>
                <w:lang w:val="en-NZ"/>
              </w:rPr>
            </w:pPr>
            <w:r w:rsidRPr="000C30A4">
              <w:t>2.4</w:t>
            </w:r>
            <w:r w:rsidRPr="000C30A4">
              <w:tab/>
              <w:t>Unexpected situations are dea</w:t>
            </w:r>
            <w:r w:rsidRPr="000C30A4">
              <w:t>lt with safely and with the approval of an authorised person</w:t>
            </w:r>
          </w:p>
        </w:tc>
      </w:tr>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List"/>
              <w:rPr>
                <w:lang w:val="en-NZ"/>
              </w:rPr>
            </w:pPr>
            <w:r w:rsidRPr="000C30A4">
              <w:rPr>
                <w:rStyle w:val="SpecialBold"/>
              </w:rPr>
              <w:t>3</w:t>
            </w:r>
            <w:r w:rsidRPr="000C30A4">
              <w:tab/>
            </w:r>
            <w:r w:rsidRPr="000C30A4">
              <w:rPr>
                <w:rStyle w:val="SpecialBold"/>
              </w:rPr>
              <w:t>Check equipment operation</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List"/>
            </w:pPr>
            <w:r w:rsidRPr="000C30A4">
              <w:t>3.1</w:t>
            </w:r>
            <w:r w:rsidRPr="000C30A4">
              <w:tab/>
              <w:t>Approval to conduct a check of equipment operation is obtained in accordance with relevant operational rules and procedures</w:t>
            </w:r>
          </w:p>
          <w:p w:rsidR="00000000" w:rsidRPr="000C30A4" w:rsidP="000C30A4">
            <w:pPr>
              <w:pStyle w:val="List"/>
            </w:pPr>
            <w:r w:rsidRPr="000C30A4">
              <w:t>3.2</w:t>
            </w:r>
            <w:r w:rsidRPr="000C30A4">
              <w:tab/>
              <w:t>Authorised equipment check is carr</w:t>
            </w:r>
            <w:r w:rsidRPr="000C30A4">
              <w:t>ied out in accordance with operating procedures to identify any equipment faults</w:t>
            </w:r>
          </w:p>
          <w:p w:rsidR="00000000" w:rsidRPr="000C30A4" w:rsidP="000C30A4">
            <w:pPr>
              <w:pStyle w:val="List"/>
            </w:pPr>
            <w:r w:rsidRPr="000C30A4">
              <w:t>3.3</w:t>
            </w:r>
            <w:r w:rsidRPr="000C30A4">
              <w:tab/>
              <w:t>Operational effectiveness of equipment is confirmed through observation during train movements if required</w:t>
            </w:r>
          </w:p>
          <w:p w:rsidR="00000000" w:rsidRPr="000C30A4" w:rsidP="000C30A4">
            <w:pPr>
              <w:pStyle w:val="List"/>
            </w:pPr>
            <w:r w:rsidRPr="000C30A4">
              <w:t>3.4</w:t>
            </w:r>
            <w:r w:rsidRPr="000C30A4">
              <w:tab/>
            </w:r>
            <w:r w:rsidRPr="000C30A4">
              <w:t>Equipments faults are correctly identified, recorded and appropriate corrective action is taken</w:t>
            </w:r>
          </w:p>
          <w:p w:rsidR="00000000" w:rsidRPr="000C30A4" w:rsidP="000C30A4">
            <w:pPr>
              <w:pStyle w:val="List"/>
            </w:pPr>
            <w:r w:rsidRPr="000C30A4">
              <w:t>3.5</w:t>
            </w:r>
            <w:r w:rsidRPr="000C30A4">
              <w:tab/>
              <w:t>Service equipment is locked and secured to prevent unauthorised access</w:t>
            </w:r>
          </w:p>
          <w:p w:rsidR="00000000" w:rsidP="000C30A4">
            <w:pPr>
              <w:pStyle w:val="List"/>
              <w:rPr>
                <w:lang w:val="en-NZ"/>
              </w:rPr>
            </w:pPr>
            <w:r w:rsidRPr="000C30A4">
              <w:t>3.6</w:t>
            </w:r>
            <w:r w:rsidRPr="000C30A4">
              <w:tab/>
              <w:t>Work completion is documented and appropriate personnel are notified in accordanc</w:t>
            </w:r>
            <w:r w:rsidRPr="000C30A4">
              <w:t>e with established procedures</w:t>
            </w:r>
          </w:p>
        </w:tc>
      </w:tr>
      <w:tr w:rsidTr="009A6DF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0A4">
            <w:pPr>
              <w:pStyle w:val="List"/>
              <w:rPr>
                <w:lang w:val="en-NZ"/>
              </w:rPr>
            </w:pPr>
            <w:r w:rsidRPr="000C30A4">
              <w:rPr>
                <w:rStyle w:val="SpecialBold"/>
              </w:rPr>
              <w:t>4</w:t>
            </w:r>
            <w:r w:rsidRPr="000C30A4">
              <w:tab/>
            </w:r>
            <w:r w:rsidRPr="000C30A4">
              <w:rPr>
                <w:rStyle w:val="SpecialBold"/>
              </w:rPr>
              <w:t>Finalise testing and</w:t>
            </w:r>
            <w:r w:rsidRPr="000C30A4">
              <w:t>/</w:t>
            </w:r>
            <w:r w:rsidRPr="000C30A4">
              <w:rPr>
                <w:rStyle w:val="SpecialBold"/>
              </w:rPr>
              <w:t>or isolation of equipment</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List"/>
            </w:pPr>
            <w:r w:rsidRPr="000C30A4">
              <w:t>4.1</w:t>
            </w:r>
            <w:r w:rsidRPr="000C30A4">
              <w:tab/>
              <w:t>Test results are documented in accordance with organisation requirements</w:t>
            </w:r>
          </w:p>
          <w:p w:rsidR="00000000" w:rsidRPr="000C30A4" w:rsidP="000C30A4">
            <w:pPr>
              <w:pStyle w:val="List"/>
            </w:pPr>
            <w:r w:rsidRPr="000C30A4">
              <w:t>4.2</w:t>
            </w:r>
            <w:r w:rsidRPr="000C30A4">
              <w:tab/>
              <w:t>Faulty or replaced equipment is tagged and despatched to maintain equipment spares</w:t>
            </w:r>
          </w:p>
          <w:p w:rsidR="00000000" w:rsidRPr="000C30A4" w:rsidP="000C30A4">
            <w:pPr>
              <w:pStyle w:val="List"/>
            </w:pPr>
            <w:r w:rsidRPr="000C30A4">
              <w:t>4.3</w:t>
            </w:r>
            <w:r w:rsidRPr="000C30A4">
              <w:tab/>
              <w:t>Fully op</w:t>
            </w:r>
            <w:r w:rsidRPr="000C30A4">
              <w:t>erational equipment is handed over to approved personnel ensuring that hand over procedures are accurately followed and final documentation is completed</w:t>
            </w:r>
          </w:p>
        </w:tc>
      </w:tr>
    </w:tbl>
    <w:p w:rsidR="009A6DF9" w:rsidP="000C30A4">
      <w:pPr>
        <w:pStyle w:val="BodyText"/>
      </w:pPr>
    </w:p>
    <w:p w:rsidR="009A6DF9" w:rsidP="000C30A4">
      <w:pPr>
        <w:pStyle w:val="BodyText"/>
      </w:pPr>
    </w:p>
    <w:p w:rsidR="00000000" w:rsidRPr="000C30A4" w:rsidP="000C30A4">
      <w:pPr>
        <w:pStyle w:val="Heading1"/>
      </w:pPr>
      <w:bookmarkStart w:id="9" w:name="O_337992"/>
      <w:bookmarkEnd w:id="9"/>
      <w:r w:rsidRPr="000C30A4">
        <w:t>Required Skills and Knowledge</w:t>
      </w:r>
    </w:p>
    <w:tbl>
      <w:tblPr>
        <w:tblW w:w="9640" w:type="dxa"/>
        <w:tblLayout w:type="fixed"/>
        <w:tblCellMar>
          <w:left w:w="62" w:type="dxa"/>
          <w:right w:w="62" w:type="dxa"/>
        </w:tblCellMar>
        <w:tblLook w:val="0000"/>
      </w:tblPr>
      <w:tblGrid>
        <w:gridCol w:w="9640"/>
      </w:tblGrid>
      <w:tr w:rsidTr="009A6DF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REQUIRED KNOWLEDGE AND SKILLS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This describes the essential knowledge and skills and their level required for this unit.</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Required knowledge</w:t>
            </w:r>
            <w:r w:rsidRPr="000C30A4">
              <w:t>:</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 xml:space="preserve">Relevant sections of regulatory requirements &amp;/or organisation's procedures where applicable to the testing of mechanical signalling equipment </w:t>
            </w:r>
            <w:r w:rsidRPr="000C30A4">
              <w:t>and the isolation of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Relevant safety, OH&amp;S and environmental procedures and regulations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Workplace procedures and policies for the testing of mechanical signalling equipment and the isolation of faults, including the tagging and reporting of faul</w:t>
            </w:r>
            <w:r w:rsidRPr="000C30A4">
              <w:t>ty equipment and components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Focus of operation of work systems, equipment, management and site operating systems for the testing of mechanical signalling equipment and the isolation of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Fault-finding techniques including identification of cost/time effective rectification procedures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Tools, meters, gauges and equipment used during the testing of mechanical signalling equipment and the isolation of faults and the precautions and procedure</w:t>
            </w:r>
            <w:r w:rsidRPr="000C30A4">
              <w:t>s that should be followed in their use</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Guidelines relating to the safe use of machinery and equipment including the tagging of unserviceable or damaged items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Faults that may occur with equipment, and appropriate action that can be taken to report and/o</w:t>
            </w:r>
            <w:r w:rsidRPr="000C30A4">
              <w:t>r rectify the identified faults in the equipment or its components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The characteristics, capabilities and limitations of the equipment</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Operational safety requirements for the equipment concerned</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Housekeeping standards procedures required in the workpl</w:t>
            </w:r>
            <w:r w:rsidRPr="000C30A4">
              <w:t>ace</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Site layout and obstacles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Documentation and record requirements</w:t>
            </w:r>
          </w:p>
        </w:tc>
      </w:tr>
    </w:tbl>
    <w:p w:rsidR="00000000" w:rsidRPr="000C30A4" w:rsidP="000C30A4">
      <w:pPr>
        <w:pStyle w:val="BodyText"/>
      </w:pPr>
    </w:p>
    <w:tbl>
      <w:tblPr>
        <w:tblW w:w="9640" w:type="dxa"/>
        <w:tblLayout w:type="fixed"/>
        <w:tblCellMar>
          <w:left w:w="62" w:type="dxa"/>
          <w:right w:w="62" w:type="dxa"/>
        </w:tblCellMar>
        <w:tblLook w:val="0000"/>
      </w:tblPr>
      <w:tblGrid>
        <w:gridCol w:w="9640"/>
      </w:tblGrid>
      <w:tr w:rsidTr="009A6DF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Required skills</w:t>
            </w:r>
            <w:r w:rsidRPr="000C30A4">
              <w:t>:</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Communicate effectively with others when testing mechanical signalling equipment and isolating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Read and interpret instructions, procedures, information and signs relevant to the testing of mechanical signalling equipment and the isolation of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Interpret and follow operational instructions and prioritise work</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Complete documentation related t</w:t>
            </w:r>
            <w:r w:rsidRPr="000C30A4">
              <w:t>o the testing of mechanical signalling equipment and the isolation of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Operate electronic communication equipment to required protocol</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Work collaboratively with others when testing mechanical signalling equipment and isolating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Promptly r</w:t>
            </w:r>
            <w:r w:rsidRPr="000C30A4">
              <w:t>eport and/or rectify any identified problems, faults or malfunctions that may occur when testing mechanical signalling equipment and isolating faults in accordance with regulatory requirements and workplace procedures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Implement contingency plans for unpl</w:t>
            </w:r>
            <w:r w:rsidRPr="000C30A4">
              <w:t>anned events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Apply precautions and required action to minimise, control or eliminate hazards that may exist during work activities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Monitor work activities in terms of planned schedule</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Modify activities depending on differing operational contingen</w:t>
            </w:r>
            <w:r w:rsidRPr="000C30A4">
              <w:t>cies, risk situations and environments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Work systematically with required attention to detail without injury to self or others, or damage to goods or equipment</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Adapt to differences in equipment in accordance with standard operating procedures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Select a</w:t>
            </w:r>
            <w:r w:rsidRPr="000C30A4">
              <w:t>nd use relevant meters, gauges, equipment and tools when testing mechanical signalling equipment and isolating faults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Select and use required personal protective equipment conforming to industry and OH&amp;S standards</w:t>
            </w:r>
          </w:p>
        </w:tc>
      </w:tr>
      <w:tr w:rsidTr="009A6DF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Apply basic mechanical, hydraulic, pne</w:t>
            </w:r>
            <w:r w:rsidRPr="000C30A4">
              <w:t>umatic and electrical awareness to testing and fault identification activities</w:t>
            </w:r>
          </w:p>
        </w:tc>
      </w:tr>
    </w:tbl>
    <w:p w:rsidR="009A6DF9" w:rsidP="000C30A4">
      <w:pPr>
        <w:pStyle w:val="BodyText"/>
      </w:pPr>
    </w:p>
    <w:p w:rsidR="009A6DF9" w:rsidP="000C30A4">
      <w:pPr>
        <w:pStyle w:val="BodyText"/>
      </w:pPr>
    </w:p>
    <w:p w:rsidR="00000000" w:rsidRPr="000C30A4" w:rsidP="000C30A4">
      <w:pPr>
        <w:pStyle w:val="Heading1"/>
      </w:pPr>
      <w:bookmarkStart w:id="10" w:name="O_337987"/>
      <w:bookmarkEnd w:id="10"/>
      <w:r w:rsidRPr="000C30A4">
        <w:t>Evidence Guide</w:t>
      </w:r>
    </w:p>
    <w:tbl>
      <w:tblPr>
        <w:tblW w:w="9499" w:type="dxa"/>
        <w:tblLayout w:type="fixed"/>
        <w:tblCellMar>
          <w:left w:w="62" w:type="dxa"/>
          <w:right w:w="62" w:type="dxa"/>
        </w:tblCellMar>
        <w:tblLook w:val="0000"/>
      </w:tblPr>
      <w:tblGrid>
        <w:gridCol w:w="3524"/>
        <w:gridCol w:w="5975"/>
      </w:tblGrid>
      <w:tr w:rsidTr="009A6DF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EVIDENCE GUIDE</w:t>
            </w:r>
          </w:p>
        </w:tc>
      </w:tr>
      <w:tr w:rsidTr="009A6DF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The evidence guide provides advice on assessment and must be read in conjunction with the performance criteria, required knowledge and skills, the range statement and the assessment guidelines for this Training Package.</w:t>
            </w:r>
          </w:p>
        </w:tc>
      </w:tr>
      <w:tr w:rsidTr="009A6DF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Critical aspects for assessment an</w:t>
            </w:r>
            <w:r w:rsidRPr="000C30A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The evidence required to demonstrate competency in this unit must be relevant to and satisfy all of the requirements of the elements and performance criteria of this unit and include demonstration</w:t>
            </w:r>
            <w:r w:rsidRPr="000C30A4">
              <w:t xml:space="preserve"> of applying:</w:t>
            </w:r>
          </w:p>
          <w:p w:rsidR="00000000" w:rsidRPr="000C30A4" w:rsidP="000C30A4">
            <w:pPr>
              <w:pStyle w:val="ListBullet2"/>
            </w:pPr>
            <w:r w:rsidRPr="000C30A4">
              <w:t>the underpinning knowledge and skills</w:t>
            </w:r>
          </w:p>
          <w:p w:rsidR="00000000" w:rsidRPr="000C30A4" w:rsidP="000C30A4">
            <w:pPr>
              <w:pStyle w:val="ListBullet2"/>
            </w:pPr>
            <w:r w:rsidRPr="000C30A4">
              <w:t>relevant legislation and workplace procedures</w:t>
            </w:r>
          </w:p>
          <w:p w:rsidR="00000000" w:rsidRPr="000C30A4" w:rsidP="000C30A4">
            <w:pPr>
              <w:pStyle w:val="ListBullet2"/>
            </w:pPr>
            <w:r w:rsidRPr="000C30A4">
              <w:t>other relevant aspects of the range statement</w:t>
            </w:r>
          </w:p>
          <w:p w:rsidR="00000000" w:rsidRPr="000C30A4" w:rsidP="000C30A4">
            <w:pPr>
              <w:pStyle w:val="ListBullet"/>
            </w:pPr>
            <w:r w:rsidRPr="000C30A4">
              <w:t xml:space="preserve">Assessment must include exercises which demonstrate competent performance of the </w:t>
            </w:r>
            <w:r w:rsidRPr="000C30A4">
              <w:t>following in a range of situations:</w:t>
            </w:r>
          </w:p>
          <w:p w:rsidR="00000000" w:rsidRPr="000C30A4" w:rsidP="000C30A4">
            <w:pPr>
              <w:pStyle w:val="ListBullet2"/>
            </w:pPr>
            <w:r w:rsidRPr="000C30A4">
              <w:t>preparing to test and/or isolate equipment</w:t>
            </w:r>
          </w:p>
          <w:p w:rsidR="00000000" w:rsidRPr="000C30A4" w:rsidP="000C30A4">
            <w:pPr>
              <w:pStyle w:val="ListBullet2"/>
            </w:pPr>
            <w:r w:rsidRPr="000C30A4">
              <w:t>testing and/or isolating equipment</w:t>
            </w:r>
          </w:p>
          <w:p w:rsidR="00000000" w:rsidRPr="000C30A4" w:rsidP="000C30A4">
            <w:pPr>
              <w:pStyle w:val="ListBullet2"/>
            </w:pPr>
            <w:r w:rsidRPr="000C30A4">
              <w:t>checking equipment operation</w:t>
            </w:r>
          </w:p>
          <w:p w:rsidR="00000000" w:rsidP="000C30A4">
            <w:pPr>
              <w:pStyle w:val="ListBullet2"/>
              <w:rPr>
                <w:lang w:val="en-NZ"/>
              </w:rPr>
            </w:pPr>
            <w:r w:rsidRPr="000C30A4">
              <w:t>finalising testing and/or isolation of equipment</w:t>
            </w:r>
          </w:p>
        </w:tc>
      </w:tr>
      <w:tr w:rsidTr="009A6DF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Performance is demonstrated consistently over a period of time and in a suitable range of contexts</w:t>
            </w:r>
          </w:p>
          <w:p w:rsidR="00000000" w:rsidRPr="000C30A4" w:rsidP="000C30A4">
            <w:pPr>
              <w:pStyle w:val="ListBullet"/>
            </w:pPr>
            <w:r w:rsidRPr="000C30A4">
              <w:t>Resources for assessment include:</w:t>
            </w:r>
          </w:p>
          <w:p w:rsidR="00000000" w:rsidRPr="000C30A4" w:rsidP="000C30A4">
            <w:pPr>
              <w:pStyle w:val="ListBullet2"/>
            </w:pPr>
            <w:r w:rsidRPr="000C30A4">
              <w:t>a range of relevant exercises, case studies and/or other simulated practical and knowledge assessment, and/or</w:t>
            </w:r>
          </w:p>
          <w:p w:rsidR="00000000" w:rsidRPr="000C30A4" w:rsidP="000C30A4">
            <w:pPr>
              <w:pStyle w:val="ListBullet2"/>
            </w:pPr>
            <w:r w:rsidRPr="000C30A4">
              <w:t>access to an</w:t>
            </w:r>
            <w:r w:rsidRPr="000C30A4">
              <w:t xml:space="preserve"> appropriate range of relevant operational situations in the workplace</w:t>
            </w:r>
          </w:p>
          <w:p w:rsidR="00000000" w:rsidRPr="000C30A4" w:rsidP="000C30A4">
            <w:pPr>
              <w:pStyle w:val="ListBullet"/>
            </w:pPr>
            <w:r w:rsidRPr="000C30A4">
              <w:t>In both real and simulated environments, access is required to:</w:t>
            </w:r>
          </w:p>
          <w:p w:rsidR="00000000" w:rsidRPr="000C30A4" w:rsidP="000C30A4">
            <w:pPr>
              <w:pStyle w:val="ListBullet2"/>
            </w:pPr>
            <w:r w:rsidRPr="000C30A4">
              <w:t>relevant and appropriate materials and equipment, and</w:t>
            </w:r>
          </w:p>
          <w:p w:rsidR="00000000" w:rsidP="000C30A4">
            <w:pPr>
              <w:pStyle w:val="ListBullet2"/>
              <w:rPr>
                <w:lang w:val="en-NZ"/>
              </w:rPr>
            </w:pPr>
            <w:r w:rsidRPr="000C30A4">
              <w:t>applicable documentation including workplace procedures, regulations, codes of practice and operation manuals</w:t>
            </w:r>
          </w:p>
        </w:tc>
      </w:tr>
      <w:tr w:rsidTr="009A6DF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Assessment of this unit must be undertaken by a registered training organisation</w:t>
            </w:r>
          </w:p>
          <w:p w:rsidR="00000000" w:rsidRPr="000C30A4" w:rsidP="000C30A4">
            <w:pPr>
              <w:pStyle w:val="ListBullet"/>
            </w:pPr>
            <w:r w:rsidRPr="000C30A4">
              <w:t>As a minimum, assessment of knowledge must</w:t>
            </w:r>
            <w:r w:rsidRPr="000C30A4">
              <w:t xml:space="preserve"> be conducted through appropriate written/oral tests</w:t>
            </w:r>
          </w:p>
          <w:p w:rsidR="00000000" w:rsidRPr="000C30A4" w:rsidP="000C30A4">
            <w:pPr>
              <w:pStyle w:val="ListBullet"/>
            </w:pPr>
            <w:r w:rsidRPr="000C30A4">
              <w:t>Practical assessment must occur:</w:t>
            </w:r>
          </w:p>
          <w:p w:rsidR="00000000" w:rsidRPr="000C30A4" w:rsidP="000C30A4">
            <w:pPr>
              <w:pStyle w:val="ListBullet2"/>
            </w:pPr>
            <w:r w:rsidRPr="000C30A4">
              <w:t>through activities in an appropriately simulated environment, and/or</w:t>
            </w:r>
          </w:p>
          <w:p w:rsidR="00000000" w:rsidRPr="000C30A4" w:rsidP="000C30A4">
            <w:pPr>
              <w:pStyle w:val="ListBullet2"/>
            </w:pPr>
            <w:r w:rsidRPr="000C30A4">
              <w:t>in an appropriate range of situations in the workplace</w:t>
            </w:r>
          </w:p>
        </w:tc>
      </w:tr>
    </w:tbl>
    <w:p w:rsidR="009A6DF9" w:rsidP="000C30A4">
      <w:pPr>
        <w:pStyle w:val="BodyText"/>
      </w:pPr>
    </w:p>
    <w:p w:rsidR="009A6DF9" w:rsidP="000C30A4">
      <w:pPr>
        <w:pStyle w:val="BodyText"/>
      </w:pPr>
    </w:p>
    <w:p w:rsidR="00000000" w:rsidRPr="000C30A4" w:rsidP="000C30A4">
      <w:pPr>
        <w:pStyle w:val="Heading1"/>
      </w:pPr>
      <w:bookmarkStart w:id="11" w:name="O_337991"/>
      <w:bookmarkEnd w:id="11"/>
      <w:r w:rsidRPr="000C30A4">
        <w:t>Range Statement</w:t>
      </w:r>
    </w:p>
    <w:tbl>
      <w:tblPr>
        <w:tblW w:w="9640" w:type="dxa"/>
        <w:tblLayout w:type="fixed"/>
        <w:tblCellMar>
          <w:left w:w="62" w:type="dxa"/>
          <w:right w:w="62" w:type="dxa"/>
        </w:tblCellMar>
        <w:tblLook w:val="0000"/>
      </w:tblPr>
      <w:tblGrid>
        <w:gridCol w:w="3486"/>
        <w:gridCol w:w="6154"/>
      </w:tblGrid>
      <w:tr w:rsidTr="009A6DF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RANGE STATEMENT</w:t>
            </w:r>
            <w:r w:rsidRPr="000C30A4">
              <w:t xml:space="preserve"> </w:t>
            </w:r>
          </w:p>
        </w:tc>
      </w:tr>
      <w:tr w:rsidTr="009A6DF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The range statement relates to the unit of competency as a whole. It allows for different work environments and situations that may affect performance.</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Work may be conducted:</w:t>
            </w:r>
          </w:p>
        </w:tc>
        <w:tc>
          <w:tcPr>
            <w:tcW w:w="6154"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in a range of external work environments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Customers may be:</w:t>
            </w:r>
          </w:p>
        </w:tc>
        <w:tc>
          <w:tcPr>
            <w:tcW w:w="6154"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internal or external</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Workplaces may comprise:</w:t>
            </w:r>
          </w:p>
        </w:tc>
        <w:tc>
          <w:tcPr>
            <w:tcW w:w="6154"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large, medium or small worksites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limited or restricted spaces</w:t>
            </w:r>
          </w:p>
          <w:p w:rsidR="00000000" w:rsidRPr="000C30A4" w:rsidP="000C30A4">
            <w:pPr>
              <w:pStyle w:val="ListBullet"/>
            </w:pPr>
            <w:r w:rsidRPr="000C30A4">
              <w:t>exposed conditions</w:t>
            </w:r>
          </w:p>
          <w:p w:rsidR="00000000" w:rsidP="000C30A4">
            <w:pPr>
              <w:pStyle w:val="ListBullet"/>
              <w:rPr>
                <w:lang w:val="en-NZ"/>
              </w:rPr>
            </w:pPr>
            <w:r w:rsidRPr="000C30A4">
              <w:t>controlled or open environments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Tests and the isolation of faults may be performed:</w:t>
            </w:r>
          </w:p>
        </w:tc>
        <w:tc>
          <w:tcPr>
            <w:tcW w:w="6154" w:type="dxa"/>
            <w:tcBorders>
              <w:top w:val="nil"/>
              <w:left w:val="nil"/>
              <w:bottom w:val="nil"/>
              <w:right w:val="nil"/>
            </w:tcBorders>
            <w:tcMar>
              <w:top w:w="0" w:type="dxa"/>
              <w:left w:w="62" w:type="dxa"/>
              <w:bottom w:w="0" w:type="dxa"/>
              <w:right w:w="62" w:type="dxa"/>
            </w:tcMar>
          </w:tcPr>
          <w:p w:rsidR="00000000" w:rsidP="000C30A4">
            <w:pPr>
              <w:pStyle w:val="ListBullet"/>
              <w:rPr>
                <w:lang w:val="en-NZ"/>
              </w:rPr>
            </w:pPr>
            <w:r w:rsidRPr="000C30A4">
              <w:t xml:space="preserve">on a range </w:t>
            </w:r>
            <w:r w:rsidRPr="000C30A4">
              <w:t>of equipment used in transport industries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gloves</w:t>
            </w:r>
          </w:p>
          <w:p w:rsidR="00000000" w:rsidRPr="000C30A4" w:rsidP="000C30A4">
            <w:pPr>
              <w:pStyle w:val="ListBullet"/>
            </w:pPr>
            <w:r w:rsidRPr="000C30A4">
              <w:t>safety headwear and footwear</w:t>
            </w:r>
          </w:p>
          <w:p w:rsidR="00000000" w:rsidRPr="000C30A4" w:rsidP="000C30A4">
            <w:pPr>
              <w:pStyle w:val="ListBullet"/>
            </w:pPr>
            <w:r w:rsidRPr="000C30A4">
              <w:t>safety glasses</w:t>
            </w:r>
          </w:p>
          <w:p w:rsidR="00000000" w:rsidRPr="000C30A4" w:rsidP="000C30A4">
            <w:pPr>
              <w:pStyle w:val="ListBullet"/>
            </w:pPr>
            <w:r w:rsidRPr="000C30A4">
              <w:t>two-way radios</w:t>
            </w:r>
          </w:p>
          <w:p w:rsidR="00000000" w:rsidP="000C30A4">
            <w:pPr>
              <w:pStyle w:val="ListBullet"/>
              <w:rPr>
                <w:lang w:val="en-NZ"/>
              </w:rPr>
            </w:pPr>
            <w:r w:rsidRPr="000C30A4">
              <w:t>high visibility clothing</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Tests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tests of operational performance</w:t>
            </w:r>
          </w:p>
          <w:p w:rsidR="00000000" w:rsidRPr="000C30A4" w:rsidP="000C30A4">
            <w:pPr>
              <w:pStyle w:val="ListBullet"/>
            </w:pPr>
            <w:r w:rsidRPr="000C30A4">
              <w:t>tests as part of routine servicing</w:t>
            </w:r>
          </w:p>
          <w:p w:rsidR="00000000" w:rsidRPr="000C30A4" w:rsidP="000C30A4">
            <w:pPr>
              <w:pStyle w:val="ListBullet"/>
            </w:pPr>
            <w:r w:rsidRPr="000C30A4">
              <w:t>identification of causes of poor or out-of-specification performance</w:t>
            </w:r>
          </w:p>
          <w:p w:rsidR="00000000" w:rsidP="000C30A4">
            <w:pPr>
              <w:pStyle w:val="ListBullet"/>
              <w:rPr>
                <w:lang w:val="en-NZ"/>
              </w:rPr>
            </w:pPr>
            <w:r w:rsidRPr="000C30A4">
              <w:t>tests following servicing and/or adjustment of equipment</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Records/results of tests may include: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details of faulty equipment or specific components</w:t>
            </w:r>
          </w:p>
          <w:p w:rsidR="00000000" w:rsidRPr="000C30A4" w:rsidP="000C30A4">
            <w:pPr>
              <w:pStyle w:val="ListBullet"/>
            </w:pPr>
            <w:r w:rsidRPr="000C30A4">
              <w:t>details of action taken</w:t>
            </w:r>
          </w:p>
          <w:p w:rsidR="00000000" w:rsidRPr="000C30A4" w:rsidP="000C30A4">
            <w:pPr>
              <w:pStyle w:val="ListBullet"/>
            </w:pPr>
            <w:r w:rsidRPr="000C30A4">
              <w:t>results of testing and associated recommendations</w:t>
            </w:r>
          </w:p>
          <w:p w:rsidR="00000000" w:rsidRPr="000C30A4" w:rsidP="000C30A4">
            <w:pPr>
              <w:pStyle w:val="ListBullet"/>
            </w:pPr>
            <w:r w:rsidRPr="000C30A4">
              <w:t>details of repair and maintenance work to be undertaken</w:t>
            </w:r>
          </w:p>
          <w:p w:rsidR="00000000" w:rsidP="000C30A4">
            <w:pPr>
              <w:pStyle w:val="ListBullet"/>
              <w:rPr>
                <w:lang w:val="en-NZ"/>
              </w:rPr>
            </w:pPr>
            <w:r w:rsidRPr="000C30A4">
              <w:t>defect (non-conformance)</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chemicals</w:t>
            </w:r>
          </w:p>
          <w:p w:rsidR="00000000" w:rsidRPr="000C30A4" w:rsidP="000C30A4">
            <w:pPr>
              <w:pStyle w:val="ListBullet"/>
            </w:pPr>
            <w:r w:rsidRPr="000C30A4">
              <w:t>dangerous or hazardous substances</w:t>
            </w:r>
          </w:p>
          <w:p w:rsidR="00000000" w:rsidRPr="000C30A4" w:rsidP="000C30A4">
            <w:pPr>
              <w:pStyle w:val="ListBullet"/>
            </w:pPr>
            <w:r w:rsidRPr="000C30A4">
              <w:t>movem</w:t>
            </w:r>
            <w:r w:rsidRPr="000C30A4">
              <w:t>ents of equipment, goods and materials</w:t>
            </w:r>
          </w:p>
          <w:p w:rsidR="00000000" w:rsidRPr="000C30A4" w:rsidP="000C30A4">
            <w:pPr>
              <w:pStyle w:val="ListBullet"/>
            </w:pPr>
            <w:r w:rsidRPr="000C30A4">
              <w:t>a fire or explosion</w:t>
            </w:r>
          </w:p>
          <w:p w:rsidR="00000000" w:rsidRPr="000C30A4" w:rsidP="000C30A4">
            <w:pPr>
              <w:pStyle w:val="ListBullet"/>
            </w:pPr>
            <w:r w:rsidRPr="000C30A4">
              <w:t>faulty equipment/tools</w:t>
            </w:r>
          </w:p>
          <w:p w:rsidR="00000000" w:rsidRPr="000C30A4" w:rsidP="000C30A4">
            <w:pPr>
              <w:pStyle w:val="ListBullet"/>
            </w:pPr>
            <w:r w:rsidRPr="000C30A4">
              <w:t>trains</w:t>
            </w:r>
          </w:p>
          <w:p w:rsidR="00000000" w:rsidRPr="000C30A4" w:rsidP="000C30A4">
            <w:pPr>
              <w:pStyle w:val="ListBullet"/>
            </w:pPr>
            <w:r w:rsidRPr="000C30A4">
              <w:t>motor vehicles</w:t>
            </w:r>
          </w:p>
          <w:p w:rsidR="00000000" w:rsidP="000C30A4">
            <w:pPr>
              <w:pStyle w:val="ListBullet"/>
              <w:rPr>
                <w:lang w:val="en-NZ"/>
              </w:rPr>
            </w:pPr>
            <w:r w:rsidRPr="000C30A4">
              <w:t>plant and machinery</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company standards and procedures</w:t>
            </w:r>
          </w:p>
          <w:p w:rsidR="00000000" w:rsidRPr="000C30A4" w:rsidP="000C30A4">
            <w:pPr>
              <w:pStyle w:val="ListBullet"/>
            </w:pPr>
            <w:r w:rsidRPr="000C30A4">
              <w:t>enterprise procedures</w:t>
            </w:r>
          </w:p>
          <w:p w:rsidR="00000000" w:rsidRPr="000C30A4" w:rsidP="000C30A4">
            <w:pPr>
              <w:pStyle w:val="ListBullet"/>
            </w:pPr>
            <w:r w:rsidRPr="000C30A4">
              <w:t>organisational procedures</w:t>
            </w:r>
          </w:p>
          <w:p w:rsidR="00000000" w:rsidP="000C30A4">
            <w:pPr>
              <w:pStyle w:val="ListBullet"/>
              <w:rPr>
                <w:lang w:val="en-NZ"/>
              </w:rPr>
            </w:pPr>
            <w:r w:rsidRPr="000C30A4">
              <w:t>established procedures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workplace personnel</w:t>
            </w:r>
          </w:p>
          <w:p w:rsidR="00000000" w:rsidRPr="000C30A4" w:rsidP="000C30A4">
            <w:pPr>
              <w:pStyle w:val="ListBullet"/>
            </w:pPr>
            <w:r w:rsidRPr="000C30A4">
              <w:t>supervisors and managers</w:t>
            </w:r>
          </w:p>
          <w:p w:rsidR="00000000" w:rsidRPr="000C30A4" w:rsidP="000C30A4">
            <w:pPr>
              <w:pStyle w:val="ListBullet"/>
            </w:pPr>
            <w:r w:rsidRPr="000C30A4">
              <w:t>equipment manufacturers</w:t>
            </w:r>
          </w:p>
          <w:p w:rsidR="00000000" w:rsidRPr="000C30A4" w:rsidP="000C30A4">
            <w:pPr>
              <w:pStyle w:val="ListBullet"/>
            </w:pPr>
            <w:r w:rsidRPr="000C30A4">
              <w:t>site visitors</w:t>
            </w:r>
          </w:p>
          <w:p w:rsidR="00000000" w:rsidRPr="000C30A4" w:rsidP="000C30A4">
            <w:pPr>
              <w:pStyle w:val="ListBullet"/>
            </w:pPr>
            <w:r w:rsidRPr="000C30A4">
              <w:t>contractors</w:t>
            </w:r>
          </w:p>
          <w:p w:rsidR="00000000" w:rsidP="000C30A4">
            <w:pPr>
              <w:pStyle w:val="ListBullet"/>
              <w:rPr>
                <w:lang w:val="en-NZ"/>
              </w:rPr>
            </w:pPr>
            <w:r w:rsidRPr="000C30A4">
              <w:t>technical personnel</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phone/mobile phone</w:t>
            </w:r>
          </w:p>
          <w:p w:rsidR="00000000" w:rsidRPr="000C30A4" w:rsidP="000C30A4">
            <w:pPr>
              <w:pStyle w:val="ListBullet"/>
            </w:pPr>
            <w:r w:rsidRPr="000C30A4">
              <w:t>fax</w:t>
            </w:r>
          </w:p>
          <w:p w:rsidR="00000000" w:rsidRPr="000C30A4" w:rsidP="000C30A4">
            <w:pPr>
              <w:pStyle w:val="ListBullet"/>
            </w:pPr>
            <w:r w:rsidRPr="000C30A4">
              <w:t>email</w:t>
            </w:r>
          </w:p>
          <w:p w:rsidR="00000000" w:rsidRPr="000C30A4" w:rsidP="000C30A4">
            <w:pPr>
              <w:pStyle w:val="ListBullet"/>
            </w:pPr>
            <w:r w:rsidRPr="000C30A4">
              <w:t>internet</w:t>
            </w:r>
          </w:p>
          <w:p w:rsidR="00000000" w:rsidRPr="000C30A4" w:rsidP="000C30A4">
            <w:pPr>
              <w:pStyle w:val="ListBullet"/>
            </w:pPr>
            <w:r w:rsidRPr="000C30A4">
              <w:t>RF communications</w:t>
            </w:r>
          </w:p>
          <w:p w:rsidR="00000000" w:rsidP="000C30A4">
            <w:pPr>
              <w:pStyle w:val="ListBullet"/>
              <w:rPr>
                <w:lang w:val="en-NZ"/>
              </w:rPr>
            </w:pPr>
            <w:r w:rsidRPr="000C30A4">
              <w:t>oral, aural or signed communications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workplace procedures and policies for the checking and assessment of the equipment concerned</w:t>
            </w:r>
          </w:p>
          <w:p w:rsidR="00000000" w:rsidRPr="000C30A4" w:rsidP="000C30A4">
            <w:pPr>
              <w:pStyle w:val="ListBullet"/>
            </w:pPr>
            <w:r w:rsidRPr="000C30A4">
              <w:t>specifications for equipment/tools</w:t>
            </w:r>
          </w:p>
          <w:p w:rsidR="00000000" w:rsidRPr="000C30A4" w:rsidP="000C30A4">
            <w:pPr>
              <w:pStyle w:val="ListBullet"/>
            </w:pPr>
            <w:r w:rsidRPr="000C30A4">
              <w:t>equipment identification labels, serial numbers</w:t>
            </w:r>
          </w:p>
          <w:p w:rsidR="00000000" w:rsidRPr="000C30A4" w:rsidP="000C30A4">
            <w:pPr>
              <w:pStyle w:val="ListBullet"/>
            </w:pPr>
            <w:r w:rsidRPr="000C30A4">
              <w:t>supplier and/or client instructions</w:t>
            </w:r>
          </w:p>
          <w:p w:rsidR="00000000" w:rsidP="000C30A4">
            <w:pPr>
              <w:pStyle w:val="ListBullet"/>
              <w:rPr>
                <w:lang w:val="en-NZ"/>
              </w:rPr>
            </w:pPr>
            <w:r w:rsidRPr="000C30A4">
              <w:t>material safety data sheets (MSDSs)</w:t>
            </w:r>
          </w:p>
        </w:tc>
      </w:tr>
      <w:tr w:rsidTr="009A6DF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t>Applica</w:t>
            </w:r>
            <w:r w:rsidRPr="000C30A4">
              <w:t>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0C30A4" w:rsidP="000C30A4">
            <w:pPr>
              <w:pStyle w:val="ListBullet"/>
            </w:pPr>
            <w:r w:rsidRPr="000C30A4">
              <w:t>relevant state/territory regulations, codes of practice and safeworking system requirements</w:t>
            </w:r>
          </w:p>
          <w:p w:rsidR="00000000" w:rsidRPr="000C30A4" w:rsidP="000C30A4">
            <w:pPr>
              <w:pStyle w:val="ListBullet"/>
            </w:pPr>
            <w:r w:rsidRPr="000C30A4">
              <w:t>relevant state/territory OH&amp;S legislation</w:t>
            </w:r>
          </w:p>
          <w:p w:rsidR="00000000" w:rsidRPr="000C30A4" w:rsidP="000C30A4">
            <w:pPr>
              <w:pStyle w:val="ListBullet"/>
            </w:pPr>
            <w:r w:rsidRPr="000C30A4">
              <w:t>relevant state/territory environmental protection legislation</w:t>
            </w:r>
          </w:p>
          <w:p w:rsidR="00000000" w:rsidRPr="000C30A4" w:rsidP="000C30A4">
            <w:pPr>
              <w:pStyle w:val="ListBullet"/>
            </w:pPr>
            <w:r w:rsidRPr="000C30A4">
              <w:t>relevant Australian standards and certification requirements</w:t>
            </w:r>
          </w:p>
        </w:tc>
      </w:tr>
    </w:tbl>
    <w:p w:rsidR="009A6DF9" w:rsidP="000C30A4">
      <w:pPr>
        <w:pStyle w:val="BodyText"/>
      </w:pPr>
    </w:p>
    <w:p w:rsidR="009A6DF9" w:rsidP="000C30A4">
      <w:pPr>
        <w:pStyle w:val="BodyText"/>
      </w:pPr>
    </w:p>
    <w:p w:rsidR="00000000" w:rsidRPr="000C30A4" w:rsidP="000C30A4">
      <w:pPr>
        <w:pStyle w:val="Heading1"/>
      </w:pPr>
      <w:bookmarkStart w:id="12" w:name="O_337994"/>
      <w:bookmarkEnd w:id="12"/>
      <w:r w:rsidRPr="000C30A4">
        <w:t>Unit Sector(s)</w:t>
      </w:r>
    </w:p>
    <w:p w:rsidR="00000000" w:rsidRPr="000C30A4" w:rsidP="000C30A4">
      <w:pPr>
        <w:pStyle w:val="BodyText"/>
      </w:pPr>
      <w:r w:rsidRPr="000C30A4">
        <w:t>Not Applicable</w:t>
      </w:r>
    </w:p>
    <w:p w:rsidR="00000000" w:rsidRPr="000C30A4" w:rsidP="000C30A4">
      <w:pPr>
        <w:pStyle w:val="AllowPageBreak"/>
      </w:pPr>
    </w:p>
    <w:p w:rsidR="00000000" w:rsidRPr="000C30A4" w:rsidP="000C30A4">
      <w:pPr>
        <w:pStyle w:val="Heading1"/>
      </w:pPr>
      <w:bookmarkStart w:id="13" w:name="O_337983"/>
      <w:bookmarkEnd w:id="13"/>
      <w:r w:rsidRPr="000C30A4">
        <w:t>Competency Field</w:t>
      </w:r>
    </w:p>
    <w:tbl>
      <w:tblPr>
        <w:tblW w:w="9640" w:type="dxa"/>
        <w:tblLayout w:type="fixed"/>
        <w:tblCellMar>
          <w:left w:w="62" w:type="dxa"/>
          <w:right w:w="62" w:type="dxa"/>
        </w:tblCellMar>
        <w:tblLook w:val="0000"/>
      </w:tblPr>
      <w:tblGrid>
        <w:gridCol w:w="2978"/>
        <w:gridCol w:w="6662"/>
      </w:tblGrid>
      <w:tr w:rsidTr="009A6DF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30A4">
            <w:pPr>
              <w:pStyle w:val="BodyText"/>
              <w:rPr>
                <w:lang w:val="en-NZ"/>
              </w:rPr>
            </w:pPr>
            <w:r w:rsidRPr="000C30A4">
              <w:rPr>
                <w:rStyle w:val="SpecialBold"/>
              </w:rPr>
              <w:t>Competency Field</w:t>
            </w:r>
            <w:r w:rsidRPr="000C30A4">
              <w:t xml:space="preserve"> </w:t>
            </w:r>
          </w:p>
        </w:tc>
        <w:tc>
          <w:tcPr>
            <w:tcW w:w="6662" w:type="dxa"/>
            <w:tcBorders>
              <w:top w:val="nil"/>
              <w:left w:val="nil"/>
              <w:bottom w:val="nil"/>
              <w:right w:val="nil"/>
            </w:tcBorders>
            <w:tcMar>
              <w:top w:w="0" w:type="dxa"/>
              <w:left w:w="62" w:type="dxa"/>
              <w:bottom w:w="0" w:type="dxa"/>
              <w:right w:w="62" w:type="dxa"/>
            </w:tcMar>
          </w:tcPr>
          <w:p w:rsidR="00000000" w:rsidRPr="000C30A4" w:rsidP="000C30A4">
            <w:pPr>
              <w:pStyle w:val="BodyText"/>
            </w:pPr>
            <w:r w:rsidRPr="000C30A4">
              <w:t>B - Equipment Checking and Maintenance</w:t>
            </w:r>
          </w:p>
        </w:tc>
      </w:tr>
    </w:tbl>
    <w:p w:rsidR="009A6DF9" w:rsidP="000C30A4">
      <w:pPr>
        <w:pStyle w:val="BodyText"/>
      </w:pPr>
    </w:p>
    <w:p w:rsidR="009A6DF9" w:rsidP="000C30A4">
      <w:pPr>
        <w:pStyle w:val="BodyText"/>
      </w:pPr>
    </w:p>
    <w:p w:rsidR="00000000" w:rsidRPr="000C30A4" w:rsidP="000C30A4"/>
    <w:sectPr w:rsidSect="000C3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DF9" w:rsidP="009A6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F9" w:rsidP="000C3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6DF9" w:rsidP="000C30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6DF9" w:rsidP="000C30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DF9" w:rsidP="009A6D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F9" w:rsidP="000C30A4">
    <w:pPr>
      <w:pStyle w:val="Header"/>
      <w:framePr w:wrap="around"/>
    </w:pPr>
    <w:r>
      <w:fldChar w:fldCharType="begin"/>
    </w:r>
    <w:r>
      <w:instrText xml:space="preserve"> TITLE   \* MERGEFORMAT </w:instrText>
    </w:r>
    <w:r>
      <w:fldChar w:fldCharType="separate"/>
    </w:r>
    <w:r>
      <w:t>TLIB3120A Test mechanical signalling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DF9" w:rsidP="000C30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B47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87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4C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30A4"/>
    <w:pPr>
      <w:spacing w:before="360" w:after="60"/>
      <w:outlineLvl w:val="0"/>
    </w:pPr>
    <w:rPr>
      <w:sz w:val="32"/>
    </w:rPr>
  </w:style>
  <w:style w:type="paragraph" w:styleId="Heading2">
    <w:name w:val="heading 2"/>
    <w:basedOn w:val="HeadingBase"/>
    <w:next w:val="BodyText"/>
    <w:link w:val="Heading2Char"/>
    <w:qFormat/>
    <w:rsid w:val="000C30A4"/>
    <w:pPr>
      <w:keepLines/>
      <w:spacing w:before="240" w:after="120"/>
      <w:outlineLvl w:val="1"/>
    </w:pPr>
    <w:rPr>
      <w:sz w:val="28"/>
      <w:szCs w:val="40"/>
    </w:rPr>
  </w:style>
  <w:style w:type="paragraph" w:styleId="Heading3">
    <w:name w:val="heading 3"/>
    <w:basedOn w:val="HeadingBase"/>
    <w:next w:val="BodyText"/>
    <w:link w:val="Heading3Char"/>
    <w:qFormat/>
    <w:rsid w:val="000C30A4"/>
    <w:pPr>
      <w:spacing w:before="180" w:after="120"/>
      <w:outlineLvl w:val="2"/>
    </w:pPr>
    <w:rPr>
      <w:spacing w:val="-10"/>
      <w:kern w:val="32"/>
    </w:rPr>
  </w:style>
  <w:style w:type="paragraph" w:styleId="Heading4">
    <w:name w:val="heading 4"/>
    <w:basedOn w:val="HeadingBase"/>
    <w:next w:val="BodyText"/>
    <w:link w:val="Heading4Char"/>
    <w:qFormat/>
    <w:rsid w:val="000C30A4"/>
    <w:pPr>
      <w:spacing w:before="160" w:after="120"/>
      <w:outlineLvl w:val="3"/>
    </w:pPr>
    <w:rPr>
      <w:sz w:val="22"/>
    </w:rPr>
  </w:style>
  <w:style w:type="paragraph" w:styleId="Heading5">
    <w:name w:val="heading 5"/>
    <w:basedOn w:val="HeadingBase"/>
    <w:next w:val="Normal"/>
    <w:link w:val="Heading5Char"/>
    <w:qFormat/>
    <w:rsid w:val="000C30A4"/>
    <w:pPr>
      <w:spacing w:before="80"/>
      <w:outlineLvl w:val="4"/>
    </w:pPr>
    <w:rPr>
      <w:color w:val="918585"/>
      <w:sz w:val="20"/>
    </w:rPr>
  </w:style>
  <w:style w:type="paragraph" w:styleId="Heading6">
    <w:name w:val="heading 6"/>
    <w:basedOn w:val="HeadingBase"/>
    <w:next w:val="Normal"/>
    <w:link w:val="Heading6Char"/>
    <w:qFormat/>
    <w:rsid w:val="000C30A4"/>
    <w:pPr>
      <w:spacing w:before="60"/>
      <w:outlineLvl w:val="5"/>
    </w:pPr>
    <w:rPr>
      <w:color w:val="918585"/>
      <w:sz w:val="20"/>
    </w:rPr>
  </w:style>
  <w:style w:type="paragraph" w:styleId="Heading7">
    <w:name w:val="heading 7"/>
    <w:basedOn w:val="Normal"/>
    <w:next w:val="Normal"/>
    <w:link w:val="Heading7Char"/>
    <w:qFormat/>
    <w:rsid w:val="000C30A4"/>
    <w:pPr>
      <w:ind w:left="720"/>
      <w:outlineLvl w:val="6"/>
    </w:pPr>
    <w:rPr>
      <w:i/>
    </w:rPr>
  </w:style>
  <w:style w:type="paragraph" w:styleId="Heading8">
    <w:name w:val="heading 8"/>
    <w:basedOn w:val="Normal"/>
    <w:next w:val="Normal"/>
    <w:link w:val="Heading8Char"/>
    <w:qFormat/>
    <w:rsid w:val="000C30A4"/>
    <w:pPr>
      <w:ind w:left="720"/>
      <w:outlineLvl w:val="7"/>
    </w:pPr>
    <w:rPr>
      <w:i/>
    </w:rPr>
  </w:style>
  <w:style w:type="paragraph" w:styleId="Heading9">
    <w:name w:val="heading 9"/>
    <w:basedOn w:val="Normal"/>
    <w:next w:val="Normal"/>
    <w:link w:val="Heading9Char"/>
    <w:qFormat/>
    <w:rsid w:val="000C30A4"/>
    <w:pPr>
      <w:ind w:left="720"/>
      <w:outlineLvl w:val="8"/>
    </w:pPr>
    <w:rPr>
      <w:i/>
    </w:rPr>
  </w:style>
  <w:style w:type="character" w:default="1" w:styleId="DefaultParagraphFont">
    <w:name w:val="Default Paragraph Font"/>
    <w:uiPriority w:val="1"/>
    <w:unhideWhenUsed/>
    <w:rsid w:val="000C3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0A4"/>
  </w:style>
  <w:style w:type="character" w:customStyle="1" w:styleId="Heading1Char">
    <w:name w:val="Heading 1 Char"/>
    <w:basedOn w:val="DefaultParagraphFont"/>
    <w:link w:val="Heading1"/>
    <w:rsid w:val="000C30A4"/>
    <w:rPr>
      <w:rFonts w:ascii="Times New Roman" w:eastAsia="Times New Roman" w:hAnsi="Times New Roman" w:cs="Times New Roman"/>
      <w:b/>
      <w:sz w:val="32"/>
      <w:szCs w:val="20"/>
      <w:lang w:eastAsia="en-US"/>
    </w:rPr>
  </w:style>
  <w:style w:type="paragraph" w:styleId="BodyText">
    <w:name w:val="Body Text"/>
    <w:basedOn w:val="Normal"/>
    <w:link w:val="BodyTextChar"/>
    <w:rsid w:val="000C30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0A4"/>
    <w:rPr>
      <w:rFonts w:ascii="Times New Roman" w:eastAsia="Times New Roman" w:hAnsi="Times New Roman" w:cs="Times New Roman"/>
      <w:sz w:val="24"/>
      <w:lang w:val="en-US" w:eastAsia="en-US"/>
    </w:rPr>
  </w:style>
  <w:style w:type="paragraph" w:styleId="Footer">
    <w:name w:val="footer"/>
    <w:basedOn w:val="Normal"/>
    <w:link w:val="FooterChar"/>
    <w:rsid w:val="000C3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0A4"/>
    <w:rPr>
      <w:rFonts w:ascii="Times New Roman" w:eastAsia="Times New Roman" w:hAnsi="Times New Roman" w:cs="Times New Roman"/>
      <w:sz w:val="16"/>
      <w:lang w:val="en-US" w:eastAsia="en-US"/>
    </w:rPr>
  </w:style>
  <w:style w:type="paragraph" w:styleId="List">
    <w:name w:val="List"/>
    <w:basedOn w:val="BodyText"/>
    <w:next w:val="BodyText"/>
    <w:rsid w:val="000C30A4"/>
    <w:pPr>
      <w:tabs>
        <w:tab w:val="left" w:pos="340"/>
      </w:tabs>
      <w:spacing w:before="60" w:after="60"/>
      <w:ind w:left="340" w:hanging="340"/>
    </w:pPr>
  </w:style>
  <w:style w:type="paragraph" w:styleId="ListBullet">
    <w:name w:val="List Bullet"/>
    <w:basedOn w:val="List"/>
    <w:rsid w:val="000C30A4"/>
    <w:pPr>
      <w:numPr>
        <w:numId w:val="13"/>
      </w:numPr>
      <w:tabs>
        <w:tab w:val="clear" w:pos="340"/>
      </w:tabs>
      <w:spacing w:before="40" w:after="40"/>
    </w:pPr>
  </w:style>
  <w:style w:type="character" w:customStyle="1" w:styleId="SpecialBold">
    <w:name w:val="Special Bold"/>
    <w:basedOn w:val="DefaultParagraphFont"/>
    <w:rsid w:val="000C30A4"/>
    <w:rPr>
      <w:b/>
      <w:spacing w:val="0"/>
    </w:rPr>
  </w:style>
  <w:style w:type="paragraph" w:styleId="ListBullet2">
    <w:name w:val="List Bullet 2"/>
    <w:basedOn w:val="List2"/>
    <w:rsid w:val="000C30A4"/>
    <w:pPr>
      <w:numPr>
        <w:numId w:val="14"/>
      </w:numPr>
      <w:tabs>
        <w:tab w:val="clear" w:pos="680"/>
      </w:tabs>
    </w:pPr>
  </w:style>
  <w:style w:type="paragraph" w:styleId="Header">
    <w:name w:val="header"/>
    <w:basedOn w:val="Normal"/>
    <w:link w:val="HeaderChar"/>
    <w:rsid w:val="000C3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0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30A4"/>
    <w:pPr>
      <w:spacing w:before="240" w:after="120"/>
      <w:outlineLvl w:val="0"/>
    </w:pPr>
    <w:rPr>
      <w:rFonts w:ascii="Times New Roman" w:hAnsi="Times New Roman"/>
      <w:b/>
      <w:sz w:val="28"/>
    </w:rPr>
  </w:style>
  <w:style w:type="paragraph" w:customStyle="1" w:styleId="AllowPageBreak">
    <w:name w:val="AllowPageBreak"/>
    <w:rsid w:val="000C3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0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30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30A4"/>
    <w:rPr>
      <w:rFonts w:ascii="Courier New" w:eastAsia="Times New Roman" w:hAnsi="Courier New" w:cs="Times New Roman"/>
      <w:i/>
      <w:szCs w:val="20"/>
      <w:lang w:val="en-US" w:eastAsia="en-US"/>
    </w:rPr>
  </w:style>
  <w:style w:type="paragraph" w:customStyle="1" w:styleId="HeadingBase">
    <w:name w:val="Heading Base"/>
    <w:rsid w:val="000C3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0A4"/>
    <w:pPr>
      <w:tabs>
        <w:tab w:val="right" w:leader="dot" w:pos="9072"/>
      </w:tabs>
      <w:ind w:left="567"/>
    </w:pPr>
    <w:rPr>
      <w:szCs w:val="22"/>
    </w:rPr>
  </w:style>
  <w:style w:type="paragraph" w:customStyle="1" w:styleId="TOCBase">
    <w:name w:val="TOC Base"/>
    <w:rsid w:val="000C3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0A4"/>
    <w:pPr>
      <w:tabs>
        <w:tab w:val="right" w:leader="dot" w:pos="9072"/>
      </w:tabs>
      <w:spacing w:before="40" w:after="40"/>
      <w:ind w:left="284"/>
    </w:pPr>
    <w:rPr>
      <w:rFonts w:ascii="Times New Roman" w:hAnsi="Times New Roman"/>
    </w:rPr>
  </w:style>
  <w:style w:type="paragraph" w:styleId="TOC1">
    <w:name w:val="toc 1"/>
    <w:basedOn w:val="TOCBase"/>
    <w:next w:val="Normal"/>
    <w:rsid w:val="000C30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0A4"/>
    <w:pPr>
      <w:spacing w:before="5040"/>
      <w:jc w:val="center"/>
    </w:pPr>
    <w:rPr>
      <w:sz w:val="48"/>
      <w:szCs w:val="72"/>
      <w:lang w:val="en-US"/>
    </w:rPr>
  </w:style>
  <w:style w:type="character" w:customStyle="1" w:styleId="TitleChar">
    <w:name w:val="Title Char"/>
    <w:basedOn w:val="DefaultParagraphFont"/>
    <w:link w:val="Title"/>
    <w:rsid w:val="000C3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0A4"/>
    <w:pPr>
      <w:tabs>
        <w:tab w:val="left" w:pos="3600"/>
        <w:tab w:val="left" w:pos="3958"/>
      </w:tabs>
    </w:pPr>
  </w:style>
  <w:style w:type="paragraph" w:customStyle="1" w:styleId="Note">
    <w:name w:val="Note"/>
    <w:basedOn w:val="BodyText"/>
    <w:rsid w:val="000C3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0A4"/>
    <w:pPr>
      <w:framePr w:wrap="auto" w:hAnchor="text" w:y="6049"/>
    </w:pPr>
    <w:rPr>
      <w:color w:val="000000"/>
      <w:sz w:val="40"/>
    </w:rPr>
  </w:style>
  <w:style w:type="paragraph" w:customStyle="1" w:styleId="TOCTitle">
    <w:name w:val="TOCTitle"/>
    <w:basedOn w:val="Heading1"/>
    <w:rsid w:val="000C30A4"/>
    <w:pPr>
      <w:spacing w:after="240"/>
      <w:jc w:val="center"/>
      <w:outlineLvl w:val="9"/>
    </w:pPr>
    <w:rPr>
      <w:caps/>
    </w:rPr>
  </w:style>
  <w:style w:type="paragraph" w:customStyle="1" w:styleId="Version">
    <w:name w:val="Version"/>
    <w:rsid w:val="000C3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0A4"/>
    <w:pPr>
      <w:keepNext w:val="0"/>
      <w:tabs>
        <w:tab w:val="right" w:pos="4176"/>
      </w:tabs>
      <w:ind w:left="198" w:hanging="198"/>
    </w:pPr>
    <w:rPr>
      <w:rFonts w:ascii="Garamond" w:hAnsi="Garamond"/>
    </w:rPr>
  </w:style>
  <w:style w:type="paragraph" w:styleId="IndexHeading">
    <w:name w:val="index heading"/>
    <w:basedOn w:val="Normal"/>
    <w:next w:val="Index1"/>
    <w:semiHidden/>
    <w:rsid w:val="000C30A4"/>
    <w:pPr>
      <w:spacing w:before="120" w:after="120"/>
    </w:pPr>
    <w:rPr>
      <w:rFonts w:ascii="Arial" w:hAnsi="Arial"/>
      <w:b/>
      <w:color w:val="918585"/>
      <w:sz w:val="24"/>
    </w:rPr>
  </w:style>
  <w:style w:type="paragraph" w:customStyle="1" w:styleId="Chapter">
    <w:name w:val="Chapter"/>
    <w:basedOn w:val="Normal"/>
    <w:rsid w:val="000C30A4"/>
    <w:pPr>
      <w:spacing w:before="240"/>
    </w:pPr>
    <w:rPr>
      <w:rFonts w:ascii="Times New Roman" w:hAnsi="Times New Roman"/>
      <w:smallCaps/>
      <w:spacing w:val="80"/>
      <w:sz w:val="28"/>
    </w:rPr>
  </w:style>
  <w:style w:type="paragraph" w:customStyle="1" w:styleId="InChapter">
    <w:name w:val="InChapter"/>
    <w:basedOn w:val="Heading3"/>
    <w:rsid w:val="000C30A4"/>
    <w:pPr>
      <w:spacing w:after="240"/>
      <w:outlineLvl w:val="9"/>
    </w:pPr>
    <w:rPr>
      <w:noProof/>
    </w:rPr>
  </w:style>
  <w:style w:type="paragraph" w:styleId="Index2">
    <w:name w:val="index 2"/>
    <w:basedOn w:val="Normal"/>
    <w:next w:val="Normal"/>
    <w:semiHidden/>
    <w:rsid w:val="000C30A4"/>
    <w:pPr>
      <w:tabs>
        <w:tab w:val="right" w:pos="4176"/>
      </w:tabs>
      <w:ind w:left="568" w:hanging="284"/>
    </w:pPr>
    <w:rPr>
      <w:rFonts w:ascii="Garamond" w:hAnsi="Garamond"/>
    </w:rPr>
  </w:style>
  <w:style w:type="paragraph" w:customStyle="1" w:styleId="Byline">
    <w:name w:val="Byline"/>
    <w:rsid w:val="000C3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0A4"/>
    <w:pPr>
      <w:tabs>
        <w:tab w:val="clear" w:pos="3600"/>
        <w:tab w:val="clear" w:pos="3958"/>
      </w:tabs>
      <w:jc w:val="right"/>
    </w:pPr>
  </w:style>
  <w:style w:type="character" w:styleId="Emphasis">
    <w:name w:val="Emphasis"/>
    <w:basedOn w:val="DefaultParagraphFont"/>
    <w:qFormat/>
    <w:rsid w:val="000C30A4"/>
    <w:rPr>
      <w:i/>
    </w:rPr>
  </w:style>
  <w:style w:type="paragraph" w:styleId="Caption">
    <w:name w:val="caption"/>
    <w:basedOn w:val="BodyText"/>
    <w:next w:val="Normal"/>
    <w:qFormat/>
    <w:rsid w:val="000C30A4"/>
    <w:pPr>
      <w:framePr w:w="2268" w:hSpace="181" w:vSpace="181" w:wrap="around" w:vAnchor="text" w:hAnchor="page" w:x="1135" w:y="285" w:anchorLock="1"/>
    </w:pPr>
    <w:rPr>
      <w:i/>
    </w:rPr>
  </w:style>
  <w:style w:type="paragraph" w:customStyle="1" w:styleId="MiniTOCTitle">
    <w:name w:val="MiniTOCTitle"/>
    <w:basedOn w:val="Heading4"/>
    <w:rsid w:val="000C30A4"/>
    <w:pPr>
      <w:spacing w:before="240"/>
      <w:outlineLvl w:val="9"/>
    </w:pPr>
    <w:rPr>
      <w:noProof/>
      <w:sz w:val="24"/>
    </w:rPr>
  </w:style>
  <w:style w:type="paragraph" w:customStyle="1" w:styleId="MiniTOCItem">
    <w:name w:val="MiniTOCItem"/>
    <w:basedOn w:val="ListBullet"/>
    <w:rsid w:val="000C30A4"/>
    <w:pPr>
      <w:numPr>
        <w:numId w:val="0"/>
      </w:numPr>
      <w:tabs>
        <w:tab w:val="right" w:leader="dot" w:pos="6521"/>
      </w:tabs>
      <w:spacing w:before="0" w:after="0"/>
    </w:pPr>
  </w:style>
  <w:style w:type="paragraph" w:customStyle="1" w:styleId="TOFTitle">
    <w:name w:val="TOFTitle"/>
    <w:basedOn w:val="TOCTitle"/>
    <w:rsid w:val="000C30A4"/>
  </w:style>
  <w:style w:type="paragraph" w:styleId="TableofFigures">
    <w:name w:val="table of figures"/>
    <w:basedOn w:val="Normal"/>
    <w:next w:val="Normal"/>
    <w:semiHidden/>
    <w:rsid w:val="000C30A4"/>
    <w:pPr>
      <w:tabs>
        <w:tab w:val="right" w:leader="dot" w:pos="9072"/>
      </w:tabs>
      <w:ind w:left="970" w:hanging="403"/>
    </w:pPr>
    <w:rPr>
      <w:rFonts w:ascii="Times New Roman" w:hAnsi="Times New Roman"/>
      <w:b/>
    </w:rPr>
  </w:style>
  <w:style w:type="paragraph" w:styleId="ListNumber">
    <w:name w:val="List Number"/>
    <w:basedOn w:val="List"/>
    <w:rsid w:val="000C30A4"/>
    <w:pPr>
      <w:numPr>
        <w:numId w:val="11"/>
      </w:numPr>
    </w:pPr>
  </w:style>
  <w:style w:type="character" w:customStyle="1" w:styleId="WingdingSymbols">
    <w:name w:val="Wingding Symbols"/>
    <w:rsid w:val="000C30A4"/>
    <w:rPr>
      <w:rFonts w:ascii="Wingdings" w:hAnsi="Wingdings"/>
    </w:rPr>
  </w:style>
  <w:style w:type="paragraph" w:customStyle="1" w:styleId="TableHeading">
    <w:name w:val="Table Heading"/>
    <w:basedOn w:val="HeadingBase"/>
    <w:rsid w:val="000C30A4"/>
    <w:pPr>
      <w:keepLines/>
      <w:pBdr>
        <w:bottom w:val="single" w:sz="6" w:space="1" w:color="918585"/>
      </w:pBdr>
      <w:spacing w:before="240"/>
    </w:pPr>
  </w:style>
  <w:style w:type="character" w:customStyle="1" w:styleId="HotSpot">
    <w:name w:val="HotSpot"/>
    <w:rsid w:val="000C30A4"/>
    <w:rPr>
      <w:color w:val="0033CC"/>
      <w:u w:val="none"/>
    </w:rPr>
  </w:style>
  <w:style w:type="paragraph" w:customStyle="1" w:styleId="BodyTextRight">
    <w:name w:val="Body Text Right"/>
    <w:basedOn w:val="BodyText"/>
    <w:rsid w:val="000C30A4"/>
    <w:pPr>
      <w:spacing w:before="0" w:after="0"/>
      <w:jc w:val="right"/>
    </w:pPr>
  </w:style>
  <w:style w:type="paragraph" w:styleId="Index3">
    <w:name w:val="index 3"/>
    <w:basedOn w:val="ListNumber2"/>
    <w:next w:val="Normal"/>
    <w:semiHidden/>
    <w:rsid w:val="000C30A4"/>
    <w:pPr>
      <w:numPr>
        <w:numId w:val="0"/>
      </w:numPr>
      <w:tabs>
        <w:tab w:val="right" w:leader="dot" w:pos="4176"/>
      </w:tabs>
    </w:pPr>
  </w:style>
  <w:style w:type="paragraph" w:styleId="ListNumber2">
    <w:name w:val="List Number 2"/>
    <w:basedOn w:val="List2"/>
    <w:rsid w:val="000C30A4"/>
    <w:pPr>
      <w:numPr>
        <w:numId w:val="10"/>
      </w:numPr>
      <w:tabs>
        <w:tab w:val="clear" w:pos="1060"/>
      </w:tabs>
    </w:pPr>
  </w:style>
  <w:style w:type="paragraph" w:customStyle="1" w:styleId="MarginNote">
    <w:name w:val="Margin Note"/>
    <w:basedOn w:val="BodyText"/>
    <w:rsid w:val="000C3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0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30A4"/>
    <w:rPr>
      <w:sz w:val="32"/>
    </w:rPr>
  </w:style>
  <w:style w:type="paragraph" w:customStyle="1" w:styleId="HeadingProcedure">
    <w:name w:val="Heading Procedure"/>
    <w:basedOn w:val="HeadingBase"/>
    <w:next w:val="Normal"/>
    <w:rsid w:val="000C30A4"/>
    <w:pPr>
      <w:tabs>
        <w:tab w:val="left" w:pos="0"/>
      </w:tabs>
      <w:spacing w:before="120" w:after="60"/>
    </w:pPr>
    <w:rPr>
      <w:i/>
      <w:color w:val="918585"/>
      <w:sz w:val="22"/>
    </w:rPr>
  </w:style>
  <w:style w:type="paragraph" w:customStyle="1" w:styleId="TableBodyText">
    <w:name w:val="Table Body Text"/>
    <w:basedOn w:val="BodyText"/>
    <w:rsid w:val="000C30A4"/>
    <w:pPr>
      <w:spacing w:before="60" w:after="60"/>
    </w:pPr>
  </w:style>
  <w:style w:type="paragraph" w:styleId="ListContinue">
    <w:name w:val="List Continue"/>
    <w:basedOn w:val="List"/>
    <w:rsid w:val="000C30A4"/>
    <w:pPr>
      <w:ind w:firstLine="0"/>
    </w:pPr>
  </w:style>
  <w:style w:type="paragraph" w:customStyle="1" w:styleId="ListNote">
    <w:name w:val="List Note"/>
    <w:basedOn w:val="List"/>
    <w:rsid w:val="000C30A4"/>
    <w:pPr>
      <w:pBdr>
        <w:top w:val="single" w:sz="6" w:space="2" w:color="918585"/>
        <w:bottom w:val="single" w:sz="6" w:space="2" w:color="918585"/>
      </w:pBdr>
      <w:tabs>
        <w:tab w:val="left" w:pos="1021"/>
      </w:tabs>
      <w:ind w:firstLine="0"/>
    </w:pPr>
  </w:style>
  <w:style w:type="paragraph" w:customStyle="1" w:styleId="Warning">
    <w:name w:val="Warning"/>
    <w:basedOn w:val="BodyText"/>
    <w:rsid w:val="000C30A4"/>
    <w:pPr>
      <w:shd w:val="clear" w:color="auto" w:fill="D9D9D9"/>
      <w:tabs>
        <w:tab w:val="left" w:pos="992"/>
      </w:tabs>
      <w:ind w:left="119" w:right="119"/>
    </w:pPr>
    <w:rPr>
      <w:sz w:val="20"/>
    </w:rPr>
  </w:style>
  <w:style w:type="paragraph" w:customStyle="1" w:styleId="MarginIcons">
    <w:name w:val="Margin Icons"/>
    <w:basedOn w:val="BodyText"/>
    <w:rsid w:val="000C3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0A4"/>
    <w:rPr>
      <w:rFonts w:ascii="Courier New" w:hAnsi="Courier New"/>
    </w:rPr>
  </w:style>
  <w:style w:type="paragraph" w:customStyle="1" w:styleId="NoteBullet">
    <w:name w:val="Note Bullet"/>
    <w:basedOn w:val="Note"/>
    <w:rsid w:val="000C30A4"/>
    <w:pPr>
      <w:tabs>
        <w:tab w:val="clear" w:pos="680"/>
      </w:tabs>
      <w:spacing w:before="60" w:after="60"/>
    </w:pPr>
  </w:style>
  <w:style w:type="paragraph" w:customStyle="1" w:styleId="SubHeading2">
    <w:name w:val="SubHeading2"/>
    <w:basedOn w:val="HeadingBase"/>
    <w:rsid w:val="000C30A4"/>
    <w:pPr>
      <w:spacing w:before="240" w:after="60"/>
    </w:pPr>
    <w:rPr>
      <w:sz w:val="20"/>
    </w:rPr>
  </w:style>
  <w:style w:type="paragraph" w:customStyle="1" w:styleId="SubHeading1">
    <w:name w:val="SubHeading1"/>
    <w:basedOn w:val="HeadingBase"/>
    <w:rsid w:val="000C30A4"/>
    <w:pPr>
      <w:spacing w:before="240" w:after="60"/>
    </w:pPr>
    <w:rPr>
      <w:color w:val="918585"/>
      <w:sz w:val="22"/>
    </w:rPr>
  </w:style>
  <w:style w:type="paragraph" w:customStyle="1" w:styleId="SideHeading">
    <w:name w:val="Side Heading"/>
    <w:basedOn w:val="HeadingBase"/>
    <w:rsid w:val="000C3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0A4"/>
    <w:pPr>
      <w:numPr>
        <w:numId w:val="12"/>
      </w:numPr>
    </w:pPr>
  </w:style>
  <w:style w:type="paragraph" w:styleId="PlainText">
    <w:name w:val="Plain Text"/>
    <w:basedOn w:val="Normal"/>
    <w:link w:val="PlainTextChar"/>
    <w:rsid w:val="000C30A4"/>
    <w:rPr>
      <w:sz w:val="20"/>
    </w:rPr>
  </w:style>
  <w:style w:type="character" w:customStyle="1" w:styleId="PlainTextChar">
    <w:name w:val="Plain Text Char"/>
    <w:basedOn w:val="DefaultParagraphFont"/>
    <w:link w:val="PlainText"/>
    <w:rsid w:val="000C30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30A4"/>
    <w:rPr>
      <w:b/>
      <w:smallCaps/>
    </w:rPr>
  </w:style>
  <w:style w:type="paragraph" w:customStyle="1" w:styleId="TableListNumber">
    <w:name w:val="Table List Number"/>
    <w:basedOn w:val="ListNumber"/>
    <w:rsid w:val="000C30A4"/>
    <w:pPr>
      <w:numPr>
        <w:numId w:val="0"/>
      </w:numPr>
    </w:pPr>
  </w:style>
  <w:style w:type="paragraph" w:styleId="TOC4">
    <w:name w:val="toc 4"/>
    <w:basedOn w:val="TOCBase"/>
    <w:next w:val="Normal"/>
    <w:semiHidden/>
    <w:rsid w:val="000C30A4"/>
    <w:pPr>
      <w:tabs>
        <w:tab w:val="right" w:leader="dot" w:pos="9071"/>
      </w:tabs>
      <w:ind w:left="1701"/>
    </w:pPr>
  </w:style>
  <w:style w:type="paragraph" w:customStyle="1" w:styleId="ListAlpha">
    <w:name w:val="List Alpha"/>
    <w:basedOn w:val="List"/>
    <w:rsid w:val="000C30A4"/>
    <w:pPr>
      <w:numPr>
        <w:numId w:val="9"/>
      </w:numPr>
    </w:pPr>
  </w:style>
  <w:style w:type="paragraph" w:customStyle="1" w:styleId="ListAlpha2">
    <w:name w:val="List Alpha 2"/>
    <w:basedOn w:val="List2"/>
    <w:rsid w:val="000C30A4"/>
    <w:pPr>
      <w:numPr>
        <w:numId w:val="8"/>
      </w:numPr>
    </w:pPr>
  </w:style>
  <w:style w:type="paragraph" w:styleId="List2">
    <w:name w:val="List 2"/>
    <w:basedOn w:val="BodyText"/>
    <w:rsid w:val="000C30A4"/>
    <w:pPr>
      <w:tabs>
        <w:tab w:val="left" w:pos="680"/>
      </w:tabs>
      <w:spacing w:before="60" w:after="60"/>
      <w:ind w:left="680" w:hanging="340"/>
    </w:pPr>
  </w:style>
  <w:style w:type="paragraph" w:styleId="List3">
    <w:name w:val="List 3"/>
    <w:basedOn w:val="BodyText"/>
    <w:rsid w:val="000C30A4"/>
    <w:pPr>
      <w:tabs>
        <w:tab w:val="left" w:pos="1021"/>
      </w:tabs>
      <w:spacing w:before="60" w:after="60"/>
      <w:ind w:left="1020" w:hanging="340"/>
    </w:pPr>
  </w:style>
  <w:style w:type="paragraph" w:styleId="List4">
    <w:name w:val="List 4"/>
    <w:basedOn w:val="BodyText"/>
    <w:rsid w:val="000C30A4"/>
    <w:pPr>
      <w:tabs>
        <w:tab w:val="left" w:pos="1361"/>
      </w:tabs>
      <w:spacing w:before="60" w:after="60"/>
      <w:ind w:left="1361" w:hanging="340"/>
    </w:pPr>
  </w:style>
  <w:style w:type="paragraph" w:styleId="List5">
    <w:name w:val="List 5"/>
    <w:basedOn w:val="BodyText"/>
    <w:rsid w:val="000C30A4"/>
    <w:pPr>
      <w:tabs>
        <w:tab w:val="left" w:pos="1701"/>
      </w:tabs>
      <w:spacing w:before="60" w:after="60"/>
      <w:ind w:left="1701" w:hanging="340"/>
    </w:pPr>
  </w:style>
  <w:style w:type="paragraph" w:styleId="ListBullet3">
    <w:name w:val="List Bullet 3"/>
    <w:basedOn w:val="List3"/>
    <w:rsid w:val="000C30A4"/>
    <w:pPr>
      <w:numPr>
        <w:numId w:val="15"/>
      </w:numPr>
      <w:tabs>
        <w:tab w:val="clear" w:pos="1021"/>
      </w:tabs>
      <w:ind w:left="1037" w:hanging="357"/>
    </w:pPr>
  </w:style>
  <w:style w:type="paragraph" w:styleId="ListBullet4">
    <w:name w:val="List Bullet 4"/>
    <w:basedOn w:val="List4"/>
    <w:rsid w:val="000C30A4"/>
    <w:pPr>
      <w:numPr>
        <w:numId w:val="3"/>
      </w:numPr>
    </w:pPr>
  </w:style>
  <w:style w:type="paragraph" w:styleId="ListBullet5">
    <w:name w:val="List Bullet 5"/>
    <w:basedOn w:val="List5"/>
    <w:rsid w:val="000C30A4"/>
    <w:pPr>
      <w:numPr>
        <w:numId w:val="4"/>
      </w:numPr>
    </w:pPr>
  </w:style>
  <w:style w:type="paragraph" w:styleId="ListContinue2">
    <w:name w:val="List Continue 2"/>
    <w:basedOn w:val="List2"/>
    <w:rsid w:val="000C30A4"/>
    <w:pPr>
      <w:ind w:firstLine="0"/>
    </w:pPr>
  </w:style>
  <w:style w:type="paragraph" w:styleId="ListContinue3">
    <w:name w:val="List Continue 3"/>
    <w:basedOn w:val="List3"/>
    <w:rsid w:val="000C30A4"/>
    <w:pPr>
      <w:ind w:left="1021" w:firstLine="0"/>
    </w:pPr>
  </w:style>
  <w:style w:type="paragraph" w:styleId="ListContinue4">
    <w:name w:val="List Continue 4"/>
    <w:basedOn w:val="List4"/>
    <w:rsid w:val="000C30A4"/>
    <w:pPr>
      <w:ind w:firstLine="0"/>
    </w:pPr>
  </w:style>
  <w:style w:type="paragraph" w:styleId="ListContinue5">
    <w:name w:val="List Continue 5"/>
    <w:basedOn w:val="List5"/>
    <w:rsid w:val="000C30A4"/>
    <w:pPr>
      <w:ind w:firstLine="0"/>
    </w:pPr>
  </w:style>
  <w:style w:type="paragraph" w:styleId="ListNumber3">
    <w:name w:val="List Number 3"/>
    <w:basedOn w:val="List3"/>
    <w:rsid w:val="000C30A4"/>
    <w:pPr>
      <w:numPr>
        <w:numId w:val="5"/>
      </w:numPr>
    </w:pPr>
  </w:style>
  <w:style w:type="paragraph" w:styleId="ListNumber4">
    <w:name w:val="List Number 4"/>
    <w:basedOn w:val="List4"/>
    <w:rsid w:val="000C30A4"/>
    <w:pPr>
      <w:numPr>
        <w:numId w:val="6"/>
      </w:numPr>
    </w:pPr>
  </w:style>
  <w:style w:type="paragraph" w:styleId="ListNumber5">
    <w:name w:val="List Number 5"/>
    <w:basedOn w:val="List5"/>
    <w:rsid w:val="000C30A4"/>
    <w:pPr>
      <w:numPr>
        <w:numId w:val="7"/>
      </w:numPr>
    </w:pPr>
  </w:style>
  <w:style w:type="paragraph" w:styleId="BlockText">
    <w:name w:val="Block Text"/>
    <w:basedOn w:val="Normal"/>
    <w:rsid w:val="000C30A4"/>
    <w:pPr>
      <w:spacing w:after="120"/>
      <w:ind w:left="1440" w:right="1440"/>
    </w:pPr>
  </w:style>
  <w:style w:type="character" w:customStyle="1" w:styleId="Subscript">
    <w:name w:val="Subscript"/>
    <w:basedOn w:val="DefaultParagraphFont"/>
    <w:rsid w:val="000C30A4"/>
    <w:rPr>
      <w:sz w:val="16"/>
      <w:vertAlign w:val="subscript"/>
    </w:rPr>
  </w:style>
  <w:style w:type="character" w:customStyle="1" w:styleId="Superscript">
    <w:name w:val="Superscript"/>
    <w:basedOn w:val="DefaultParagraphFont"/>
    <w:rsid w:val="000C30A4"/>
    <w:rPr>
      <w:sz w:val="16"/>
      <w:vertAlign w:val="superscript"/>
    </w:rPr>
  </w:style>
  <w:style w:type="character" w:customStyle="1" w:styleId="Symbols">
    <w:name w:val="Symbols"/>
    <w:basedOn w:val="DefaultParagraphFont"/>
    <w:rsid w:val="000C30A4"/>
    <w:rPr>
      <w:rFonts w:ascii="Symbol" w:hAnsi="Symbol"/>
    </w:rPr>
  </w:style>
  <w:style w:type="character" w:customStyle="1" w:styleId="MenuOptions">
    <w:name w:val="Menu Options"/>
    <w:basedOn w:val="DefaultParagraphFont"/>
    <w:rsid w:val="000C30A4"/>
    <w:rPr>
      <w:rFonts w:ascii="Arial Narrow" w:hAnsi="Arial Narrow"/>
      <w:smallCaps/>
    </w:rPr>
  </w:style>
  <w:style w:type="character" w:customStyle="1" w:styleId="Buttons">
    <w:name w:val="Buttons"/>
    <w:basedOn w:val="DefaultParagraphFont"/>
    <w:rsid w:val="000C30A4"/>
    <w:rPr>
      <w:b/>
    </w:rPr>
  </w:style>
  <w:style w:type="character" w:customStyle="1" w:styleId="Underlined">
    <w:name w:val="Underlined"/>
    <w:basedOn w:val="DefaultParagraphFont"/>
    <w:rsid w:val="000C30A4"/>
    <w:rPr>
      <w:u w:val="single"/>
    </w:rPr>
  </w:style>
  <w:style w:type="paragraph" w:customStyle="1" w:styleId="TableBodyTextRight">
    <w:name w:val="Table Body Text Right"/>
    <w:basedOn w:val="TableBodyText"/>
    <w:rsid w:val="000C30A4"/>
    <w:pPr>
      <w:widowControl w:val="0"/>
      <w:autoSpaceDE w:val="0"/>
      <w:autoSpaceDN w:val="0"/>
      <w:adjustRightInd w:val="0"/>
      <w:jc w:val="right"/>
    </w:pPr>
    <w:rPr>
      <w:rFonts w:cs="Arial"/>
      <w:szCs w:val="18"/>
    </w:rPr>
  </w:style>
  <w:style w:type="paragraph" w:customStyle="1" w:styleId="CopyrightText">
    <w:name w:val="Copyright Text"/>
    <w:basedOn w:val="BodyText"/>
    <w:rsid w:val="000C30A4"/>
    <w:rPr>
      <w:sz w:val="18"/>
    </w:rPr>
  </w:style>
  <w:style w:type="paragraph" w:customStyle="1" w:styleId="BodySmallRight">
    <w:name w:val="Body Small Right"/>
    <w:basedOn w:val="BodyTextRight"/>
    <w:rsid w:val="000C30A4"/>
    <w:rPr>
      <w:sz w:val="18"/>
      <w:szCs w:val="18"/>
    </w:rPr>
  </w:style>
  <w:style w:type="paragraph" w:customStyle="1" w:styleId="MarginEdition">
    <w:name w:val="Margin Edition"/>
    <w:basedOn w:val="MarginNote"/>
    <w:rsid w:val="000C30A4"/>
    <w:pPr>
      <w:spacing w:before="0" w:after="0"/>
    </w:pPr>
    <w:rPr>
      <w:rFonts w:ascii="Times New Roman" w:hAnsi="Times New Roman"/>
      <w:color w:val="999999"/>
    </w:rPr>
  </w:style>
  <w:style w:type="paragraph" w:customStyle="1" w:styleId="Spacer">
    <w:name w:val="Spacer"/>
    <w:basedOn w:val="Normal"/>
    <w:rsid w:val="000C30A4"/>
    <w:rPr>
      <w:sz w:val="2"/>
      <w:szCs w:val="2"/>
    </w:rPr>
  </w:style>
  <w:style w:type="character" w:customStyle="1" w:styleId="Small">
    <w:name w:val="Small"/>
    <w:basedOn w:val="DefaultParagraphFont"/>
    <w:rsid w:val="000C30A4"/>
    <w:rPr>
      <w:sz w:val="16"/>
    </w:rPr>
  </w:style>
  <w:style w:type="paragraph" w:customStyle="1" w:styleId="WideTable">
    <w:name w:val="Wide Table"/>
    <w:basedOn w:val="Normal"/>
    <w:rsid w:val="000C30A4"/>
    <w:pPr>
      <w:ind w:left="-1418"/>
    </w:pPr>
    <w:rPr>
      <w:sz w:val="2"/>
      <w:szCs w:val="2"/>
    </w:rPr>
  </w:style>
  <w:style w:type="character" w:styleId="PageNumber">
    <w:name w:val="page number"/>
    <w:basedOn w:val="DefaultParagraphFont"/>
    <w:rsid w:val="000C30A4"/>
  </w:style>
  <w:style w:type="paragraph" w:styleId="Quote">
    <w:name w:val="Quote"/>
    <w:basedOn w:val="Heading1"/>
    <w:link w:val="QuoteChar"/>
    <w:qFormat/>
    <w:rsid w:val="000C30A4"/>
    <w:rPr>
      <w:b w:val="0"/>
      <w:sz w:val="72"/>
      <w:szCs w:val="72"/>
      <w:lang w:val="en-NZ"/>
    </w:rPr>
  </w:style>
  <w:style w:type="character" w:customStyle="1" w:styleId="QuoteChar">
    <w:name w:val="Quote Char"/>
    <w:basedOn w:val="DefaultParagraphFont"/>
    <w:link w:val="Quote"/>
    <w:rsid w:val="000C3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0A4"/>
    <w:pPr>
      <w:pageBreakBefore/>
    </w:pPr>
  </w:style>
  <w:style w:type="paragraph" w:customStyle="1" w:styleId="Border">
    <w:name w:val="Border"/>
    <w:basedOn w:val="Normal"/>
    <w:qFormat/>
    <w:rsid w:val="000C3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0A4"/>
    <w:rPr>
      <w:b/>
      <w:bCs/>
      <w:i/>
      <w:iCs/>
      <w:color w:val="auto"/>
    </w:rPr>
  </w:style>
  <w:style w:type="paragraph" w:styleId="IntenseQuote">
    <w:name w:val="Intense Quote"/>
    <w:basedOn w:val="Normal"/>
    <w:next w:val="Normal"/>
    <w:link w:val="IntenseQuoteChar"/>
    <w:uiPriority w:val="30"/>
    <w:qFormat/>
    <w:rsid w:val="000C3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0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30A4"/>
    <w:rPr>
      <w:smallCaps/>
      <w:color w:val="auto"/>
      <w:u w:val="single"/>
    </w:rPr>
  </w:style>
  <w:style w:type="character" w:styleId="IntenseReference">
    <w:name w:val="Intense Reference"/>
    <w:basedOn w:val="DefaultParagraphFont"/>
    <w:uiPriority w:val="32"/>
    <w:qFormat/>
    <w:rsid w:val="000C30A4"/>
    <w:rPr>
      <w:b/>
      <w:bCs/>
      <w:smallCaps/>
      <w:color w:val="auto"/>
      <w:spacing w:val="5"/>
      <w:u w:val="single"/>
    </w:rPr>
  </w:style>
  <w:style w:type="paragraph" w:customStyle="1" w:styleId="2ColumnHeading">
    <w:name w:val="2Column Heading"/>
    <w:basedOn w:val="BodyText"/>
    <w:qFormat/>
    <w:rsid w:val="000C30A4"/>
    <w:pPr>
      <w:spacing w:after="60"/>
      <w:ind w:left="-2268"/>
    </w:pPr>
    <w:rPr>
      <w:b/>
    </w:rPr>
  </w:style>
  <w:style w:type="paragraph" w:customStyle="1" w:styleId="Heading1TOC">
    <w:name w:val="Heading1 TOC"/>
    <w:basedOn w:val="Normal"/>
    <w:qFormat/>
    <w:rsid w:val="000C30A4"/>
    <w:pPr>
      <w:spacing w:before="240" w:after="120"/>
    </w:pPr>
    <w:rPr>
      <w:rFonts w:ascii="Times New Roman" w:hAnsi="Times New Roman"/>
      <w:b/>
      <w:sz w:val="32"/>
    </w:rPr>
  </w:style>
  <w:style w:type="paragraph" w:customStyle="1" w:styleId="Heading2TOC">
    <w:name w:val="Heading2 TOC"/>
    <w:basedOn w:val="Normal"/>
    <w:qFormat/>
    <w:rsid w:val="000C30A4"/>
    <w:pPr>
      <w:spacing w:before="240" w:after="60"/>
    </w:pPr>
    <w:rPr>
      <w:rFonts w:ascii="Times New Roman" w:hAnsi="Times New Roman"/>
      <w:b/>
      <w:sz w:val="28"/>
    </w:rPr>
  </w:style>
  <w:style w:type="character" w:customStyle="1" w:styleId="Underline">
    <w:name w:val="Underline"/>
    <w:basedOn w:val="DefaultParagraphFont"/>
    <w:qFormat/>
    <w:rsid w:val="000C30A4"/>
    <w:rPr>
      <w:u w:val="single"/>
    </w:rPr>
  </w:style>
  <w:style w:type="character" w:customStyle="1" w:styleId="BoldandItalics">
    <w:name w:val="Bold and Italics"/>
    <w:qFormat/>
    <w:rsid w:val="000C30A4"/>
    <w:rPr>
      <w:b/>
      <w:i/>
      <w:u w:val="none"/>
    </w:rPr>
  </w:style>
  <w:style w:type="paragraph" w:styleId="BalloonText">
    <w:name w:val="Balloon Text"/>
    <w:basedOn w:val="Normal"/>
    <w:link w:val="BalloonTextChar"/>
    <w:rsid w:val="000C30A4"/>
    <w:rPr>
      <w:rFonts w:ascii="Tahoma" w:hAnsi="Tahoma" w:cs="Tahoma"/>
      <w:sz w:val="16"/>
      <w:szCs w:val="16"/>
    </w:rPr>
  </w:style>
  <w:style w:type="character" w:customStyle="1" w:styleId="BalloonTextChar">
    <w:name w:val="Balloon Text Char"/>
    <w:basedOn w:val="DefaultParagraphFont"/>
    <w:link w:val="BalloonText"/>
    <w:rsid w:val="000C30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30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0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1552</Words>
  <Characters>10089</Characters>
  <Application>Microsoft Office Word</Application>
  <DocSecurity>0</DocSecurity>
  <Lines>306</Lines>
  <Paragraphs>183</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TLIB3120A Test mechanical signalling equipment and isolate faults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2012-05-27T03:32:00Z</dcterms:created>
  <dcterms:modified xsi:type="dcterms:W3CDTF">2012-05-27T03:32:00Z</dcterms:modified>
</cp:coreProperties>
</file>