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F99" w:rsidP="000E7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TLIB3118A Apply awareness of railway fundamentals</w:t>
      </w:r>
      <w:r>
        <w:fldChar w:fldCharType="end"/>
      </w:r>
    </w:p>
    <w:p w:rsidR="000E7F99" w:rsidP="000E7F99">
      <w:pPr>
        <w:pStyle w:val="Version"/>
        <w:sectPr w:rsidSect="006A5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468" w:rsidP="006A5468">
      <w:pPr>
        <w:pStyle w:val="SuperHeading"/>
      </w:pPr>
      <w:r w:rsidRPr="006A5468">
        <w:t>TLIB3118A Apply awareness of railway fundamentals</w:t>
      </w:r>
    </w:p>
    <w:p w:rsidR="00000000" w:rsidRPr="006A5468" w:rsidP="006A5468">
      <w:pPr>
        <w:pStyle w:val="Heading1"/>
      </w:pPr>
      <w:bookmarkStart w:id="1" w:name="O_357145"/>
      <w:bookmarkEnd w:id="1"/>
      <w:r w:rsidRPr="006A5468">
        <w:t>Modification History</w:t>
      </w:r>
    </w:p>
    <w:p w:rsidR="00000000" w:rsidRPr="006A5468" w:rsidP="006A5468">
      <w:pPr>
        <w:pStyle w:val="BodyText"/>
      </w:pPr>
      <w:r w:rsidRPr="006A5468">
        <w:t>Not applicable.</w:t>
      </w: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2" w:name="O_357146"/>
      <w:bookmarkEnd w:id="2"/>
      <w:r w:rsidRPr="006A5468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 xml:space="preserve">This unit involves the skills and knowledge required to develop an awareness of railway fundamentals. This includes </w:t>
            </w:r>
            <w:r w:rsidRPr="006A5468">
              <w:t xml:space="preserve">the track, trackside equipment, fixed structures, rail vehicles and rolling stock. </w:t>
            </w:r>
          </w:p>
          <w:p w:rsidR="00000000" w:rsidRPr="006A5468" w:rsidP="006A5468">
            <w:pPr>
              <w:pStyle w:val="BodyText"/>
            </w:pPr>
            <w:r w:rsidRPr="006A5468">
              <w:t>Licensing or certification requirements are not applicable to this unit.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3" w:name="O_357147"/>
      <w:bookmarkEnd w:id="3"/>
      <w:r w:rsidRPr="006A5468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This unit is intended for persons entering the rail industry who will be required to enter and work in the rail corridor.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4" w:name="O_357148"/>
      <w:bookmarkEnd w:id="4"/>
      <w:r w:rsidRPr="006A5468">
        <w:t>Licensing/Regulatory Information</w:t>
      </w:r>
    </w:p>
    <w:p w:rsidR="00000000" w:rsidRPr="006A5468" w:rsidP="006A5468">
      <w:pPr>
        <w:pStyle w:val="BodyText"/>
      </w:pPr>
      <w:r w:rsidRPr="006A5468">
        <w:t>Refer to Unit Descriptor</w:t>
      </w: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5" w:name="O_357149"/>
      <w:bookmarkEnd w:id="5"/>
      <w:r w:rsidRPr="006A5468">
        <w:t>Pre-Requisites</w:t>
      </w:r>
    </w:p>
    <w:p w:rsidR="00000000" w:rsidRPr="006A5468" w:rsidP="006A5468">
      <w:pPr>
        <w:pStyle w:val="BodyText"/>
      </w:pPr>
      <w:r w:rsidRPr="006A5468">
        <w:t>Not applicable.</w:t>
      </w: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6" w:name="O_357150"/>
      <w:bookmarkEnd w:id="6"/>
      <w:r w:rsidRPr="006A5468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This unit contains employability skills.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7" w:name="O_357151"/>
      <w:bookmarkEnd w:id="7"/>
      <w:r w:rsidRPr="006A5468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8" w:name="O_357152"/>
      <w:bookmarkEnd w:id="8"/>
      <w:r w:rsidRPr="006A54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6"/>
        <w:gridCol w:w="64"/>
        <w:gridCol w:w="653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PERFORMANCE CRITER</w:t>
            </w:r>
            <w:r w:rsidRPr="006A5468">
              <w:rPr>
                <w:rStyle w:val="SpecialBold"/>
              </w:rPr>
              <w:t>IA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1</w:t>
            </w:r>
            <w:r w:rsidRPr="006A5468">
              <w:rPr>
                <w:rStyle w:val="SpecialBold"/>
              </w:rPr>
              <w:tab/>
              <w:t>Identify basic terminology and features of track and structures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1.1</w:t>
            </w:r>
            <w:r w:rsidRPr="006A5468">
              <w:tab/>
              <w:t>Basic terminology is identified for track, trackside equipment and fixed structures</w:t>
            </w:r>
          </w:p>
          <w:p w:rsidR="00000000" w:rsidRPr="006A5468" w:rsidP="006A5468">
            <w:pPr>
              <w:pStyle w:val="BodyText"/>
            </w:pPr>
            <w:r w:rsidRPr="006A5468">
              <w:t>1.2</w:t>
            </w:r>
            <w:r w:rsidRPr="006A5468">
              <w:tab/>
              <w:t>Features of track, including geography, geometry and classes are identified</w:t>
            </w:r>
          </w:p>
          <w:p w:rsidR="00000000" w:rsidRPr="006A5468" w:rsidP="006A5468">
            <w:pPr>
              <w:pStyle w:val="BodyText"/>
            </w:pPr>
            <w:r w:rsidRPr="006A5468">
              <w:t>1.3</w:t>
            </w:r>
            <w:r w:rsidRPr="006A5468">
              <w:tab/>
            </w:r>
            <w:r w:rsidRPr="006A5468">
              <w:t>Bridges and other infrastructure categories and their purpose are identified</w:t>
            </w:r>
          </w:p>
          <w:p w:rsidR="00000000" w:rsidRPr="006A5468" w:rsidP="006A5468">
            <w:pPr>
              <w:pStyle w:val="BodyText"/>
            </w:pPr>
            <w:r w:rsidRPr="006A5468">
              <w:t>1.4</w:t>
            </w:r>
            <w:r w:rsidRPr="006A5468">
              <w:tab/>
              <w:t>Other principal structure types and their purpose are identified</w:t>
            </w:r>
          </w:p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>1.5</w:t>
            </w:r>
            <w:r w:rsidRPr="006A5468">
              <w:tab/>
              <w:t>Relevant stakeholders to report structural faults and anomalies to are identified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2</w:t>
            </w:r>
            <w:r w:rsidRPr="006A5468">
              <w:rPr>
                <w:rStyle w:val="SpecialBold"/>
              </w:rPr>
              <w:tab/>
              <w:t>Identify overhead an</w:t>
            </w:r>
            <w:r w:rsidRPr="006A5468">
              <w:rPr>
                <w:rStyle w:val="SpecialBold"/>
              </w:rPr>
              <w:t>d electrical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2.1</w:t>
            </w:r>
            <w:r w:rsidRPr="006A5468">
              <w:tab/>
              <w:t>Principal overhead and electrical components and their purpose are identified</w:t>
            </w:r>
          </w:p>
          <w:p w:rsidR="00000000" w:rsidRPr="006A5468" w:rsidP="006A5468">
            <w:pPr>
              <w:pStyle w:val="BodyText"/>
            </w:pPr>
            <w:r w:rsidRPr="006A5468">
              <w:t>2.2</w:t>
            </w:r>
            <w:r w:rsidRPr="006A5468">
              <w:tab/>
              <w:t>Power supply voltages are identified</w:t>
            </w:r>
          </w:p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>2.3</w:t>
            </w:r>
            <w:r w:rsidRPr="006A5468">
              <w:tab/>
              <w:t xml:space="preserve">Methods of isolation and their purpose are identified 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3</w:t>
            </w:r>
            <w:r w:rsidRPr="006A5468">
              <w:rPr>
                <w:rStyle w:val="SpecialBold"/>
              </w:rPr>
              <w:tab/>
              <w:t>Identify rail track vehicles and rolling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BodyText"/>
            </w:pPr>
            <w:r w:rsidRPr="006A5468">
              <w:t>3.1</w:t>
            </w:r>
            <w:r w:rsidRPr="006A5468">
              <w:tab/>
              <w:t xml:space="preserve">Types of trains and rolling stock are identified </w:t>
            </w:r>
          </w:p>
          <w:p w:rsidR="00000000" w:rsidRPr="006A5468" w:rsidP="006A5468">
            <w:pPr>
              <w:pStyle w:val="BodyText"/>
            </w:pPr>
            <w:r w:rsidRPr="006A5468">
              <w:t>3.2</w:t>
            </w:r>
            <w:r w:rsidRPr="006A5468">
              <w:tab/>
              <w:t>Types of machines used for track installation and maintenance are identified</w:t>
            </w:r>
          </w:p>
          <w:p w:rsidR="00000000" w:rsidRPr="006A5468" w:rsidP="006A5468">
            <w:pPr>
              <w:pStyle w:val="BodyText"/>
            </w:pPr>
            <w:r w:rsidRPr="006A5468">
              <w:t>3.3</w:t>
            </w:r>
            <w:r w:rsidRPr="006A5468">
              <w:tab/>
              <w:t>Types of rail track vehicles are identified</w:t>
            </w:r>
          </w:p>
          <w:p w:rsidR="00000000" w:rsidRPr="006A5468" w:rsidP="006A5468">
            <w:pPr>
              <w:pStyle w:val="BodyText"/>
            </w:pPr>
            <w:r w:rsidRPr="006A5468">
              <w:t>3.4</w:t>
            </w:r>
            <w:r w:rsidRPr="006A5468">
              <w:tab/>
              <w:t>Relevant stakeholders to whom rolling stock faults and anomalies are</w:t>
            </w:r>
            <w:r w:rsidRPr="006A5468">
              <w:t xml:space="preserve"> reported are identified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9" w:name="O_357153"/>
      <w:bookmarkEnd w:id="9"/>
      <w:r w:rsidRPr="006A546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REQUIRED KNOWLEDGE AND SKILLS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>This describes the essential knowledge and skills and their level required for this unit.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Required knowledge: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Relevant safety, OH&amp;S and environmental procedures and regulations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Standard railway terminology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Fundamentals of track structures and equipment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Fundamentals of track layout and geometry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Overhead and electrical components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Types of rail track vehicl</w:t>
            </w:r>
            <w:r w:rsidRPr="006A5468">
              <w:t>es, trains and rolling stock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Relevant communication systems and procedures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Procedures for fault reporting</w:t>
            </w:r>
          </w:p>
        </w:tc>
      </w:tr>
    </w:tbl>
    <w:p w:rsidR="00000000" w:rsidRPr="006A5468" w:rsidP="006A546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Required skills: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 xml:space="preserve">Communicate effectively with others 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Interpret and follow operational instructions</w:t>
            </w:r>
          </w:p>
        </w:tc>
      </w:tr>
      <w:tr w:rsidTr="000E7F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Interpret voltage readings for power supplies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10" w:name="O_357154"/>
      <w:bookmarkEnd w:id="10"/>
      <w:r w:rsidRPr="006A5468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6A546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EVIDENCE GUIDE</w:t>
            </w:r>
          </w:p>
        </w:tc>
      </w:tr>
      <w:tr w:rsidTr="006A546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 xml:space="preserve">The evidence guide provides advice on assessment and must be read in conjunction with the performance criteria, required knowledge and skills, </w:t>
            </w:r>
            <w:r w:rsidRPr="006A5468">
              <w:t>the range statement and the assessment guidelines for this Training Package.</w:t>
            </w:r>
          </w:p>
        </w:tc>
      </w:tr>
      <w:tr w:rsidTr="006A546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The evidence required to demonstrate competency in this unit must be relevant to an</w:t>
            </w:r>
            <w:r w:rsidRPr="006A5468">
              <w:t>d satisfy all of the requirements of the elements and performance criteria of this unit and include demonstration of applying:</w:t>
            </w:r>
          </w:p>
          <w:p w:rsidR="00000000" w:rsidRPr="006A5468" w:rsidP="006A5468">
            <w:pPr>
              <w:pStyle w:val="ListBullet2"/>
            </w:pPr>
            <w:r w:rsidRPr="006A5468">
              <w:t>the underpinning knowledge and skills</w:t>
            </w:r>
          </w:p>
          <w:p w:rsidR="00000000" w:rsidRPr="006A5468" w:rsidP="006A5468">
            <w:pPr>
              <w:pStyle w:val="ListBullet2"/>
            </w:pPr>
            <w:r w:rsidRPr="006A5468">
              <w:t>relevant legislation and workplace procedures</w:t>
            </w:r>
          </w:p>
          <w:p w:rsidR="00000000" w:rsidP="006A5468">
            <w:pPr>
              <w:pStyle w:val="ListBullet2"/>
              <w:rPr>
                <w:lang w:val="en-NZ"/>
              </w:rPr>
            </w:pPr>
            <w:r w:rsidRPr="006A5468">
              <w:t>other relevant aspects of the range statement</w:t>
            </w:r>
          </w:p>
        </w:tc>
      </w:tr>
      <w:tr w:rsidTr="006A546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Performance is demonstrated consistently over a period of time and in a suitable range of contexts</w:t>
            </w:r>
          </w:p>
          <w:p w:rsidR="00000000" w:rsidRPr="006A5468" w:rsidP="006A5468">
            <w:pPr>
              <w:pStyle w:val="ListBullet"/>
            </w:pPr>
            <w:r w:rsidRPr="006A5468">
              <w:t>Resources for assessment include:</w:t>
            </w:r>
          </w:p>
          <w:p w:rsidR="00000000" w:rsidRPr="006A5468" w:rsidP="006A5468">
            <w:pPr>
              <w:pStyle w:val="ListBullet2"/>
            </w:pPr>
            <w:r w:rsidRPr="006A5468">
              <w:t>a range of relevant exerc</w:t>
            </w:r>
            <w:r w:rsidRPr="006A5468">
              <w:t>ises, case studies and other simulated practical and knowledge assessment, and/or</w:t>
            </w:r>
          </w:p>
          <w:p w:rsidR="00000000" w:rsidRPr="006A5468" w:rsidP="006A5468">
            <w:pPr>
              <w:pStyle w:val="ListBullet2"/>
            </w:pPr>
            <w:r w:rsidRPr="006A5468">
              <w:t>access to an appropriate range of relevant operational situations in the workplace</w:t>
            </w:r>
          </w:p>
          <w:p w:rsidR="00000000" w:rsidRPr="006A5468" w:rsidP="006A5468">
            <w:pPr>
              <w:pStyle w:val="ListBullet"/>
            </w:pPr>
            <w:r w:rsidRPr="006A5468">
              <w:t>In both real and simulated environments, access is required to:</w:t>
            </w:r>
          </w:p>
          <w:p w:rsidR="00000000" w:rsidRPr="006A5468" w:rsidP="006A5468">
            <w:pPr>
              <w:pStyle w:val="ListBullet2"/>
            </w:pPr>
            <w:r w:rsidRPr="006A5468">
              <w:t>relevant and appropriate materials and/or equipment, and/or</w:t>
            </w:r>
          </w:p>
          <w:p w:rsidR="00000000" w:rsidP="006A5468">
            <w:pPr>
              <w:pStyle w:val="ListBullet2"/>
              <w:rPr>
                <w:lang w:val="en-NZ"/>
              </w:rPr>
            </w:pPr>
            <w:r w:rsidRPr="006A5468">
              <w:t>applicable documentation, including workplace procedures, regulations, codes of practice and operation manuals</w:t>
            </w:r>
          </w:p>
        </w:tc>
      </w:tr>
      <w:tr w:rsidTr="006A5468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As a minimum, assessment of knowledge must be conducted throug</w:t>
            </w:r>
            <w:r w:rsidRPr="006A5468">
              <w:t>h appropriate written/oral tests</w:t>
            </w:r>
          </w:p>
          <w:p w:rsidR="00000000" w:rsidRPr="006A5468" w:rsidP="006A5468">
            <w:pPr>
              <w:pStyle w:val="ListBullet"/>
            </w:pPr>
            <w:r w:rsidRPr="006A5468">
              <w:t>Practical assessment must occur:</w:t>
            </w:r>
          </w:p>
          <w:p w:rsidR="00000000" w:rsidRPr="006A5468" w:rsidP="006A5468">
            <w:pPr>
              <w:pStyle w:val="ListBullet2"/>
            </w:pPr>
            <w:r w:rsidRPr="006A5468">
              <w:t>through activities in an appropriately simulated environment, and/or</w:t>
            </w:r>
          </w:p>
          <w:p w:rsidR="00000000" w:rsidRPr="006A5468" w:rsidP="006A5468">
            <w:pPr>
              <w:pStyle w:val="ListBullet2"/>
            </w:pPr>
            <w:r w:rsidRPr="006A5468">
              <w:t>in an appropriate range of situations in the workplace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11" w:name="O_357155"/>
      <w:bookmarkEnd w:id="11"/>
      <w:r w:rsidRPr="006A5468">
        <w:t>Range Statement</w:t>
      </w:r>
    </w:p>
    <w:tbl>
      <w:tblPr>
        <w:tblW w:w="96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8"/>
        <w:gridCol w:w="85"/>
        <w:gridCol w:w="6072"/>
        <w:gridCol w:w="180"/>
      </w:tblGrid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9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 xml:space="preserve">RANGE STATEMENT 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946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t>The range statement relates to the unit of competency as a whole. It allows for different work environments and situations that may affect performance.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Track components may include: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rails, rail fastenings and welds</w:t>
            </w:r>
          </w:p>
          <w:p w:rsidR="00000000" w:rsidRPr="006A5468" w:rsidP="006A5468">
            <w:pPr>
              <w:pStyle w:val="ListBullet"/>
            </w:pPr>
            <w:r w:rsidRPr="006A5468">
              <w:t>sleepers and sleeper fastenings</w:t>
            </w:r>
          </w:p>
          <w:p w:rsidR="00000000" w:rsidRPr="006A5468" w:rsidP="006A5468">
            <w:pPr>
              <w:pStyle w:val="ListBullet"/>
            </w:pPr>
            <w:r w:rsidRPr="006A5468">
              <w:t>balla</w:t>
            </w:r>
            <w:r w:rsidRPr="006A5468">
              <w:t>st</w:t>
            </w:r>
          </w:p>
          <w:p w:rsidR="00000000" w:rsidRPr="006A5468" w:rsidP="006A5468">
            <w:pPr>
              <w:pStyle w:val="ListBullet"/>
            </w:pPr>
            <w:r w:rsidRPr="006A5468">
              <w:t>formation and earthworks</w:t>
            </w:r>
          </w:p>
          <w:p w:rsidR="00000000" w:rsidRPr="006A5468" w:rsidP="006A5468">
            <w:pPr>
              <w:pStyle w:val="ListBullet"/>
            </w:pPr>
            <w:r w:rsidRPr="006A5468">
              <w:t>drainage pits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cess or shoulder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Track layout may include: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plain track</w:t>
            </w:r>
          </w:p>
          <w:p w:rsidR="00000000" w:rsidRPr="006A5468" w:rsidP="006A5468">
            <w:pPr>
              <w:pStyle w:val="ListBullet"/>
            </w:pPr>
            <w:r w:rsidRPr="006A5468">
              <w:t>gauge</w:t>
            </w:r>
          </w:p>
          <w:p w:rsidR="00000000" w:rsidRPr="006A5468" w:rsidP="006A5468">
            <w:pPr>
              <w:pStyle w:val="ListBullet"/>
            </w:pPr>
            <w:r w:rsidRPr="006A5468">
              <w:t>turnouts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special track, including catchpoints/derails, expansion switches, diamond crossings and slips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Trackside equipment may include: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signal posts</w:t>
            </w:r>
          </w:p>
          <w:p w:rsidR="00000000" w:rsidRPr="006A5468" w:rsidP="006A5468">
            <w:pPr>
              <w:pStyle w:val="ListBullet"/>
            </w:pPr>
            <w:r w:rsidRPr="006A5468">
              <w:t>signage</w:t>
            </w:r>
          </w:p>
          <w:p w:rsidR="00000000" w:rsidRPr="006A5468" w:rsidP="006A5468">
            <w:pPr>
              <w:pStyle w:val="ListBullet"/>
            </w:pPr>
            <w:r w:rsidRPr="006A5468">
              <w:t>kilometre posts</w:t>
            </w:r>
          </w:p>
          <w:p w:rsidR="00000000" w:rsidRPr="006A5468" w:rsidP="006A5468">
            <w:pPr>
              <w:pStyle w:val="ListBullet"/>
            </w:pPr>
            <w:r w:rsidRPr="006A5468">
              <w:t>relay huts</w:t>
            </w:r>
          </w:p>
          <w:p w:rsidR="00000000" w:rsidRPr="006A5468" w:rsidP="006A5468">
            <w:pPr>
              <w:pStyle w:val="ListBullet"/>
            </w:pPr>
            <w:r w:rsidRPr="006A5468">
              <w:t>trunking</w:t>
            </w:r>
          </w:p>
          <w:p w:rsidR="00000000" w:rsidRPr="006A5468" w:rsidP="006A5468">
            <w:pPr>
              <w:pStyle w:val="ListBullet"/>
            </w:pPr>
            <w:r w:rsidRPr="006A5468">
              <w:t>troughing</w:t>
            </w:r>
          </w:p>
          <w:p w:rsidR="00000000" w:rsidRPr="006A5468" w:rsidP="006A5468">
            <w:pPr>
              <w:pStyle w:val="ListBullet"/>
            </w:pPr>
            <w:r w:rsidRPr="006A5468">
              <w:t>point machines</w:t>
            </w:r>
          </w:p>
          <w:p w:rsidR="00000000" w:rsidRPr="006A5468" w:rsidP="006A5468">
            <w:pPr>
              <w:pStyle w:val="ListBullet"/>
            </w:pPr>
            <w:r w:rsidRPr="006A5468">
              <w:t>gantries</w:t>
            </w:r>
          </w:p>
          <w:p w:rsidR="00000000" w:rsidRPr="006A5468" w:rsidP="006A5468">
            <w:pPr>
              <w:pStyle w:val="ListBullet"/>
            </w:pPr>
            <w:r w:rsidRPr="006A5468">
              <w:t>level crossing equipment</w:t>
            </w:r>
          </w:p>
          <w:p w:rsidR="00000000" w:rsidRPr="006A5468" w:rsidP="006A5468">
            <w:pPr>
              <w:pStyle w:val="ListBullet"/>
            </w:pPr>
            <w:r w:rsidRPr="006A5468">
              <w:t>post/signal phones</w:t>
            </w:r>
          </w:p>
          <w:p w:rsidR="00000000" w:rsidRPr="006A5468" w:rsidP="006A5468">
            <w:pPr>
              <w:pStyle w:val="ListBullet"/>
            </w:pPr>
            <w:r w:rsidRPr="006A5468">
              <w:t>track stands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train stops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Infrastructure may include: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bridges</w:t>
            </w:r>
          </w:p>
          <w:p w:rsidR="00000000" w:rsidRPr="006A5468" w:rsidP="006A5468">
            <w:pPr>
              <w:pStyle w:val="ListBullet"/>
            </w:pPr>
            <w:r w:rsidRPr="006A5468">
              <w:t>tunnels</w:t>
            </w:r>
          </w:p>
          <w:p w:rsidR="00000000" w:rsidRPr="006A5468" w:rsidP="006A5468">
            <w:pPr>
              <w:pStyle w:val="ListBullet"/>
            </w:pPr>
            <w:r w:rsidRPr="006A5468">
              <w:t>level crossings</w:t>
            </w:r>
          </w:p>
          <w:p w:rsidR="00000000" w:rsidRPr="006A5468" w:rsidP="006A5468">
            <w:pPr>
              <w:pStyle w:val="ListBullet"/>
            </w:pPr>
            <w:r w:rsidRPr="006A5468">
              <w:t>stations</w:t>
            </w:r>
          </w:p>
          <w:p w:rsidR="00000000" w:rsidRPr="006A5468" w:rsidP="006A5468">
            <w:pPr>
              <w:pStyle w:val="ListBullet"/>
            </w:pPr>
            <w:r w:rsidRPr="006A5468">
              <w:t>platforms</w:t>
            </w:r>
          </w:p>
          <w:p w:rsidR="00000000" w:rsidRPr="006A5468" w:rsidP="006A5468">
            <w:pPr>
              <w:pStyle w:val="ListBullet"/>
            </w:pPr>
            <w:r w:rsidRPr="006A5468">
              <w:t>signal boxes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safeworking cabins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Overhead and electrical components may include: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catenary</w:t>
            </w:r>
          </w:p>
          <w:p w:rsidR="00000000" w:rsidRPr="006A5468" w:rsidP="006A5468">
            <w:pPr>
              <w:pStyle w:val="ListBullet"/>
            </w:pPr>
            <w:r w:rsidRPr="006A5468">
              <w:t xml:space="preserve">stanchions </w:t>
            </w:r>
          </w:p>
          <w:p w:rsidR="00000000" w:rsidRPr="006A5468" w:rsidP="006A5468">
            <w:pPr>
              <w:pStyle w:val="ListBullet"/>
            </w:pPr>
            <w:r w:rsidRPr="006A5468">
              <w:t>drop wire</w:t>
            </w:r>
          </w:p>
          <w:p w:rsidR="00000000" w:rsidRPr="006A5468" w:rsidP="006A5468">
            <w:pPr>
              <w:pStyle w:val="ListBullet"/>
            </w:pPr>
            <w:r w:rsidRPr="006A5468">
              <w:t>contact</w:t>
            </w:r>
          </w:p>
          <w:p w:rsidR="00000000" w:rsidRPr="006A5468" w:rsidP="006A5468">
            <w:pPr>
              <w:pStyle w:val="ListBullet"/>
            </w:pPr>
            <w:r w:rsidRPr="006A5468">
              <w:t>steady arm</w:t>
            </w:r>
          </w:p>
          <w:p w:rsidR="00000000" w:rsidRPr="006A5468" w:rsidP="006A5468">
            <w:pPr>
              <w:pStyle w:val="ListBullet"/>
            </w:pPr>
            <w:r w:rsidRPr="006A5468">
              <w:t>feeder</w:t>
            </w:r>
          </w:p>
          <w:p w:rsidR="00000000" w:rsidRPr="006A5468" w:rsidP="006A5468">
            <w:pPr>
              <w:pStyle w:val="ListBullet"/>
            </w:pPr>
            <w:r w:rsidRPr="006A5468">
              <w:t>spark gaps</w:t>
            </w:r>
          </w:p>
          <w:p w:rsidR="00000000" w:rsidRPr="006A5468" w:rsidP="006A5468">
            <w:pPr>
              <w:pStyle w:val="ListBullet"/>
            </w:pPr>
            <w:r w:rsidRPr="006A5468">
              <w:t>earth straps</w:t>
            </w:r>
          </w:p>
          <w:p w:rsidR="00000000" w:rsidRPr="006A5468" w:rsidP="006A5468">
            <w:pPr>
              <w:pStyle w:val="ListBullet"/>
            </w:pPr>
            <w:r w:rsidRPr="006A5468">
              <w:t>tension weights</w:t>
            </w:r>
          </w:p>
          <w:p w:rsidR="00000000" w:rsidRPr="006A5468" w:rsidP="006A5468">
            <w:pPr>
              <w:pStyle w:val="ListBullet"/>
            </w:pPr>
            <w:r w:rsidRPr="006A5468">
              <w:t>pantographs</w:t>
            </w:r>
          </w:p>
          <w:p w:rsidR="00000000" w:rsidRPr="006A5468" w:rsidP="006A5468">
            <w:pPr>
              <w:pStyle w:val="ListBullet"/>
            </w:pPr>
            <w:r w:rsidRPr="006A5468">
              <w:t>high voltage cables</w:t>
            </w:r>
          </w:p>
          <w:p w:rsidR="00000000" w:rsidRPr="006A5468" w:rsidP="006A5468">
            <w:pPr>
              <w:pStyle w:val="ListBullet"/>
            </w:pPr>
            <w:r w:rsidRPr="006A5468">
              <w:t>power supplies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isolation points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Rail traffic may include: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light locomotives</w:t>
            </w:r>
          </w:p>
          <w:p w:rsidR="00000000" w:rsidRPr="006A5468" w:rsidP="006A5468">
            <w:pPr>
              <w:pStyle w:val="ListBullet"/>
            </w:pPr>
            <w:r w:rsidRPr="006A5468">
              <w:t>locomotive hauled freight trains</w:t>
            </w:r>
          </w:p>
          <w:p w:rsidR="00000000" w:rsidRPr="006A5468" w:rsidP="006A5468">
            <w:pPr>
              <w:pStyle w:val="ListBullet"/>
            </w:pPr>
            <w:r w:rsidRPr="006A5468">
              <w:t>locomotive hauled passenger trains</w:t>
            </w:r>
          </w:p>
          <w:p w:rsidR="00000000" w:rsidRPr="006A5468" w:rsidP="006A5468">
            <w:pPr>
              <w:pStyle w:val="ListBullet"/>
            </w:pPr>
            <w:r w:rsidRPr="006A5468">
              <w:t>railcars</w:t>
            </w:r>
          </w:p>
          <w:p w:rsidR="00000000" w:rsidRPr="006A5468" w:rsidP="006A5468">
            <w:pPr>
              <w:pStyle w:val="ListBullet"/>
            </w:pPr>
            <w:r w:rsidRPr="006A5468">
              <w:t>electrical multiple units (EMUs)</w:t>
            </w:r>
          </w:p>
          <w:p w:rsidR="00000000" w:rsidP="006A5468">
            <w:pPr>
              <w:pStyle w:val="ListBullet"/>
              <w:rPr>
                <w:lang w:val="en-NZ"/>
              </w:rPr>
            </w:pPr>
            <w:r w:rsidRPr="006A5468">
              <w:t>diesel multiple units (DMUs)</w:t>
            </w:r>
          </w:p>
        </w:tc>
      </w:tr>
      <w:tr w:rsidTr="006A5468">
        <w:tblPrEx>
          <w:tblW w:w="964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468">
            <w:pPr>
              <w:pStyle w:val="BodyText"/>
              <w:rPr>
                <w:lang w:val="en-NZ"/>
              </w:rPr>
            </w:pPr>
            <w:r w:rsidRPr="006A5468">
              <w:rPr>
                <w:rStyle w:val="SpecialBold"/>
              </w:rPr>
              <w:t>Rail track vehicles may include:</w:t>
            </w:r>
          </w:p>
        </w:tc>
        <w:tc>
          <w:tcPr>
            <w:tcW w:w="6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468" w:rsidP="006A5468">
            <w:pPr>
              <w:pStyle w:val="ListBullet"/>
            </w:pPr>
            <w:r w:rsidRPr="006A5468">
              <w:t>road/rail vehicles</w:t>
            </w:r>
          </w:p>
          <w:p w:rsidR="00000000" w:rsidRPr="006A5468" w:rsidP="006A5468">
            <w:pPr>
              <w:pStyle w:val="ListBullet"/>
            </w:pPr>
            <w:r w:rsidRPr="006A5468">
              <w:t>maintenance vehicles</w:t>
            </w:r>
          </w:p>
          <w:p w:rsidR="00000000" w:rsidRPr="006A5468" w:rsidP="006A5468">
            <w:pPr>
              <w:pStyle w:val="ListBullet"/>
            </w:pPr>
            <w:r w:rsidRPr="006A5468">
              <w:t>track machines</w:t>
            </w:r>
          </w:p>
          <w:p w:rsidR="00000000" w:rsidRPr="006A5468" w:rsidP="006A5468">
            <w:pPr>
              <w:pStyle w:val="ListBullet"/>
            </w:pPr>
            <w:r w:rsidRPr="006A5468">
              <w:t>trolleys</w:t>
            </w:r>
          </w:p>
          <w:p w:rsidR="00000000" w:rsidRPr="006A5468" w:rsidP="006A5468">
            <w:pPr>
              <w:pStyle w:val="ListBullet"/>
            </w:pPr>
            <w:r w:rsidRPr="006A5468">
              <w:t>elevated platforms</w:t>
            </w:r>
          </w:p>
          <w:p w:rsidR="00000000" w:rsidRPr="006A5468" w:rsidP="006A5468">
            <w:pPr>
              <w:pStyle w:val="ListBullet"/>
            </w:pPr>
            <w:r w:rsidRPr="006A5468">
              <w:t xml:space="preserve">cherry pickers </w:t>
            </w:r>
          </w:p>
        </w:tc>
      </w:tr>
    </w:tbl>
    <w:p w:rsidR="00000000" w:rsidRPr="006A5468" w:rsidP="006A5468">
      <w:pPr>
        <w:pStyle w:val="BodyText"/>
      </w:pP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12" w:name="O_357156"/>
      <w:bookmarkEnd w:id="12"/>
      <w:r w:rsidRPr="006A5468">
        <w:t>Unit Sector(s)</w:t>
      </w:r>
    </w:p>
    <w:p w:rsidR="00000000" w:rsidRPr="006A5468" w:rsidP="006A5468">
      <w:pPr>
        <w:pStyle w:val="BodyText"/>
      </w:pPr>
      <w:r w:rsidRPr="006A5468">
        <w:t>Not applicable.</w:t>
      </w:r>
    </w:p>
    <w:p w:rsidR="00000000" w:rsidRPr="006A5468" w:rsidP="006A5468">
      <w:pPr>
        <w:pStyle w:val="AllowPageBreak"/>
      </w:pPr>
    </w:p>
    <w:p w:rsidR="00000000" w:rsidRPr="006A5468" w:rsidP="006A5468">
      <w:pPr>
        <w:pStyle w:val="Heading1"/>
      </w:pPr>
      <w:bookmarkStart w:id="13" w:name="O_357157"/>
      <w:bookmarkEnd w:id="13"/>
      <w:r w:rsidRPr="006A5468">
        <w:t xml:space="preserve">Competency Field </w:t>
      </w:r>
    </w:p>
    <w:p w:rsidR="00000000" w:rsidRPr="006A5468" w:rsidP="006A5468">
      <w:pPr>
        <w:pStyle w:val="BodyText"/>
      </w:pPr>
      <w:r w:rsidRPr="006A5468">
        <w:t>B – Equipment Checking and Maintenance</w:t>
      </w:r>
    </w:p>
    <w:p w:rsidR="00000000" w:rsidRPr="006A5468" w:rsidP="006A5468"/>
    <w:sectPr w:rsidSect="006A5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7F99" w:rsidP="000E7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99" w:rsidP="006A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7F99" w:rsidP="006A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E7F99" w:rsidP="006A54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7F99" w:rsidP="000E7F9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99" w:rsidP="006A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TLIB3118A Apply awareness of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E7F99" w:rsidP="006A54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8A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63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053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A5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468"/>
  </w:style>
  <w:style w:type="character" w:customStyle="1" w:styleId="Heading1Char">
    <w:name w:val="Heading 1 Char"/>
    <w:basedOn w:val="DefaultParagraphFont"/>
    <w:link w:val="Heading1"/>
    <w:rsid w:val="006A5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4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4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A5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4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A54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468"/>
    <w:rPr>
      <w:b/>
      <w:spacing w:val="0"/>
    </w:rPr>
  </w:style>
  <w:style w:type="paragraph" w:styleId="ListBullet2">
    <w:name w:val="List Bullet 2"/>
    <w:basedOn w:val="List2"/>
    <w:rsid w:val="006A546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A5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A54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5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4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A54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A54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A5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5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5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4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A5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468"/>
    <w:rPr>
      <w:i/>
    </w:rPr>
  </w:style>
  <w:style w:type="paragraph" w:styleId="Caption">
    <w:name w:val="caption"/>
    <w:basedOn w:val="BodyText"/>
    <w:next w:val="Normal"/>
    <w:qFormat/>
    <w:rsid w:val="006A5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468"/>
  </w:style>
  <w:style w:type="paragraph" w:styleId="TableofFigures">
    <w:name w:val="table of figures"/>
    <w:basedOn w:val="Normal"/>
    <w:next w:val="Normal"/>
    <w:semiHidden/>
    <w:rsid w:val="006A5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468"/>
    <w:pPr>
      <w:numPr>
        <w:numId w:val="11"/>
      </w:numPr>
    </w:pPr>
  </w:style>
  <w:style w:type="character" w:customStyle="1" w:styleId="WingdingSymbols">
    <w:name w:val="Wingding Symbols"/>
    <w:rsid w:val="006A5468"/>
    <w:rPr>
      <w:rFonts w:ascii="Wingdings" w:hAnsi="Wingdings"/>
    </w:rPr>
  </w:style>
  <w:style w:type="paragraph" w:customStyle="1" w:styleId="TableHeading">
    <w:name w:val="Table Heading"/>
    <w:basedOn w:val="HeadingBase"/>
    <w:rsid w:val="006A5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468"/>
    <w:rPr>
      <w:color w:val="0033CC"/>
      <w:u w:val="none"/>
    </w:rPr>
  </w:style>
  <w:style w:type="paragraph" w:customStyle="1" w:styleId="BodyTextRight">
    <w:name w:val="Body Text Right"/>
    <w:basedOn w:val="BodyText"/>
    <w:rsid w:val="006A5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4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A5468"/>
    <w:rPr>
      <w:sz w:val="32"/>
    </w:rPr>
  </w:style>
  <w:style w:type="paragraph" w:customStyle="1" w:styleId="HeadingProcedure">
    <w:name w:val="Heading Procedure"/>
    <w:basedOn w:val="HeadingBase"/>
    <w:next w:val="Normal"/>
    <w:rsid w:val="006A5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468"/>
    <w:pPr>
      <w:spacing w:before="60" w:after="60"/>
    </w:pPr>
  </w:style>
  <w:style w:type="paragraph" w:styleId="ListContinue">
    <w:name w:val="List Continue"/>
    <w:basedOn w:val="List"/>
    <w:rsid w:val="006A5468"/>
    <w:pPr>
      <w:ind w:firstLine="0"/>
    </w:pPr>
  </w:style>
  <w:style w:type="paragraph" w:customStyle="1" w:styleId="ListNote">
    <w:name w:val="List Note"/>
    <w:basedOn w:val="List"/>
    <w:rsid w:val="006A5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468"/>
    <w:rPr>
      <w:rFonts w:ascii="Courier New" w:hAnsi="Courier New"/>
    </w:rPr>
  </w:style>
  <w:style w:type="paragraph" w:customStyle="1" w:styleId="NoteBullet">
    <w:name w:val="Note Bullet"/>
    <w:basedOn w:val="Note"/>
    <w:rsid w:val="006A5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4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5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4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A5468"/>
    <w:rPr>
      <w:b/>
      <w:smallCaps/>
    </w:rPr>
  </w:style>
  <w:style w:type="paragraph" w:customStyle="1" w:styleId="TableListNumber">
    <w:name w:val="Table List Number"/>
    <w:basedOn w:val="ListNumber"/>
    <w:rsid w:val="006A5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468"/>
    <w:pPr>
      <w:numPr>
        <w:numId w:val="9"/>
      </w:numPr>
    </w:pPr>
  </w:style>
  <w:style w:type="paragraph" w:customStyle="1" w:styleId="ListAlpha2">
    <w:name w:val="List Alpha 2"/>
    <w:basedOn w:val="List2"/>
    <w:rsid w:val="006A5468"/>
    <w:pPr>
      <w:numPr>
        <w:numId w:val="8"/>
      </w:numPr>
    </w:pPr>
  </w:style>
  <w:style w:type="paragraph" w:styleId="List2">
    <w:name w:val="List 2"/>
    <w:basedOn w:val="BodyText"/>
    <w:rsid w:val="006A5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4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468"/>
    <w:pPr>
      <w:numPr>
        <w:numId w:val="3"/>
      </w:numPr>
    </w:pPr>
  </w:style>
  <w:style w:type="paragraph" w:styleId="ListBullet5">
    <w:name w:val="List Bullet 5"/>
    <w:basedOn w:val="List5"/>
    <w:rsid w:val="006A5468"/>
    <w:pPr>
      <w:numPr>
        <w:numId w:val="4"/>
      </w:numPr>
    </w:pPr>
  </w:style>
  <w:style w:type="paragraph" w:styleId="ListContinue2">
    <w:name w:val="List Continue 2"/>
    <w:basedOn w:val="List2"/>
    <w:rsid w:val="006A5468"/>
    <w:pPr>
      <w:ind w:firstLine="0"/>
    </w:pPr>
  </w:style>
  <w:style w:type="paragraph" w:styleId="ListContinue3">
    <w:name w:val="List Continue 3"/>
    <w:basedOn w:val="List3"/>
    <w:rsid w:val="006A5468"/>
    <w:pPr>
      <w:ind w:left="1021" w:firstLine="0"/>
    </w:pPr>
  </w:style>
  <w:style w:type="paragraph" w:styleId="ListContinue4">
    <w:name w:val="List Continue 4"/>
    <w:basedOn w:val="List4"/>
    <w:rsid w:val="006A5468"/>
    <w:pPr>
      <w:ind w:firstLine="0"/>
    </w:pPr>
  </w:style>
  <w:style w:type="paragraph" w:styleId="ListContinue5">
    <w:name w:val="List Continue 5"/>
    <w:basedOn w:val="List5"/>
    <w:rsid w:val="006A5468"/>
    <w:pPr>
      <w:ind w:firstLine="0"/>
    </w:pPr>
  </w:style>
  <w:style w:type="paragraph" w:styleId="ListNumber3">
    <w:name w:val="List Number 3"/>
    <w:basedOn w:val="List3"/>
    <w:rsid w:val="006A5468"/>
    <w:pPr>
      <w:numPr>
        <w:numId w:val="5"/>
      </w:numPr>
    </w:pPr>
  </w:style>
  <w:style w:type="paragraph" w:styleId="ListNumber4">
    <w:name w:val="List Number 4"/>
    <w:basedOn w:val="List4"/>
    <w:rsid w:val="006A5468"/>
    <w:pPr>
      <w:numPr>
        <w:numId w:val="6"/>
      </w:numPr>
    </w:pPr>
  </w:style>
  <w:style w:type="paragraph" w:styleId="ListNumber5">
    <w:name w:val="List Number 5"/>
    <w:basedOn w:val="List5"/>
    <w:rsid w:val="006A5468"/>
    <w:pPr>
      <w:numPr>
        <w:numId w:val="7"/>
      </w:numPr>
    </w:pPr>
  </w:style>
  <w:style w:type="paragraph" w:styleId="BlockText">
    <w:name w:val="Block Text"/>
    <w:basedOn w:val="Normal"/>
    <w:rsid w:val="006A5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468"/>
    <w:rPr>
      <w:sz w:val="16"/>
      <w:vertAlign w:val="superscript"/>
    </w:rPr>
  </w:style>
  <w:style w:type="character" w:customStyle="1" w:styleId="Symbols">
    <w:name w:val="Symbols"/>
    <w:basedOn w:val="DefaultParagraphFont"/>
    <w:rsid w:val="006A5468"/>
    <w:rPr>
      <w:rFonts w:ascii="Symbol" w:hAnsi="Symbol"/>
    </w:rPr>
  </w:style>
  <w:style w:type="character" w:customStyle="1" w:styleId="MenuOptions">
    <w:name w:val="Menu Options"/>
    <w:basedOn w:val="DefaultParagraphFont"/>
    <w:rsid w:val="006A5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468"/>
    <w:rPr>
      <w:b/>
    </w:rPr>
  </w:style>
  <w:style w:type="character" w:customStyle="1" w:styleId="Underlined">
    <w:name w:val="Underlined"/>
    <w:basedOn w:val="DefaultParagraphFont"/>
    <w:rsid w:val="006A5468"/>
    <w:rPr>
      <w:u w:val="single"/>
    </w:rPr>
  </w:style>
  <w:style w:type="paragraph" w:customStyle="1" w:styleId="TableBodyTextRight">
    <w:name w:val="Table Body Text Right"/>
    <w:basedOn w:val="TableBodyText"/>
    <w:rsid w:val="006A5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468"/>
    <w:rPr>
      <w:sz w:val="18"/>
    </w:rPr>
  </w:style>
  <w:style w:type="paragraph" w:customStyle="1" w:styleId="BodySmallRight">
    <w:name w:val="Body Small Right"/>
    <w:basedOn w:val="BodyTextRight"/>
    <w:rsid w:val="006A5468"/>
    <w:rPr>
      <w:sz w:val="18"/>
      <w:szCs w:val="18"/>
    </w:rPr>
  </w:style>
  <w:style w:type="paragraph" w:customStyle="1" w:styleId="MarginEdition">
    <w:name w:val="Margin Edition"/>
    <w:basedOn w:val="MarginNote"/>
    <w:rsid w:val="006A5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468"/>
    <w:rPr>
      <w:sz w:val="2"/>
      <w:szCs w:val="2"/>
    </w:rPr>
  </w:style>
  <w:style w:type="character" w:customStyle="1" w:styleId="Small">
    <w:name w:val="Small"/>
    <w:basedOn w:val="DefaultParagraphFont"/>
    <w:rsid w:val="006A5468"/>
    <w:rPr>
      <w:sz w:val="16"/>
    </w:rPr>
  </w:style>
  <w:style w:type="paragraph" w:customStyle="1" w:styleId="WideTable">
    <w:name w:val="Wide Table"/>
    <w:basedOn w:val="Normal"/>
    <w:rsid w:val="006A5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468"/>
  </w:style>
  <w:style w:type="paragraph" w:styleId="Quote">
    <w:name w:val="Quote"/>
    <w:basedOn w:val="Heading1"/>
    <w:link w:val="QuoteChar"/>
    <w:qFormat/>
    <w:rsid w:val="006A5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468"/>
    <w:pPr>
      <w:pageBreakBefore/>
    </w:pPr>
  </w:style>
  <w:style w:type="paragraph" w:customStyle="1" w:styleId="Border">
    <w:name w:val="Border"/>
    <w:basedOn w:val="Normal"/>
    <w:qFormat/>
    <w:rsid w:val="006A5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4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A5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468"/>
    <w:rPr>
      <w:u w:val="single"/>
    </w:rPr>
  </w:style>
  <w:style w:type="character" w:customStyle="1" w:styleId="BoldandItalics">
    <w:name w:val="Bold and Italics"/>
    <w:qFormat/>
    <w:rsid w:val="006A5468"/>
    <w:rPr>
      <w:b/>
      <w:i/>
      <w:u w:val="none"/>
    </w:rPr>
  </w:style>
  <w:style w:type="paragraph" w:styleId="BalloonText">
    <w:name w:val="Balloon Text"/>
    <w:basedOn w:val="Normal"/>
    <w:link w:val="BalloonTextChar"/>
    <w:rsid w:val="006A5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4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A54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46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785</Words>
  <Characters>5048</Characters>
  <Application>Microsoft Office Word</Application>
  <DocSecurity>0</DocSecurity>
  <Lines>208</Lines>
  <Paragraphs>142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TLIB3118A Apply awareness of railway fundamentals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2012-05-27T03:32:00Z</dcterms:created>
  <dcterms:modified xsi:type="dcterms:W3CDTF">2012-05-27T03:32:00Z</dcterms:modified>
</cp:coreProperties>
</file>