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1A91" w:rsidP="00681A91">
      <w:pPr>
        <w:pStyle w:val="Title"/>
      </w:pPr>
      <w:r>
        <w:fldChar w:fldCharType="begin"/>
      </w:r>
      <w:r>
        <w:instrText xml:space="preserve"> TITLE   \* MERGEFORMAT </w:instrText>
      </w:r>
      <w:r>
        <w:fldChar w:fldCharType="separate"/>
      </w:r>
      <w:r>
        <w:t>TLIB3108A Test operation of electric passenger train braking system</w:t>
      </w:r>
      <w:r>
        <w:fldChar w:fldCharType="end"/>
      </w:r>
    </w:p>
    <w:p w:rsidR="00681A91" w:rsidP="00681A91">
      <w:pPr>
        <w:pStyle w:val="Version"/>
        <w:sectPr w:rsidSect="00BF3F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3F65" w:rsidP="00BF3F65">
      <w:pPr>
        <w:pStyle w:val="SuperHeading"/>
      </w:pPr>
      <w:r w:rsidRPr="00BF3F65">
        <w:t>TLIB3108A Test operation of electric passenger train braking system</w:t>
      </w:r>
    </w:p>
    <w:p w:rsidR="00000000" w:rsidRPr="00BF3F65" w:rsidP="00BF3F65">
      <w:pPr>
        <w:pStyle w:val="Heading1"/>
      </w:pPr>
      <w:bookmarkStart w:id="1" w:name="O_273986"/>
      <w:bookmarkEnd w:id="1"/>
      <w:r w:rsidRPr="00BF3F65">
        <w:t>Modification History</w:t>
      </w:r>
    </w:p>
    <w:p w:rsidR="00000000" w:rsidRPr="00BF3F65" w:rsidP="00BF3F65">
      <w:pPr>
        <w:pStyle w:val="BodyText"/>
      </w:pPr>
      <w:r w:rsidRPr="00BF3F65">
        <w:t>Not Applicable</w:t>
      </w:r>
    </w:p>
    <w:p w:rsidR="00000000" w:rsidRPr="00BF3F65" w:rsidP="00BF3F65">
      <w:pPr>
        <w:pStyle w:val="AllowPageBreak"/>
      </w:pPr>
    </w:p>
    <w:p w:rsidR="00000000" w:rsidRPr="00BF3F65" w:rsidP="00BF3F65">
      <w:pPr>
        <w:pStyle w:val="Heading1"/>
      </w:pPr>
      <w:bookmarkStart w:id="2" w:name="O_223018"/>
      <w:bookmarkEnd w:id="2"/>
      <w:r w:rsidRPr="00BF3F65">
        <w:t>Unit Descriptor</w:t>
      </w:r>
    </w:p>
    <w:tbl>
      <w:tblPr>
        <w:tblW w:w="9640" w:type="dxa"/>
        <w:tblLayout w:type="fixed"/>
        <w:tblCellMar>
          <w:left w:w="62" w:type="dxa"/>
          <w:right w:w="62" w:type="dxa"/>
        </w:tblCellMar>
        <w:tblLook w:val="0000"/>
      </w:tblPr>
      <w:tblGrid>
        <w:gridCol w:w="2978"/>
        <w:gridCol w:w="6662"/>
      </w:tblGrid>
      <w:tr w:rsidTr="00681A9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F3F65">
            <w:pPr>
              <w:pStyle w:val="BodyText"/>
              <w:rPr>
                <w:lang w:val="en-NZ"/>
              </w:rPr>
            </w:pPr>
            <w:r w:rsidRPr="00BF3F65">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BF3F65" w:rsidP="00BF3F65">
            <w:pPr>
              <w:pStyle w:val="BodyText"/>
            </w:pPr>
            <w:r w:rsidRPr="00BF3F65">
              <w:t>This unit involves the skills and knowledge required to test the operation of an ele</w:t>
            </w:r>
            <w:r w:rsidRPr="00BF3F65">
              <w:t>ctric train braking system in accordance with workplace procedures and the requirements of relevant safeworking regulations and codes of practice. It includes preparing for train brake inspection and testing, inspecting and testing train brake operation, d</w:t>
            </w:r>
            <w:r w:rsidRPr="00BF3F65">
              <w:t>ealing with identified faults, and recording the results of a brake test in accordance with workplace requirements. Licensing or certification requirements are not applicable to this unit.</w:t>
            </w:r>
          </w:p>
        </w:tc>
      </w:tr>
    </w:tbl>
    <w:p w:rsidR="00681A91" w:rsidP="00BF3F65">
      <w:pPr>
        <w:pStyle w:val="BodyText"/>
      </w:pPr>
    </w:p>
    <w:p w:rsidR="00681A91" w:rsidP="00BF3F65">
      <w:pPr>
        <w:pStyle w:val="BodyText"/>
      </w:pPr>
    </w:p>
    <w:p w:rsidR="00000000" w:rsidRPr="00BF3F65" w:rsidP="00BF3F65">
      <w:pPr>
        <w:pStyle w:val="Heading1"/>
      </w:pPr>
      <w:bookmarkStart w:id="3" w:name="O_223020"/>
      <w:bookmarkEnd w:id="3"/>
      <w:r w:rsidRPr="00BF3F65">
        <w:t>Application of the Unit</w:t>
      </w:r>
    </w:p>
    <w:tbl>
      <w:tblPr>
        <w:tblW w:w="9640" w:type="dxa"/>
        <w:tblLayout w:type="fixed"/>
        <w:tblCellMar>
          <w:left w:w="62" w:type="dxa"/>
          <w:right w:w="62" w:type="dxa"/>
        </w:tblCellMar>
        <w:tblLook w:val="0000"/>
      </w:tblPr>
      <w:tblGrid>
        <w:gridCol w:w="2978"/>
        <w:gridCol w:w="6662"/>
      </w:tblGrid>
      <w:tr w:rsidTr="00681A9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F3F65">
            <w:pPr>
              <w:pStyle w:val="BodyText"/>
              <w:rPr>
                <w:lang w:val="en-NZ"/>
              </w:rPr>
            </w:pPr>
            <w:r w:rsidRPr="00BF3F65">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BF3F65" w:rsidP="00BF3F65">
            <w:pPr>
              <w:pStyle w:val="BodyText"/>
            </w:pPr>
            <w:r w:rsidRPr="00BF3F65">
              <w:t>Persons achieving competence in this unit will need to fulfil the applicable legislated rail safety requirements including acts and regulations from the applicable state and territory, together with any nationally approved compliance codes and/or guidelin</w:t>
            </w:r>
            <w:r w:rsidRPr="00BF3F65">
              <w:t>es.</w:t>
            </w:r>
          </w:p>
          <w:p w:rsidR="00000000" w:rsidRPr="00BF3F65" w:rsidP="00BF3F65">
            <w:pPr>
              <w:pStyle w:val="BodyText"/>
            </w:pPr>
            <w:r w:rsidRPr="00BF3F65">
              <w:t>Work is generally performed without supervision and within a team environment. It involves the application of operational principles, regulations, safeworking codes, protocols and procedures to the testing of electric train braking systems as part of w</w:t>
            </w:r>
            <w:r w:rsidRPr="00BF3F65">
              <w:t>orkplace activities across a variety of operational contexts within the Australian rail industry.</w:t>
            </w:r>
          </w:p>
        </w:tc>
      </w:tr>
    </w:tbl>
    <w:p w:rsidR="00681A91" w:rsidP="00BF3F65">
      <w:pPr>
        <w:pStyle w:val="BodyText"/>
      </w:pPr>
    </w:p>
    <w:p w:rsidR="00681A91" w:rsidP="00BF3F65">
      <w:pPr>
        <w:pStyle w:val="BodyText"/>
      </w:pPr>
    </w:p>
    <w:p w:rsidR="00000000" w:rsidRPr="00BF3F65" w:rsidP="00BF3F65">
      <w:pPr>
        <w:pStyle w:val="Heading1"/>
      </w:pPr>
      <w:bookmarkStart w:id="4" w:name="O_282246"/>
      <w:bookmarkEnd w:id="4"/>
      <w:r w:rsidRPr="00BF3F65">
        <w:t>Licensing/Regulatory Information</w:t>
      </w:r>
    </w:p>
    <w:p w:rsidR="00000000" w:rsidRPr="00BF3F65" w:rsidP="00BF3F65">
      <w:pPr>
        <w:pStyle w:val="BodyText"/>
      </w:pPr>
      <w:r w:rsidRPr="00BF3F65">
        <w:t>Refer to Unit Descriptor</w:t>
      </w:r>
    </w:p>
    <w:p w:rsidR="00000000" w:rsidRPr="00BF3F65" w:rsidP="00BF3F65">
      <w:pPr>
        <w:pStyle w:val="AllowPageBreak"/>
      </w:pPr>
    </w:p>
    <w:p w:rsidR="00000000" w:rsidRPr="00BF3F65" w:rsidP="00BF3F65">
      <w:pPr>
        <w:pStyle w:val="Heading1"/>
      </w:pPr>
      <w:bookmarkStart w:id="5" w:name="O_284696"/>
      <w:bookmarkEnd w:id="5"/>
      <w:r w:rsidRPr="00BF3F65">
        <w:t>Pre-Requisites</w:t>
      </w:r>
    </w:p>
    <w:p w:rsidR="00000000" w:rsidRPr="00BF3F65" w:rsidP="00BF3F65">
      <w:pPr>
        <w:pStyle w:val="BodyText"/>
      </w:pPr>
      <w:r w:rsidRPr="00BF3F65">
        <w:t>Not Applicable</w:t>
      </w:r>
    </w:p>
    <w:p w:rsidR="00000000" w:rsidRPr="00BF3F65" w:rsidP="00BF3F65">
      <w:pPr>
        <w:pStyle w:val="AllowPageBreak"/>
      </w:pPr>
    </w:p>
    <w:p w:rsidR="00000000" w:rsidRPr="00BF3F65" w:rsidP="00BF3F65">
      <w:pPr>
        <w:pStyle w:val="Heading1"/>
      </w:pPr>
      <w:bookmarkStart w:id="6" w:name="O_223019"/>
      <w:bookmarkEnd w:id="6"/>
      <w:r w:rsidRPr="00BF3F65">
        <w:t>Employability Skills Information</w:t>
      </w:r>
    </w:p>
    <w:tbl>
      <w:tblPr>
        <w:tblW w:w="9640" w:type="dxa"/>
        <w:tblLayout w:type="fixed"/>
        <w:tblCellMar>
          <w:left w:w="62" w:type="dxa"/>
          <w:right w:w="62" w:type="dxa"/>
        </w:tblCellMar>
        <w:tblLook w:val="0000"/>
      </w:tblPr>
      <w:tblGrid>
        <w:gridCol w:w="2978"/>
        <w:gridCol w:w="6662"/>
      </w:tblGrid>
      <w:tr w:rsidTr="00681A9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F3F65">
            <w:pPr>
              <w:pStyle w:val="BodyText"/>
              <w:rPr>
                <w:lang w:val="en-NZ"/>
              </w:rPr>
            </w:pPr>
            <w:r w:rsidRPr="00BF3F65">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BF3F65" w:rsidP="00BF3F65">
            <w:pPr>
              <w:pStyle w:val="BodyText"/>
            </w:pPr>
            <w:r w:rsidRPr="00BF3F65">
              <w:t>This unit contains employability skills.</w:t>
            </w:r>
          </w:p>
        </w:tc>
      </w:tr>
    </w:tbl>
    <w:p w:rsidR="00681A91" w:rsidP="00BF3F65">
      <w:pPr>
        <w:pStyle w:val="BodyText"/>
      </w:pPr>
    </w:p>
    <w:p w:rsidR="00681A91" w:rsidP="00BF3F65">
      <w:pPr>
        <w:pStyle w:val="BodyText"/>
      </w:pPr>
    </w:p>
    <w:p w:rsidR="00000000" w:rsidRPr="00BF3F65" w:rsidP="00BF3F65">
      <w:pPr>
        <w:pStyle w:val="Heading1"/>
      </w:pPr>
      <w:bookmarkStart w:id="7" w:name="O_292032"/>
      <w:bookmarkEnd w:id="7"/>
      <w:r w:rsidRPr="00BF3F65">
        <w:t>Elements and Performance Criteria Pre-Content</w:t>
      </w:r>
    </w:p>
    <w:tbl>
      <w:tblPr>
        <w:tblW w:w="9640" w:type="dxa"/>
        <w:tblLayout w:type="fixed"/>
        <w:tblCellMar>
          <w:left w:w="62" w:type="dxa"/>
          <w:right w:w="62" w:type="dxa"/>
        </w:tblCellMar>
        <w:tblLook w:val="0000"/>
      </w:tblPr>
      <w:tblGrid>
        <w:gridCol w:w="2978"/>
        <w:gridCol w:w="6662"/>
      </w:tblGrid>
      <w:tr w:rsidTr="00681A9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F3F65">
            <w:pPr>
              <w:pStyle w:val="BodyText"/>
              <w:rPr>
                <w:lang w:val="en-NZ"/>
              </w:rPr>
            </w:pPr>
            <w:r w:rsidRPr="00BF3F65">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BF3F65" w:rsidP="00BF3F65">
            <w:pPr>
              <w:pStyle w:val="BodyText"/>
            </w:pPr>
            <w:r w:rsidRPr="00BF3F65">
              <w:t>Performance criteria describe the required performance needed to demonstrate achievement of the element. Assessment of performance is to be consistent with the evidence guide.</w:t>
            </w:r>
          </w:p>
        </w:tc>
      </w:tr>
    </w:tbl>
    <w:p w:rsidR="00000000" w:rsidRPr="00BF3F65" w:rsidP="00BF3F65">
      <w:pPr>
        <w:pStyle w:val="BodyText"/>
      </w:pPr>
    </w:p>
    <w:p w:rsidR="00000000" w:rsidRPr="00BF3F65" w:rsidP="00BF3F65">
      <w:pPr>
        <w:pStyle w:val="AllowPageBreak"/>
      </w:pPr>
    </w:p>
    <w:p w:rsidR="00000000" w:rsidRPr="00BF3F65" w:rsidP="00BF3F65">
      <w:pPr>
        <w:pStyle w:val="Heading1"/>
      </w:pPr>
      <w:bookmarkStart w:id="8" w:name="O_238700"/>
      <w:bookmarkEnd w:id="8"/>
      <w:r w:rsidRPr="00BF3F65">
        <w:t>Elements and Performance Criteria</w:t>
      </w:r>
    </w:p>
    <w:tbl>
      <w:tblPr>
        <w:tblW w:w="9640" w:type="dxa"/>
        <w:tblLayout w:type="fixed"/>
        <w:tblCellMar>
          <w:left w:w="62" w:type="dxa"/>
          <w:right w:w="62" w:type="dxa"/>
        </w:tblCellMar>
        <w:tblLook w:val="0000"/>
      </w:tblPr>
      <w:tblGrid>
        <w:gridCol w:w="2978"/>
        <w:gridCol w:w="6662"/>
      </w:tblGrid>
      <w:tr w:rsidTr="00681A9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BF3F65" w:rsidP="00BF3F65">
            <w:pPr>
              <w:pStyle w:val="List"/>
            </w:pPr>
            <w:r w:rsidRPr="00BF3F6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F3F65">
            <w:pPr>
              <w:pStyle w:val="List"/>
              <w:rPr>
                <w:lang w:val="en-NZ"/>
              </w:rPr>
            </w:pPr>
            <w:r w:rsidRPr="00BF3F65">
              <w:rPr>
                <w:rStyle w:val="SpecialBold"/>
              </w:rPr>
              <w:t>PERFORMANCE CRITERI</w:t>
            </w:r>
            <w:r w:rsidRPr="00BF3F65">
              <w:rPr>
                <w:rStyle w:val="SpecialBold"/>
              </w:rPr>
              <w:t>A</w:t>
            </w:r>
          </w:p>
        </w:tc>
      </w:tr>
      <w:tr w:rsidTr="00681A9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F3F65">
            <w:pPr>
              <w:pStyle w:val="List"/>
              <w:rPr>
                <w:lang w:val="en-NZ"/>
              </w:rPr>
            </w:pPr>
            <w:r w:rsidRPr="00BF3F65">
              <w:rPr>
                <w:rStyle w:val="SpecialBold"/>
              </w:rPr>
              <w:t>1</w:t>
            </w:r>
            <w:r w:rsidRPr="00BF3F65">
              <w:tab/>
            </w:r>
            <w:r w:rsidRPr="00BF3F65">
              <w:rPr>
                <w:rStyle w:val="SpecialBold"/>
              </w:rPr>
              <w:t>Prepare for train brake inspection and testing</w:t>
            </w:r>
          </w:p>
        </w:tc>
        <w:tc>
          <w:tcPr>
            <w:tcW w:w="6662" w:type="dxa"/>
            <w:tcBorders>
              <w:top w:val="nil"/>
              <w:left w:val="nil"/>
              <w:bottom w:val="nil"/>
              <w:right w:val="nil"/>
            </w:tcBorders>
            <w:tcMar>
              <w:top w:w="0" w:type="dxa"/>
              <w:left w:w="62" w:type="dxa"/>
              <w:bottom w:w="0" w:type="dxa"/>
              <w:right w:w="62" w:type="dxa"/>
            </w:tcMar>
          </w:tcPr>
          <w:p w:rsidR="00000000" w:rsidRPr="00BF3F65" w:rsidP="00BF3F65">
            <w:pPr>
              <w:pStyle w:val="List"/>
            </w:pPr>
            <w:r w:rsidRPr="00BF3F65">
              <w:t>1.1</w:t>
            </w:r>
            <w:r w:rsidRPr="00BF3F65">
              <w:tab/>
              <w:t>OH&amp;S legislation, codes of practice, policies and procedures are identified and followed</w:t>
            </w:r>
          </w:p>
          <w:p w:rsidR="00000000" w:rsidRPr="00BF3F65" w:rsidP="00BF3F65">
            <w:pPr>
              <w:pStyle w:val="List"/>
            </w:pPr>
            <w:r w:rsidRPr="00BF3F65">
              <w:t>1.2</w:t>
            </w:r>
            <w:r w:rsidRPr="00BF3F65">
              <w:tab/>
            </w:r>
            <w:r w:rsidRPr="00BF3F65">
              <w:t>Train is isolated or secured in accordance with workplace procedures to make the work area safe for the inspection and testing</w:t>
            </w:r>
          </w:p>
          <w:p w:rsidR="00000000" w:rsidP="00BF3F65">
            <w:pPr>
              <w:pStyle w:val="List"/>
              <w:rPr>
                <w:lang w:val="en-NZ"/>
              </w:rPr>
            </w:pPr>
            <w:r w:rsidRPr="00BF3F65">
              <w:t>1.3</w:t>
            </w:r>
            <w:r w:rsidRPr="00BF3F65">
              <w:tab/>
              <w:t>The brake system is checked to ensure it is ready for inspection and testing</w:t>
            </w:r>
          </w:p>
        </w:tc>
      </w:tr>
      <w:tr w:rsidTr="00681A9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F3F65">
            <w:pPr>
              <w:pStyle w:val="List"/>
              <w:rPr>
                <w:lang w:val="en-NZ"/>
              </w:rPr>
            </w:pPr>
            <w:r w:rsidRPr="00BF3F65">
              <w:rPr>
                <w:rStyle w:val="SpecialBold"/>
              </w:rPr>
              <w:t>2</w:t>
            </w:r>
            <w:r w:rsidRPr="00BF3F65">
              <w:tab/>
            </w:r>
            <w:r w:rsidRPr="00BF3F65">
              <w:rPr>
                <w:rStyle w:val="SpecialBold"/>
              </w:rPr>
              <w:t>Test train brake operation</w:t>
            </w:r>
            <w:r w:rsidRPr="00BF3F65">
              <w:t xml:space="preserve"> (</w:t>
            </w:r>
            <w:r w:rsidRPr="00BF3F65">
              <w:rPr>
                <w:rStyle w:val="SpecialBold"/>
              </w:rPr>
              <w:t>no inspection</w:t>
            </w:r>
            <w:r w:rsidRPr="00BF3F65">
              <w:t>)</w:t>
            </w:r>
          </w:p>
        </w:tc>
        <w:tc>
          <w:tcPr>
            <w:tcW w:w="6662" w:type="dxa"/>
            <w:tcBorders>
              <w:top w:val="nil"/>
              <w:left w:val="nil"/>
              <w:bottom w:val="nil"/>
              <w:right w:val="nil"/>
            </w:tcBorders>
            <w:tcMar>
              <w:top w:w="0" w:type="dxa"/>
              <w:left w:w="62" w:type="dxa"/>
              <w:bottom w:w="0" w:type="dxa"/>
              <w:right w:w="62" w:type="dxa"/>
            </w:tcMar>
          </w:tcPr>
          <w:p w:rsidR="00000000" w:rsidRPr="00BF3F65" w:rsidP="00BF3F65">
            <w:pPr>
              <w:pStyle w:val="List"/>
            </w:pPr>
            <w:r w:rsidRPr="00BF3F65">
              <w:t>2.</w:t>
            </w:r>
            <w:r w:rsidRPr="00BF3F65">
              <w:t>1</w:t>
            </w:r>
            <w:r w:rsidRPr="00BF3F65">
              <w:tab/>
              <w:t>Brake tests are conducted to ensure compliance to required standards</w:t>
            </w:r>
          </w:p>
          <w:p w:rsidR="00000000" w:rsidRPr="00BF3F65" w:rsidP="00BF3F65">
            <w:pPr>
              <w:pStyle w:val="List"/>
            </w:pPr>
            <w:r w:rsidRPr="00BF3F65">
              <w:t>2.2</w:t>
            </w:r>
            <w:r w:rsidRPr="00BF3F65">
              <w:tab/>
              <w:t>Where required, modified brake tests are conducted in accordance with workplace procedures to meet required standard</w:t>
            </w:r>
          </w:p>
          <w:p w:rsidR="00000000" w:rsidRPr="00BF3F65" w:rsidP="00BF3F65">
            <w:pPr>
              <w:pStyle w:val="List"/>
            </w:pPr>
            <w:r w:rsidRPr="00BF3F65">
              <w:t>2.3</w:t>
            </w:r>
            <w:r w:rsidRPr="00BF3F65">
              <w:tab/>
              <w:t>Continuity tests are conducted to conform with workplace pro</w:t>
            </w:r>
            <w:r w:rsidRPr="00BF3F65">
              <w:t>cedures to ensure train braking system meets functional specifications</w:t>
            </w:r>
          </w:p>
          <w:p w:rsidR="00000000" w:rsidRPr="00BF3F65" w:rsidP="00BF3F65">
            <w:pPr>
              <w:pStyle w:val="List"/>
            </w:pPr>
            <w:r w:rsidRPr="00BF3F65">
              <w:t>2.4</w:t>
            </w:r>
            <w:r w:rsidRPr="00BF3F65">
              <w:tab/>
              <w:t>Brakes are applied and released on train and their function confirmed</w:t>
            </w:r>
          </w:p>
          <w:p w:rsidR="00000000" w:rsidP="00BF3F65">
            <w:pPr>
              <w:pStyle w:val="List"/>
              <w:rPr>
                <w:lang w:val="en-NZ"/>
              </w:rPr>
            </w:pPr>
            <w:r w:rsidRPr="00BF3F65">
              <w:t>2.5</w:t>
            </w:r>
            <w:r w:rsidRPr="00BF3F65">
              <w:tab/>
              <w:t>Faults are identified and appropriate corrective action is taken to ensure operational safety</w:t>
            </w:r>
          </w:p>
        </w:tc>
      </w:tr>
      <w:tr w:rsidTr="00681A9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F3F65">
            <w:pPr>
              <w:pStyle w:val="List"/>
              <w:rPr>
                <w:lang w:val="en-NZ"/>
              </w:rPr>
            </w:pPr>
            <w:r w:rsidRPr="00BF3F65">
              <w:rPr>
                <w:rStyle w:val="SpecialBold"/>
              </w:rPr>
              <w:t>3</w:t>
            </w:r>
            <w:r w:rsidRPr="00BF3F65">
              <w:tab/>
            </w:r>
            <w:r w:rsidRPr="00BF3F65">
              <w:rPr>
                <w:rStyle w:val="SpecialBold"/>
              </w:rPr>
              <w:t xml:space="preserve">Deal with </w:t>
            </w:r>
            <w:r w:rsidRPr="00BF3F65">
              <w:rPr>
                <w:rStyle w:val="SpecialBold"/>
              </w:rPr>
              <w:t>identified faults</w:t>
            </w:r>
          </w:p>
        </w:tc>
        <w:tc>
          <w:tcPr>
            <w:tcW w:w="6662" w:type="dxa"/>
            <w:tcBorders>
              <w:top w:val="nil"/>
              <w:left w:val="nil"/>
              <w:bottom w:val="nil"/>
              <w:right w:val="nil"/>
            </w:tcBorders>
            <w:tcMar>
              <w:top w:w="0" w:type="dxa"/>
              <w:left w:w="62" w:type="dxa"/>
              <w:bottom w:w="0" w:type="dxa"/>
              <w:right w:w="62" w:type="dxa"/>
            </w:tcMar>
          </w:tcPr>
          <w:p w:rsidR="00000000" w:rsidRPr="00BF3F65" w:rsidP="00BF3F65">
            <w:pPr>
              <w:pStyle w:val="List"/>
            </w:pPr>
            <w:r w:rsidRPr="00BF3F65">
              <w:t>3.1</w:t>
            </w:r>
            <w:r w:rsidRPr="00BF3F65">
              <w:tab/>
              <w:t>Identified faults are reported, rectified or isolated according to workplace procedures</w:t>
            </w:r>
          </w:p>
          <w:p w:rsidR="00000000" w:rsidRPr="00BF3F65" w:rsidP="00BF3F65">
            <w:pPr>
              <w:pStyle w:val="List"/>
            </w:pPr>
            <w:r w:rsidRPr="00BF3F65">
              <w:t>3.2</w:t>
            </w:r>
            <w:r w:rsidRPr="00BF3F65">
              <w:tab/>
              <w:t>Confirmation/verification to continue is determined as per workplace procedures</w:t>
            </w:r>
          </w:p>
          <w:p w:rsidR="00000000" w:rsidP="00BF3F65">
            <w:pPr>
              <w:pStyle w:val="List"/>
              <w:rPr>
                <w:lang w:val="en-NZ"/>
              </w:rPr>
            </w:pPr>
            <w:r w:rsidRPr="00BF3F65">
              <w:t>3.3</w:t>
            </w:r>
            <w:r w:rsidRPr="00BF3F65">
              <w:tab/>
              <w:t>If required, detachment/uncoupling arrangements are made i</w:t>
            </w:r>
            <w:r w:rsidRPr="00BF3F65">
              <w:t>n accordance with operational requirements</w:t>
            </w:r>
          </w:p>
        </w:tc>
      </w:tr>
      <w:tr w:rsidTr="00681A9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F3F65">
            <w:pPr>
              <w:pStyle w:val="List"/>
              <w:rPr>
                <w:lang w:val="en-NZ"/>
              </w:rPr>
            </w:pPr>
            <w:r w:rsidRPr="00BF3F65">
              <w:rPr>
                <w:rStyle w:val="SpecialBold"/>
              </w:rPr>
              <w:t>4</w:t>
            </w:r>
            <w:r w:rsidRPr="00BF3F65">
              <w:tab/>
            </w:r>
            <w:r w:rsidRPr="00BF3F65">
              <w:rPr>
                <w:rStyle w:val="SpecialBold"/>
              </w:rPr>
              <w:t>Record brake test faults or defects</w:t>
            </w:r>
          </w:p>
        </w:tc>
        <w:tc>
          <w:tcPr>
            <w:tcW w:w="6662" w:type="dxa"/>
            <w:tcBorders>
              <w:top w:val="nil"/>
              <w:left w:val="nil"/>
              <w:bottom w:val="nil"/>
              <w:right w:val="nil"/>
            </w:tcBorders>
            <w:tcMar>
              <w:top w:w="0" w:type="dxa"/>
              <w:left w:w="62" w:type="dxa"/>
              <w:bottom w:w="0" w:type="dxa"/>
              <w:right w:w="62" w:type="dxa"/>
            </w:tcMar>
          </w:tcPr>
          <w:p w:rsidR="00000000" w:rsidRPr="00BF3F65" w:rsidP="00BF3F65">
            <w:pPr>
              <w:pStyle w:val="List"/>
            </w:pPr>
            <w:r w:rsidRPr="00BF3F65">
              <w:t>4.1</w:t>
            </w:r>
            <w:r w:rsidRPr="00BF3F65">
              <w:tab/>
              <w:t>Faults or defects found during brake tests are recorded and/or reported as per workplace procedures</w:t>
            </w:r>
          </w:p>
        </w:tc>
      </w:tr>
    </w:tbl>
    <w:p w:rsidR="00681A91" w:rsidP="00BF3F65">
      <w:pPr>
        <w:pStyle w:val="BodyText"/>
      </w:pPr>
    </w:p>
    <w:p w:rsidR="00681A91" w:rsidP="00BF3F65">
      <w:pPr>
        <w:pStyle w:val="BodyText"/>
      </w:pPr>
    </w:p>
    <w:p w:rsidR="00000000" w:rsidRPr="00BF3F65" w:rsidP="00BF3F65">
      <w:pPr>
        <w:pStyle w:val="Heading1"/>
      </w:pPr>
      <w:bookmarkStart w:id="9" w:name="O_262491"/>
      <w:bookmarkEnd w:id="9"/>
      <w:r w:rsidRPr="00BF3F65">
        <w:t>Required Skills and Knowledge</w:t>
      </w:r>
    </w:p>
    <w:tbl>
      <w:tblPr>
        <w:tblW w:w="9640" w:type="dxa"/>
        <w:tblLayout w:type="fixed"/>
        <w:tblCellMar>
          <w:left w:w="62" w:type="dxa"/>
          <w:right w:w="62" w:type="dxa"/>
        </w:tblCellMar>
        <w:tblLook w:val="0000"/>
      </w:tblPr>
      <w:tblGrid>
        <w:gridCol w:w="9640"/>
      </w:tblGrid>
      <w:tr w:rsidTr="00681A9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F3F65">
            <w:pPr>
              <w:pStyle w:val="BodyText"/>
              <w:rPr>
                <w:lang w:val="en-NZ"/>
              </w:rPr>
            </w:pPr>
            <w:r w:rsidRPr="00BF3F65">
              <w:rPr>
                <w:rStyle w:val="SpecialBold"/>
              </w:rPr>
              <w:t>REQUIRED KNOWLEDGE AND SKILLS</w:t>
            </w:r>
          </w:p>
        </w:tc>
      </w:tr>
      <w:tr w:rsidTr="00681A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3F65">
            <w:pPr>
              <w:pStyle w:val="BodyText"/>
              <w:rPr>
                <w:lang w:val="en-NZ"/>
              </w:rPr>
            </w:pPr>
            <w:r w:rsidRPr="00BF3F65">
              <w:t>This describes the essential knowledge and skills and their level required for this unit.</w:t>
            </w:r>
          </w:p>
        </w:tc>
      </w:tr>
      <w:tr w:rsidTr="00681A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3F65">
            <w:pPr>
              <w:pStyle w:val="BodyText"/>
              <w:rPr>
                <w:lang w:val="en-NZ"/>
              </w:rPr>
            </w:pPr>
            <w:r w:rsidRPr="00BF3F65">
              <w:rPr>
                <w:rStyle w:val="SpecialBold"/>
              </w:rPr>
              <w:t>Required knowledge</w:t>
            </w:r>
            <w:r w:rsidRPr="00BF3F65">
              <w:t>:</w:t>
            </w:r>
          </w:p>
        </w:tc>
      </w:tr>
      <w:tr w:rsidTr="00681A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3F65">
            <w:pPr>
              <w:pStyle w:val="ListBullet"/>
              <w:rPr>
                <w:lang w:val="en-NZ"/>
              </w:rPr>
            </w:pPr>
            <w:r w:rsidRPr="00BF3F65">
              <w:t>Applicable minimum standards and approved compliance codes and/or guidelines</w:t>
            </w:r>
          </w:p>
        </w:tc>
      </w:tr>
      <w:tr w:rsidTr="00681A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3F65">
            <w:pPr>
              <w:pStyle w:val="ListBullet"/>
              <w:rPr>
                <w:lang w:val="en-NZ"/>
              </w:rPr>
            </w:pPr>
            <w:r w:rsidRPr="00BF3F65">
              <w:t>Relevant OH&amp;S and environmental procedures and regulations including codes of practice for manual handling</w:t>
            </w:r>
          </w:p>
        </w:tc>
      </w:tr>
      <w:tr w:rsidTr="00681A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3F65">
            <w:pPr>
              <w:pStyle w:val="ListBullet"/>
              <w:rPr>
                <w:lang w:val="en-NZ"/>
              </w:rPr>
            </w:pPr>
            <w:r w:rsidRPr="00BF3F65">
              <w:t>Brake systems, their components and their operation</w:t>
            </w:r>
          </w:p>
        </w:tc>
      </w:tr>
      <w:tr w:rsidTr="00681A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3F65">
            <w:pPr>
              <w:pStyle w:val="ListBullet"/>
              <w:rPr>
                <w:lang w:val="en-NZ"/>
              </w:rPr>
            </w:pPr>
            <w:r w:rsidRPr="00BF3F65">
              <w:t>Types of brake tests and their purpose</w:t>
            </w:r>
          </w:p>
        </w:tc>
      </w:tr>
      <w:tr w:rsidTr="00681A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3F65">
            <w:pPr>
              <w:pStyle w:val="ListBullet"/>
              <w:rPr>
                <w:lang w:val="en-NZ"/>
              </w:rPr>
            </w:pPr>
            <w:r w:rsidRPr="00BF3F65">
              <w:t>Diagnostic techniques</w:t>
            </w:r>
          </w:p>
        </w:tc>
      </w:tr>
      <w:tr w:rsidTr="00681A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3F65">
            <w:pPr>
              <w:pStyle w:val="ListBullet"/>
              <w:rPr>
                <w:lang w:val="en-NZ"/>
              </w:rPr>
            </w:pPr>
            <w:r w:rsidRPr="00BF3F65">
              <w:t>Communication protocols</w:t>
            </w:r>
          </w:p>
        </w:tc>
      </w:tr>
      <w:tr w:rsidTr="00681A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3F65">
            <w:pPr>
              <w:pStyle w:val="ListBullet"/>
              <w:rPr>
                <w:lang w:val="en-NZ"/>
              </w:rPr>
            </w:pPr>
            <w:r w:rsidRPr="00BF3F65">
              <w:t>Documentation requirements relating to brake testing</w:t>
            </w:r>
          </w:p>
        </w:tc>
      </w:tr>
      <w:tr w:rsidTr="00681A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F3F65" w:rsidP="00BF3F65">
            <w:pPr>
              <w:pStyle w:val="ListBullet"/>
            </w:pPr>
            <w:r w:rsidRPr="00BF3F65">
              <w:t>Procedures to be followed in the event of an emergency</w:t>
            </w:r>
          </w:p>
        </w:tc>
      </w:tr>
    </w:tbl>
    <w:p w:rsidR="00000000" w:rsidRPr="00BF3F65" w:rsidP="00BF3F65">
      <w:pPr>
        <w:pStyle w:val="BodyText"/>
      </w:pPr>
    </w:p>
    <w:tbl>
      <w:tblPr>
        <w:tblW w:w="9640" w:type="dxa"/>
        <w:tblLayout w:type="fixed"/>
        <w:tblCellMar>
          <w:left w:w="62" w:type="dxa"/>
          <w:right w:w="62" w:type="dxa"/>
        </w:tblCellMar>
        <w:tblLook w:val="0000"/>
      </w:tblPr>
      <w:tblGrid>
        <w:gridCol w:w="9640"/>
      </w:tblGrid>
      <w:tr w:rsidTr="00681A9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F3F65">
            <w:pPr>
              <w:pStyle w:val="BodyText"/>
              <w:rPr>
                <w:lang w:val="en-NZ"/>
              </w:rPr>
            </w:pPr>
            <w:r w:rsidRPr="00BF3F65">
              <w:rPr>
                <w:rStyle w:val="SpecialBold"/>
              </w:rPr>
              <w:t>Required skills</w:t>
            </w:r>
            <w:r w:rsidRPr="00BF3F65">
              <w:t>:</w:t>
            </w:r>
          </w:p>
        </w:tc>
      </w:tr>
      <w:tr w:rsidTr="00681A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3F65">
            <w:pPr>
              <w:pStyle w:val="ListBullet"/>
              <w:rPr>
                <w:lang w:val="en-NZ"/>
              </w:rPr>
            </w:pPr>
            <w:r w:rsidRPr="00BF3F65">
              <w:t>Communicate effectively with others when testing train braking system</w:t>
            </w:r>
          </w:p>
        </w:tc>
      </w:tr>
      <w:tr w:rsidTr="00681A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3F65">
            <w:pPr>
              <w:pStyle w:val="ListBullet"/>
              <w:rPr>
                <w:lang w:val="en-NZ"/>
              </w:rPr>
            </w:pPr>
            <w:r w:rsidRPr="00BF3F65">
              <w:t>Read and interpret instructions, procedures, information and signs relevant to the testing of train braking system</w:t>
            </w:r>
          </w:p>
        </w:tc>
      </w:tr>
      <w:tr w:rsidTr="00681A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3F65">
            <w:pPr>
              <w:pStyle w:val="ListBullet"/>
              <w:rPr>
                <w:lang w:val="en-NZ"/>
              </w:rPr>
            </w:pPr>
            <w:r w:rsidRPr="00BF3F65">
              <w:t>Interpret and follow operational instructions and prioritise work</w:t>
            </w:r>
          </w:p>
        </w:tc>
      </w:tr>
      <w:tr w:rsidTr="00681A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3F65">
            <w:pPr>
              <w:pStyle w:val="ListBullet"/>
              <w:rPr>
                <w:lang w:val="en-NZ"/>
              </w:rPr>
            </w:pPr>
            <w:r w:rsidRPr="00BF3F65">
              <w:t>Operate electronic communication equipment to required protocol</w:t>
            </w:r>
          </w:p>
        </w:tc>
      </w:tr>
      <w:tr w:rsidTr="00681A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3F65">
            <w:pPr>
              <w:pStyle w:val="ListBullet"/>
              <w:rPr>
                <w:lang w:val="en-NZ"/>
              </w:rPr>
            </w:pPr>
            <w:r w:rsidRPr="00BF3F65">
              <w:t xml:space="preserve">Work </w:t>
            </w:r>
            <w:r w:rsidRPr="00BF3F65">
              <w:t>collaboratively with others when testing train braking system</w:t>
            </w:r>
          </w:p>
        </w:tc>
      </w:tr>
      <w:tr w:rsidTr="00681A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3F65">
            <w:pPr>
              <w:pStyle w:val="ListBullet"/>
              <w:rPr>
                <w:lang w:val="en-NZ"/>
              </w:rPr>
            </w:pPr>
            <w:r w:rsidRPr="00BF3F65">
              <w:t>Promptly report and/or rectify any identified problems, faults or malfunctions when testing train braking system in accordance with regulatory requirements and workplace procedures</w:t>
            </w:r>
          </w:p>
        </w:tc>
      </w:tr>
      <w:tr w:rsidTr="00681A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3F65">
            <w:pPr>
              <w:pStyle w:val="ListBullet"/>
              <w:rPr>
                <w:lang w:val="en-NZ"/>
              </w:rPr>
            </w:pPr>
            <w:r w:rsidRPr="00BF3F65">
              <w:t>Apply rai</w:t>
            </w:r>
            <w:r w:rsidRPr="00BF3F65">
              <w:t>l safety practices and regulations</w:t>
            </w:r>
          </w:p>
        </w:tc>
      </w:tr>
      <w:tr w:rsidTr="00681A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3F65">
            <w:pPr>
              <w:pStyle w:val="ListBullet"/>
              <w:rPr>
                <w:lang w:val="en-NZ"/>
              </w:rPr>
            </w:pPr>
            <w:r w:rsidRPr="00BF3F65">
              <w:t>Implement contingency plans for unplanned events</w:t>
            </w:r>
          </w:p>
        </w:tc>
      </w:tr>
      <w:tr w:rsidTr="00681A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3F65">
            <w:pPr>
              <w:pStyle w:val="ListBullet"/>
              <w:rPr>
                <w:lang w:val="en-NZ"/>
              </w:rPr>
            </w:pPr>
            <w:r w:rsidRPr="00BF3F65">
              <w:t>Apply precautions and required action to minimise, control or eliminate hazards that may exist during work activities</w:t>
            </w:r>
          </w:p>
        </w:tc>
      </w:tr>
      <w:tr w:rsidTr="00681A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3F65">
            <w:pPr>
              <w:pStyle w:val="ListBullet"/>
              <w:rPr>
                <w:lang w:val="en-NZ"/>
              </w:rPr>
            </w:pPr>
            <w:r w:rsidRPr="00BF3F65">
              <w:t>Monitor work activities in te</w:t>
            </w:r>
            <w:r w:rsidRPr="00BF3F65">
              <w:t>rms of planned schedule</w:t>
            </w:r>
          </w:p>
        </w:tc>
      </w:tr>
      <w:tr w:rsidTr="00681A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3F65">
            <w:pPr>
              <w:pStyle w:val="ListBullet"/>
              <w:rPr>
                <w:lang w:val="en-NZ"/>
              </w:rPr>
            </w:pPr>
            <w:r w:rsidRPr="00BF3F65">
              <w:t>Modify activities depending on differing operational contingencies, risk situations and environments</w:t>
            </w:r>
          </w:p>
        </w:tc>
      </w:tr>
      <w:tr w:rsidTr="00681A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3F65">
            <w:pPr>
              <w:pStyle w:val="ListBullet"/>
              <w:rPr>
                <w:lang w:val="en-NZ"/>
              </w:rPr>
            </w:pPr>
            <w:r w:rsidRPr="00BF3F65">
              <w:t>Work systematically with required attention to detail without injury to self or others, or damage to equipment</w:t>
            </w:r>
          </w:p>
        </w:tc>
      </w:tr>
      <w:tr w:rsidTr="00681A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3F65">
            <w:pPr>
              <w:pStyle w:val="ListBullet"/>
              <w:rPr>
                <w:lang w:val="en-NZ"/>
              </w:rPr>
            </w:pPr>
            <w:r w:rsidRPr="00BF3F65">
              <w:t>Assess brake s</w:t>
            </w:r>
            <w:r w:rsidRPr="00BF3F65">
              <w:t>ystem defects</w:t>
            </w:r>
          </w:p>
        </w:tc>
      </w:tr>
      <w:tr w:rsidTr="00681A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3F65">
            <w:pPr>
              <w:pStyle w:val="ListBullet"/>
              <w:rPr>
                <w:lang w:val="en-NZ"/>
              </w:rPr>
            </w:pPr>
            <w:r w:rsidRPr="00BF3F65">
              <w:t>Operate and adapt to differences in brakes and related equipment in accordance with standard operating procedures</w:t>
            </w:r>
          </w:p>
        </w:tc>
      </w:tr>
      <w:tr w:rsidTr="00681A9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F3F65" w:rsidP="00BF3F65">
            <w:pPr>
              <w:pStyle w:val="ListBullet"/>
            </w:pPr>
            <w:r w:rsidRPr="00BF3F65">
              <w:t>Select and use required personal protective equipment conforming to industry and OH&amp;S standards</w:t>
            </w:r>
          </w:p>
        </w:tc>
      </w:tr>
    </w:tbl>
    <w:p w:rsidR="00681A91" w:rsidP="00BF3F65">
      <w:pPr>
        <w:pStyle w:val="BodyText"/>
      </w:pPr>
    </w:p>
    <w:p w:rsidR="00681A91" w:rsidP="00BF3F65">
      <w:pPr>
        <w:pStyle w:val="BodyText"/>
      </w:pPr>
    </w:p>
    <w:p w:rsidR="00000000" w:rsidRPr="00BF3F65" w:rsidP="00BF3F65">
      <w:pPr>
        <w:pStyle w:val="Heading1"/>
      </w:pPr>
      <w:bookmarkStart w:id="10" w:name="O_246684"/>
      <w:bookmarkEnd w:id="10"/>
      <w:r w:rsidRPr="00BF3F65">
        <w:t>Evidence Guide</w:t>
      </w:r>
    </w:p>
    <w:tbl>
      <w:tblPr>
        <w:tblW w:w="9499" w:type="dxa"/>
        <w:tblLayout w:type="fixed"/>
        <w:tblCellMar>
          <w:left w:w="62" w:type="dxa"/>
          <w:right w:w="62" w:type="dxa"/>
        </w:tblCellMar>
        <w:tblLook w:val="0000"/>
      </w:tblPr>
      <w:tblGrid>
        <w:gridCol w:w="3524"/>
        <w:gridCol w:w="5975"/>
      </w:tblGrid>
      <w:tr w:rsidTr="00681A91">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BF3F65">
            <w:pPr>
              <w:pStyle w:val="BodyText"/>
              <w:rPr>
                <w:lang w:val="en-NZ"/>
              </w:rPr>
            </w:pPr>
            <w:r w:rsidRPr="00BF3F65">
              <w:rPr>
                <w:rStyle w:val="SpecialBold"/>
              </w:rPr>
              <w:t>EVIDENCE GUIDE</w:t>
            </w:r>
          </w:p>
        </w:tc>
      </w:tr>
      <w:tr w:rsidTr="00681A91">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BF3F65">
            <w:pPr>
              <w:pStyle w:val="BodyText"/>
              <w:rPr>
                <w:lang w:val="en-NZ"/>
              </w:rPr>
            </w:pPr>
            <w:r w:rsidRPr="00BF3F65">
              <w:t>The evidence guide provides advice on assessment and must be read in conjunction with the performance criteria, required knowledge and skills, the range statement and the assessment guidelines for this Training Package.</w:t>
            </w:r>
          </w:p>
        </w:tc>
      </w:tr>
      <w:tr w:rsidTr="00681A9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F3F65">
            <w:pPr>
              <w:pStyle w:val="BodyText"/>
              <w:rPr>
                <w:lang w:val="en-NZ"/>
              </w:rPr>
            </w:pPr>
            <w:r w:rsidRPr="00BF3F65">
              <w:rPr>
                <w:rStyle w:val="SpecialBold"/>
              </w:rPr>
              <w:t>Cr</w:t>
            </w:r>
            <w:r w:rsidRPr="00BF3F65">
              <w:rPr>
                <w:rStyle w:val="SpecialBold"/>
              </w:rPr>
              <w:t>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BF3F65" w:rsidP="00BF3F65">
            <w:pPr>
              <w:pStyle w:val="ListBullet"/>
            </w:pPr>
            <w:r w:rsidRPr="00BF3F65">
              <w:t>The evidence required to demonstrate competency in this unit must be relevant to and satisfy all of the requirements of the elements and performance criteria of thi</w:t>
            </w:r>
            <w:r w:rsidRPr="00BF3F65">
              <w:t>s unit and include demonstration of applying:</w:t>
            </w:r>
          </w:p>
          <w:p w:rsidR="00000000" w:rsidRPr="00BF3F65" w:rsidP="00BF3F65">
            <w:pPr>
              <w:pStyle w:val="ListBullet2"/>
            </w:pPr>
            <w:r w:rsidRPr="00BF3F65">
              <w:t>the underpinning knowledge and skills</w:t>
            </w:r>
          </w:p>
          <w:p w:rsidR="00000000" w:rsidRPr="00BF3F65" w:rsidP="00BF3F65">
            <w:pPr>
              <w:pStyle w:val="ListBullet2"/>
            </w:pPr>
            <w:r w:rsidRPr="00BF3F65">
              <w:t>relevant legislation and workplace procedures</w:t>
            </w:r>
          </w:p>
          <w:p w:rsidR="00000000" w:rsidRPr="00BF3F65" w:rsidP="00BF3F65">
            <w:pPr>
              <w:pStyle w:val="ListBullet2"/>
            </w:pPr>
            <w:r w:rsidRPr="00BF3F65">
              <w:t>other relevant aspects of the range statement</w:t>
            </w:r>
          </w:p>
          <w:p w:rsidR="00000000" w:rsidRPr="00BF3F65" w:rsidP="00BF3F65">
            <w:pPr>
              <w:pStyle w:val="ListBullet"/>
            </w:pPr>
            <w:r w:rsidRPr="00BF3F65">
              <w:t>Assessment must include exercises which demonstrate competent performance of the following in a range of situations:</w:t>
            </w:r>
          </w:p>
          <w:p w:rsidR="00000000" w:rsidRPr="00BF3F65" w:rsidP="00BF3F65">
            <w:pPr>
              <w:pStyle w:val="ListBullet2"/>
            </w:pPr>
            <w:r w:rsidRPr="00BF3F65">
              <w:t>conducting pre-safety tasks prior to brake test</w:t>
            </w:r>
          </w:p>
          <w:p w:rsidR="00000000" w:rsidRPr="00BF3F65" w:rsidP="00BF3F65">
            <w:pPr>
              <w:pStyle w:val="ListBullet2"/>
            </w:pPr>
            <w:r w:rsidRPr="00BF3F65">
              <w:t>conducting all relevant brake tests</w:t>
            </w:r>
          </w:p>
          <w:p w:rsidR="00000000" w:rsidP="00BF3F65">
            <w:pPr>
              <w:pStyle w:val="ListBullet2"/>
              <w:rPr>
                <w:lang w:val="en-NZ"/>
              </w:rPr>
            </w:pPr>
            <w:r w:rsidRPr="00BF3F65">
              <w:t xml:space="preserve">identifying possible faults and appropriate reporting </w:t>
            </w:r>
            <w:r w:rsidRPr="00BF3F65">
              <w:t>and rectification/isolation procedures</w:t>
            </w:r>
          </w:p>
        </w:tc>
      </w:tr>
      <w:tr w:rsidTr="00681A9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F3F65">
            <w:pPr>
              <w:pStyle w:val="BodyText"/>
              <w:rPr>
                <w:lang w:val="en-NZ"/>
              </w:rPr>
            </w:pPr>
            <w:r w:rsidRPr="00BF3F65">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BF3F65" w:rsidP="00BF3F65">
            <w:pPr>
              <w:pStyle w:val="ListBullet"/>
            </w:pPr>
            <w:r w:rsidRPr="00BF3F65">
              <w:t>Performance is demonstrated consistently over a period of time and in a suitable range of contexts</w:t>
            </w:r>
          </w:p>
          <w:p w:rsidR="00000000" w:rsidRPr="00BF3F65" w:rsidP="00BF3F65">
            <w:pPr>
              <w:pStyle w:val="ListBullet"/>
            </w:pPr>
            <w:r w:rsidRPr="00BF3F65">
              <w:t>Resources for assessment include:</w:t>
            </w:r>
          </w:p>
          <w:p w:rsidR="00000000" w:rsidRPr="00BF3F65" w:rsidP="00BF3F65">
            <w:pPr>
              <w:pStyle w:val="ListBullet2"/>
            </w:pPr>
            <w:r w:rsidRPr="00BF3F65">
              <w:t>a range of relevant exercises, case studies and/or other simulated practical and knowledge assessment, and/or</w:t>
            </w:r>
          </w:p>
          <w:p w:rsidR="00000000" w:rsidRPr="00BF3F65" w:rsidP="00BF3F65">
            <w:pPr>
              <w:pStyle w:val="ListBullet2"/>
            </w:pPr>
            <w:r w:rsidRPr="00BF3F65">
              <w:t>access to an appropriate range of relevant operational situations in the workplace</w:t>
            </w:r>
          </w:p>
          <w:p w:rsidR="00000000" w:rsidRPr="00BF3F65" w:rsidP="00BF3F65">
            <w:pPr>
              <w:pStyle w:val="ListBullet"/>
            </w:pPr>
            <w:r w:rsidRPr="00BF3F65">
              <w:t>In both real and simulated environments, access is required to</w:t>
            </w:r>
            <w:r w:rsidRPr="00BF3F65">
              <w:t>:</w:t>
            </w:r>
          </w:p>
          <w:p w:rsidR="00000000" w:rsidRPr="00BF3F65" w:rsidP="00BF3F65">
            <w:pPr>
              <w:pStyle w:val="ListBullet2"/>
            </w:pPr>
            <w:r w:rsidRPr="00BF3F65">
              <w:t>relevant and appropriate materials and equipment, and</w:t>
            </w:r>
          </w:p>
          <w:p w:rsidR="00000000" w:rsidP="00BF3F65">
            <w:pPr>
              <w:pStyle w:val="ListBullet2"/>
              <w:rPr>
                <w:lang w:val="en-NZ"/>
              </w:rPr>
            </w:pPr>
            <w:r w:rsidRPr="00BF3F65">
              <w:t>applicable documentation including workplace procedures, regulations, codes of practice and operation manuals</w:t>
            </w:r>
          </w:p>
        </w:tc>
      </w:tr>
      <w:tr w:rsidTr="00681A9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F3F65">
            <w:pPr>
              <w:pStyle w:val="BodyText"/>
              <w:rPr>
                <w:lang w:val="en-NZ"/>
              </w:rPr>
            </w:pPr>
            <w:r w:rsidRPr="00BF3F65">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BF3F65" w:rsidP="00BF3F65">
            <w:pPr>
              <w:pStyle w:val="ListBullet"/>
            </w:pPr>
            <w:r w:rsidRPr="00BF3F65">
              <w:t>Assessment of this unit must be undertaken by a registered training organisation</w:t>
            </w:r>
          </w:p>
          <w:p w:rsidR="00000000" w:rsidRPr="00BF3F65" w:rsidP="00BF3F65">
            <w:pPr>
              <w:pStyle w:val="ListBullet"/>
            </w:pPr>
            <w:r w:rsidRPr="00BF3F65">
              <w:t>As a minimum, assessment of knowledge must be conducted through appropriate written/oral tests</w:t>
            </w:r>
          </w:p>
          <w:p w:rsidR="00000000" w:rsidRPr="00BF3F65" w:rsidP="00BF3F65">
            <w:pPr>
              <w:pStyle w:val="ListBullet"/>
            </w:pPr>
            <w:r w:rsidRPr="00BF3F65">
              <w:t>Practical assessment must occur:</w:t>
            </w:r>
          </w:p>
          <w:p w:rsidR="00000000" w:rsidRPr="00BF3F65" w:rsidP="00BF3F65">
            <w:pPr>
              <w:pStyle w:val="ListBullet2"/>
            </w:pPr>
            <w:r w:rsidRPr="00BF3F65">
              <w:t>through activities in an appropriately simulated environment, and/or</w:t>
            </w:r>
          </w:p>
          <w:p w:rsidR="00000000" w:rsidRPr="00BF3F65" w:rsidP="00BF3F65">
            <w:pPr>
              <w:pStyle w:val="ListBullet2"/>
            </w:pPr>
            <w:r w:rsidRPr="00BF3F65">
              <w:t>in an appropriate range of situations in the workplace</w:t>
            </w:r>
          </w:p>
        </w:tc>
      </w:tr>
    </w:tbl>
    <w:p w:rsidR="00681A91" w:rsidP="00BF3F65">
      <w:pPr>
        <w:pStyle w:val="BodyText"/>
      </w:pPr>
    </w:p>
    <w:p w:rsidR="00681A91" w:rsidP="00BF3F65">
      <w:pPr>
        <w:pStyle w:val="BodyText"/>
      </w:pPr>
    </w:p>
    <w:p w:rsidR="00000000" w:rsidRPr="00BF3F65" w:rsidP="00BF3F65">
      <w:pPr>
        <w:pStyle w:val="Heading1"/>
      </w:pPr>
      <w:bookmarkStart w:id="11" w:name="O_254667"/>
      <w:bookmarkEnd w:id="11"/>
      <w:r w:rsidRPr="00BF3F65">
        <w:t>Range Statement</w:t>
      </w:r>
    </w:p>
    <w:tbl>
      <w:tblPr>
        <w:tblW w:w="9640" w:type="dxa"/>
        <w:tblLayout w:type="fixed"/>
        <w:tblCellMar>
          <w:left w:w="62" w:type="dxa"/>
          <w:right w:w="62" w:type="dxa"/>
        </w:tblCellMar>
        <w:tblLook w:val="0000"/>
      </w:tblPr>
      <w:tblGrid>
        <w:gridCol w:w="3486"/>
        <w:gridCol w:w="6154"/>
      </w:tblGrid>
      <w:tr w:rsidTr="00681A91">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BF3F65">
            <w:pPr>
              <w:pStyle w:val="BodyText"/>
              <w:rPr>
                <w:lang w:val="en-NZ"/>
              </w:rPr>
            </w:pPr>
            <w:r w:rsidRPr="00BF3F65">
              <w:rPr>
                <w:rStyle w:val="SpecialBold"/>
              </w:rPr>
              <w:t>RANGE STATEMENT</w:t>
            </w:r>
            <w:r w:rsidRPr="00BF3F65">
              <w:t xml:space="preserve"> </w:t>
            </w:r>
          </w:p>
        </w:tc>
      </w:tr>
      <w:tr w:rsidTr="00681A9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BF3F65">
            <w:pPr>
              <w:pStyle w:val="BodyText"/>
              <w:rPr>
                <w:lang w:val="en-NZ"/>
              </w:rPr>
            </w:pPr>
            <w:r w:rsidRPr="00BF3F65">
              <w:t>The range statement relates to the unit of competency as a whole. It allows for different work environments and situations that may affect performance.</w:t>
            </w:r>
          </w:p>
        </w:tc>
      </w:tr>
      <w:tr w:rsidTr="00681A9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F3F65">
            <w:pPr>
              <w:pStyle w:val="BodyText"/>
              <w:rPr>
                <w:lang w:val="en-NZ"/>
              </w:rPr>
            </w:pPr>
            <w:r w:rsidRPr="00BF3F65">
              <w:t>Operations may be conducted :</w:t>
            </w:r>
          </w:p>
        </w:tc>
        <w:tc>
          <w:tcPr>
            <w:tcW w:w="6154" w:type="dxa"/>
            <w:tcBorders>
              <w:top w:val="nil"/>
              <w:left w:val="nil"/>
              <w:bottom w:val="nil"/>
              <w:right w:val="nil"/>
            </w:tcBorders>
            <w:tcMar>
              <w:top w:w="0" w:type="dxa"/>
              <w:left w:w="62" w:type="dxa"/>
              <w:bottom w:w="0" w:type="dxa"/>
              <w:right w:w="62" w:type="dxa"/>
            </w:tcMar>
          </w:tcPr>
          <w:p w:rsidR="00000000" w:rsidRPr="00BF3F65" w:rsidP="00BF3F65">
            <w:pPr>
              <w:pStyle w:val="ListBullet"/>
            </w:pPr>
            <w:r w:rsidRPr="00BF3F65">
              <w:t>in all weather conditions</w:t>
            </w:r>
          </w:p>
          <w:p w:rsidR="00000000" w:rsidP="00BF3F65">
            <w:pPr>
              <w:pStyle w:val="ListBullet"/>
              <w:rPr>
                <w:lang w:val="en-NZ"/>
              </w:rPr>
            </w:pPr>
            <w:r w:rsidRPr="00BF3F65">
              <w:t>by day or night</w:t>
            </w:r>
          </w:p>
        </w:tc>
      </w:tr>
      <w:tr w:rsidTr="00681A9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F3F65">
            <w:pPr>
              <w:pStyle w:val="BodyText"/>
              <w:rPr>
                <w:lang w:val="en-NZ"/>
              </w:rPr>
            </w:pPr>
            <w:r w:rsidRPr="00BF3F65">
              <w:t>Movement status of rolling stock to be tested may include:</w:t>
            </w:r>
          </w:p>
        </w:tc>
        <w:tc>
          <w:tcPr>
            <w:tcW w:w="6154" w:type="dxa"/>
            <w:tcBorders>
              <w:top w:val="nil"/>
              <w:left w:val="nil"/>
              <w:bottom w:val="nil"/>
              <w:right w:val="nil"/>
            </w:tcBorders>
            <w:tcMar>
              <w:top w:w="0" w:type="dxa"/>
              <w:left w:w="62" w:type="dxa"/>
              <w:bottom w:w="0" w:type="dxa"/>
              <w:right w:w="62" w:type="dxa"/>
            </w:tcMar>
          </w:tcPr>
          <w:p w:rsidR="00000000" w:rsidRPr="00BF3F65" w:rsidP="00BF3F65">
            <w:pPr>
              <w:pStyle w:val="ListBullet"/>
            </w:pPr>
            <w:r w:rsidRPr="00BF3F65">
              <w:t>arriving</w:t>
            </w:r>
          </w:p>
          <w:p w:rsidR="00000000" w:rsidRPr="00BF3F65" w:rsidP="00BF3F65">
            <w:pPr>
              <w:pStyle w:val="ListBullet"/>
            </w:pPr>
            <w:r w:rsidRPr="00BF3F65">
              <w:t>departing</w:t>
            </w:r>
          </w:p>
          <w:p w:rsidR="00000000" w:rsidP="00BF3F65">
            <w:pPr>
              <w:pStyle w:val="ListBullet"/>
              <w:rPr>
                <w:lang w:val="en-NZ"/>
              </w:rPr>
            </w:pPr>
            <w:r w:rsidRPr="00BF3F65">
              <w:t>stationary</w:t>
            </w:r>
          </w:p>
        </w:tc>
      </w:tr>
      <w:tr w:rsidTr="00681A9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F3F65">
            <w:pPr>
              <w:pStyle w:val="BodyText"/>
              <w:rPr>
                <w:lang w:val="en-NZ"/>
              </w:rPr>
            </w:pPr>
            <w:r w:rsidRPr="00BF3F65">
              <w:t>Tests may include:</w:t>
            </w:r>
          </w:p>
        </w:tc>
        <w:tc>
          <w:tcPr>
            <w:tcW w:w="6154" w:type="dxa"/>
            <w:tcBorders>
              <w:top w:val="nil"/>
              <w:left w:val="nil"/>
              <w:bottom w:val="nil"/>
              <w:right w:val="nil"/>
            </w:tcBorders>
            <w:tcMar>
              <w:top w:w="0" w:type="dxa"/>
              <w:left w:w="62" w:type="dxa"/>
              <w:bottom w:w="0" w:type="dxa"/>
              <w:right w:w="62" w:type="dxa"/>
            </w:tcMar>
          </w:tcPr>
          <w:p w:rsidR="00000000" w:rsidRPr="00BF3F65" w:rsidP="00BF3F65">
            <w:pPr>
              <w:pStyle w:val="ListBullet"/>
            </w:pPr>
            <w:r w:rsidRPr="00BF3F65">
              <w:t>brake leakage test</w:t>
            </w:r>
          </w:p>
          <w:p w:rsidR="00000000" w:rsidRPr="00BF3F65" w:rsidP="00BF3F65">
            <w:pPr>
              <w:pStyle w:val="ListBullet"/>
            </w:pPr>
            <w:r w:rsidRPr="00BF3F65">
              <w:t>power against brake test</w:t>
            </w:r>
          </w:p>
          <w:p w:rsidR="00000000" w:rsidRPr="00BF3F65" w:rsidP="00BF3F65">
            <w:pPr>
              <w:pStyle w:val="ListBullet"/>
            </w:pPr>
            <w:r w:rsidRPr="00BF3F65">
              <w:t>air continuity test</w:t>
            </w:r>
          </w:p>
          <w:p w:rsidR="00000000" w:rsidRPr="00BF3F65" w:rsidP="00BF3F65">
            <w:pPr>
              <w:pStyle w:val="ListBullet"/>
            </w:pPr>
            <w:r w:rsidRPr="00BF3F65">
              <w:t>modified brake test</w:t>
            </w:r>
          </w:p>
          <w:p w:rsidR="00000000" w:rsidP="00BF3F65">
            <w:pPr>
              <w:pStyle w:val="ListBullet"/>
              <w:rPr>
                <w:lang w:val="en-NZ"/>
              </w:rPr>
            </w:pPr>
            <w:r w:rsidRPr="00BF3F65">
              <w:t>train brake tests</w:t>
            </w:r>
          </w:p>
        </w:tc>
      </w:tr>
      <w:tr w:rsidTr="00681A9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F3F65">
            <w:pPr>
              <w:pStyle w:val="BodyText"/>
              <w:rPr>
                <w:lang w:val="en-NZ"/>
              </w:rPr>
            </w:pPr>
            <w:r w:rsidRPr="00BF3F65">
              <w:t>Safety and protective equipment may includ</w:t>
            </w:r>
            <w:r w:rsidRPr="00BF3F65">
              <w:t>e:</w:t>
            </w:r>
          </w:p>
        </w:tc>
        <w:tc>
          <w:tcPr>
            <w:tcW w:w="6154" w:type="dxa"/>
            <w:tcBorders>
              <w:top w:val="nil"/>
              <w:left w:val="nil"/>
              <w:bottom w:val="nil"/>
              <w:right w:val="nil"/>
            </w:tcBorders>
            <w:tcMar>
              <w:top w:w="0" w:type="dxa"/>
              <w:left w:w="62" w:type="dxa"/>
              <w:bottom w:w="0" w:type="dxa"/>
              <w:right w:w="62" w:type="dxa"/>
            </w:tcMar>
          </w:tcPr>
          <w:p w:rsidR="00000000" w:rsidRPr="00BF3F65" w:rsidP="00BF3F65">
            <w:pPr>
              <w:pStyle w:val="ListBullet"/>
            </w:pPr>
            <w:r w:rsidRPr="00BF3F65">
              <w:t>high visibility clothing</w:t>
            </w:r>
          </w:p>
          <w:p w:rsidR="00000000" w:rsidRPr="00BF3F65" w:rsidP="00BF3F65">
            <w:pPr>
              <w:pStyle w:val="ListBullet"/>
            </w:pPr>
            <w:r w:rsidRPr="00BF3F65">
              <w:t>gloves</w:t>
            </w:r>
          </w:p>
          <w:p w:rsidR="00000000" w:rsidRPr="00BF3F65" w:rsidP="00BF3F65">
            <w:pPr>
              <w:pStyle w:val="ListBullet"/>
            </w:pPr>
            <w:r w:rsidRPr="00BF3F65">
              <w:t>sunscreen</w:t>
            </w:r>
          </w:p>
          <w:p w:rsidR="00000000" w:rsidRPr="00BF3F65" w:rsidP="00BF3F65">
            <w:pPr>
              <w:pStyle w:val="ListBullet"/>
            </w:pPr>
            <w:r w:rsidRPr="00BF3F65">
              <w:t>sunglasses</w:t>
            </w:r>
          </w:p>
          <w:p w:rsidR="00000000" w:rsidRPr="00BF3F65" w:rsidP="00BF3F65">
            <w:pPr>
              <w:pStyle w:val="ListBullet"/>
            </w:pPr>
            <w:r w:rsidRPr="00BF3F65">
              <w:t>safety glasses</w:t>
            </w:r>
          </w:p>
          <w:p w:rsidR="00000000" w:rsidRPr="00BF3F65" w:rsidP="00BF3F65">
            <w:pPr>
              <w:pStyle w:val="ListBullet"/>
            </w:pPr>
            <w:r w:rsidRPr="00BF3F65">
              <w:t>insect repellent</w:t>
            </w:r>
          </w:p>
          <w:p w:rsidR="00000000" w:rsidRPr="00BF3F65" w:rsidP="00BF3F65">
            <w:pPr>
              <w:pStyle w:val="ListBullet"/>
            </w:pPr>
            <w:r w:rsidRPr="00BF3F65">
              <w:t>safety headwear</w:t>
            </w:r>
          </w:p>
          <w:p w:rsidR="00000000" w:rsidRPr="00BF3F65" w:rsidP="00BF3F65">
            <w:pPr>
              <w:pStyle w:val="ListBullet"/>
            </w:pPr>
            <w:r w:rsidRPr="00BF3F65">
              <w:t>safety footwear</w:t>
            </w:r>
          </w:p>
          <w:p w:rsidR="00000000" w:rsidRPr="00BF3F65" w:rsidP="00BF3F65">
            <w:pPr>
              <w:pStyle w:val="ListBullet"/>
            </w:pPr>
            <w:r w:rsidRPr="00BF3F65">
              <w:t>portable radios</w:t>
            </w:r>
          </w:p>
          <w:p w:rsidR="00000000" w:rsidRPr="00BF3F65" w:rsidP="00BF3F65">
            <w:pPr>
              <w:pStyle w:val="ListBullet"/>
            </w:pPr>
            <w:r w:rsidRPr="00BF3F65">
              <w:t>hand lamps</w:t>
            </w:r>
          </w:p>
          <w:p w:rsidR="00000000" w:rsidRPr="00BF3F65" w:rsidP="00BF3F65">
            <w:pPr>
              <w:pStyle w:val="ListBullet"/>
            </w:pPr>
            <w:r w:rsidRPr="00BF3F65">
              <w:t>flags</w:t>
            </w:r>
          </w:p>
          <w:p w:rsidR="00000000" w:rsidRPr="00BF3F65" w:rsidP="00BF3F65">
            <w:pPr>
              <w:pStyle w:val="ListBullet"/>
            </w:pPr>
            <w:r w:rsidRPr="00BF3F65">
              <w:t>safety devices</w:t>
            </w:r>
          </w:p>
          <w:p w:rsidR="00000000" w:rsidP="00BF3F65">
            <w:pPr>
              <w:pStyle w:val="ListBullet"/>
              <w:rPr>
                <w:lang w:val="en-NZ"/>
              </w:rPr>
            </w:pPr>
            <w:r w:rsidRPr="00BF3F65">
              <w:t>hearing protection</w:t>
            </w:r>
          </w:p>
        </w:tc>
      </w:tr>
      <w:tr w:rsidTr="00681A9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F3F65">
            <w:pPr>
              <w:pStyle w:val="BodyText"/>
              <w:rPr>
                <w:lang w:val="en-NZ"/>
              </w:rPr>
            </w:pPr>
            <w:r w:rsidRPr="00BF3F65">
              <w:t>Relevant personnel may include:</w:t>
            </w:r>
          </w:p>
        </w:tc>
        <w:tc>
          <w:tcPr>
            <w:tcW w:w="6154" w:type="dxa"/>
            <w:tcBorders>
              <w:top w:val="nil"/>
              <w:left w:val="nil"/>
              <w:bottom w:val="nil"/>
              <w:right w:val="nil"/>
            </w:tcBorders>
            <w:tcMar>
              <w:top w:w="0" w:type="dxa"/>
              <w:left w:w="62" w:type="dxa"/>
              <w:bottom w:w="0" w:type="dxa"/>
              <w:right w:w="62" w:type="dxa"/>
            </w:tcMar>
          </w:tcPr>
          <w:p w:rsidR="00000000" w:rsidRPr="00BF3F65" w:rsidP="00BF3F65">
            <w:pPr>
              <w:pStyle w:val="ListBullet"/>
            </w:pPr>
            <w:r w:rsidRPr="00BF3F65">
              <w:t>train controller/signaller</w:t>
            </w:r>
          </w:p>
          <w:p w:rsidR="00000000" w:rsidRPr="00BF3F65" w:rsidP="00BF3F65">
            <w:pPr>
              <w:pStyle w:val="ListBullet"/>
            </w:pPr>
            <w:r w:rsidRPr="00BF3F65">
              <w:t>train examiners</w:t>
            </w:r>
          </w:p>
          <w:p w:rsidR="00000000" w:rsidRPr="00BF3F65" w:rsidP="00BF3F65">
            <w:pPr>
              <w:pStyle w:val="ListBullet"/>
            </w:pPr>
            <w:r w:rsidRPr="00BF3F65">
              <w:t>maintenance personnel</w:t>
            </w:r>
          </w:p>
          <w:p w:rsidR="00000000" w:rsidRPr="00BF3F65" w:rsidP="00BF3F65">
            <w:pPr>
              <w:pStyle w:val="ListBullet"/>
            </w:pPr>
            <w:r w:rsidRPr="00BF3F65">
              <w:t>train crews</w:t>
            </w:r>
          </w:p>
          <w:p w:rsidR="00000000" w:rsidP="00BF3F65">
            <w:pPr>
              <w:pStyle w:val="ListBullet"/>
              <w:rPr>
                <w:lang w:val="en-NZ"/>
              </w:rPr>
            </w:pPr>
            <w:r w:rsidRPr="00BF3F65">
              <w:t>yard and other operational personnel</w:t>
            </w:r>
          </w:p>
        </w:tc>
      </w:tr>
      <w:tr w:rsidTr="00681A9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F3F65">
            <w:pPr>
              <w:pStyle w:val="BodyText"/>
              <w:rPr>
                <w:lang w:val="en-NZ"/>
              </w:rPr>
            </w:pPr>
            <w:r w:rsidRPr="00BF3F65">
              <w:t>Depending on the type of organisation concerned and the local terminology used, workplace procedures may be known as:</w:t>
            </w:r>
          </w:p>
        </w:tc>
        <w:tc>
          <w:tcPr>
            <w:tcW w:w="6154" w:type="dxa"/>
            <w:tcBorders>
              <w:top w:val="nil"/>
              <w:left w:val="nil"/>
              <w:bottom w:val="nil"/>
              <w:right w:val="nil"/>
            </w:tcBorders>
            <w:tcMar>
              <w:top w:w="0" w:type="dxa"/>
              <w:left w:w="62" w:type="dxa"/>
              <w:bottom w:w="0" w:type="dxa"/>
              <w:right w:w="62" w:type="dxa"/>
            </w:tcMar>
          </w:tcPr>
          <w:p w:rsidR="00000000" w:rsidRPr="00BF3F65" w:rsidP="00BF3F65">
            <w:pPr>
              <w:pStyle w:val="ListBullet"/>
            </w:pPr>
            <w:r w:rsidRPr="00BF3F65">
              <w:t>company procedures</w:t>
            </w:r>
          </w:p>
          <w:p w:rsidR="00000000" w:rsidRPr="00BF3F65" w:rsidP="00BF3F65">
            <w:pPr>
              <w:pStyle w:val="ListBullet"/>
            </w:pPr>
            <w:r w:rsidRPr="00BF3F65">
              <w:t>enterprise procedures</w:t>
            </w:r>
          </w:p>
          <w:p w:rsidR="00000000" w:rsidRPr="00BF3F65" w:rsidP="00BF3F65">
            <w:pPr>
              <w:pStyle w:val="ListBullet"/>
            </w:pPr>
            <w:r w:rsidRPr="00BF3F65">
              <w:t>organisa</w:t>
            </w:r>
            <w:r w:rsidRPr="00BF3F65">
              <w:t>tional procedures</w:t>
            </w:r>
          </w:p>
          <w:p w:rsidR="00000000" w:rsidP="00BF3F65">
            <w:pPr>
              <w:pStyle w:val="ListBullet"/>
              <w:rPr>
                <w:lang w:val="en-NZ"/>
              </w:rPr>
            </w:pPr>
            <w:r w:rsidRPr="00BF3F65">
              <w:t>established procedures</w:t>
            </w:r>
          </w:p>
        </w:tc>
      </w:tr>
      <w:tr w:rsidTr="00681A9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F3F65">
            <w:pPr>
              <w:pStyle w:val="BodyText"/>
              <w:rPr>
                <w:lang w:val="en-NZ"/>
              </w:rPr>
            </w:pPr>
            <w:r w:rsidRPr="00BF3F65">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BF3F65" w:rsidP="00BF3F65">
            <w:pPr>
              <w:pStyle w:val="ListBullet"/>
            </w:pPr>
            <w:r w:rsidRPr="00BF3F65">
              <w:t>workplace procedures and instructions and job specification</w:t>
            </w:r>
          </w:p>
          <w:p w:rsidR="00000000" w:rsidRPr="00BF3F65" w:rsidP="00BF3F65">
            <w:pPr>
              <w:pStyle w:val="ListBullet"/>
            </w:pPr>
            <w:r w:rsidRPr="00BF3F65">
              <w:t>brake instruction documentation</w:t>
            </w:r>
          </w:p>
          <w:p w:rsidR="00000000" w:rsidRPr="00BF3F65" w:rsidP="00BF3F65">
            <w:pPr>
              <w:pStyle w:val="ListBullet"/>
            </w:pPr>
            <w:r w:rsidRPr="00BF3F65">
              <w:t>safeworking documentation</w:t>
            </w:r>
          </w:p>
          <w:p w:rsidR="00000000" w:rsidRPr="00BF3F65" w:rsidP="00BF3F65">
            <w:pPr>
              <w:pStyle w:val="ListBullet"/>
            </w:pPr>
            <w:r w:rsidRPr="00BF3F65">
              <w:t>brake test certification</w:t>
            </w:r>
          </w:p>
          <w:p w:rsidR="00000000" w:rsidRPr="00BF3F65" w:rsidP="00BF3F65">
            <w:pPr>
              <w:pStyle w:val="ListBullet"/>
            </w:pPr>
            <w:r w:rsidRPr="00BF3F65">
              <w:t>equipment operations manuals</w:t>
            </w:r>
          </w:p>
          <w:p w:rsidR="00000000" w:rsidP="00BF3F65">
            <w:pPr>
              <w:pStyle w:val="ListBullet"/>
              <w:rPr>
                <w:lang w:val="en-NZ"/>
              </w:rPr>
            </w:pPr>
            <w:r w:rsidRPr="00BF3F65">
              <w:t>conditions of service, legislation and industrial agreements including workplace agreements and awards</w:t>
            </w:r>
          </w:p>
        </w:tc>
      </w:tr>
      <w:tr w:rsidTr="00681A9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F3F65">
            <w:pPr>
              <w:pStyle w:val="BodyText"/>
              <w:rPr>
                <w:lang w:val="en-NZ"/>
              </w:rPr>
            </w:pPr>
            <w:r w:rsidRPr="00BF3F65">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BF3F65" w:rsidP="00BF3F65">
            <w:pPr>
              <w:pStyle w:val="ListBullet"/>
            </w:pPr>
            <w:r w:rsidRPr="00BF3F65">
              <w:t>applicable state/territory legislated rail safety requirements including acts and regulations toget</w:t>
            </w:r>
            <w:r w:rsidRPr="00BF3F65">
              <w:t>her with any nationally approved compliance codes and/or guidelines</w:t>
            </w:r>
          </w:p>
          <w:p w:rsidR="00000000" w:rsidRPr="00BF3F65" w:rsidP="00BF3F65">
            <w:pPr>
              <w:pStyle w:val="ListBullet"/>
            </w:pPr>
            <w:r w:rsidRPr="00BF3F65">
              <w:t>relevant state/territory OH&amp;S legislation</w:t>
            </w:r>
          </w:p>
          <w:p w:rsidR="00000000" w:rsidRPr="00BF3F65" w:rsidP="00BF3F65">
            <w:pPr>
              <w:pStyle w:val="ListBullet"/>
            </w:pPr>
            <w:r w:rsidRPr="00BF3F65">
              <w:t>relevant state/territory environmental protection legislation</w:t>
            </w:r>
          </w:p>
          <w:p w:rsidR="00000000" w:rsidRPr="00BF3F65" w:rsidP="00BF3F65">
            <w:pPr>
              <w:pStyle w:val="ListBullet"/>
            </w:pPr>
            <w:r w:rsidRPr="00BF3F65">
              <w:t>relevant Australian Standards</w:t>
            </w:r>
          </w:p>
        </w:tc>
      </w:tr>
    </w:tbl>
    <w:p w:rsidR="00681A91" w:rsidP="00BF3F65">
      <w:pPr>
        <w:pStyle w:val="BodyText"/>
      </w:pPr>
    </w:p>
    <w:p w:rsidR="00681A91" w:rsidP="00BF3F65">
      <w:pPr>
        <w:pStyle w:val="BodyText"/>
      </w:pPr>
    </w:p>
    <w:p w:rsidR="00000000" w:rsidRPr="00BF3F65" w:rsidP="00BF3F65">
      <w:pPr>
        <w:pStyle w:val="Heading1"/>
      </w:pPr>
      <w:bookmarkStart w:id="12" w:name="O_295680"/>
      <w:bookmarkEnd w:id="12"/>
      <w:r w:rsidRPr="00BF3F65">
        <w:t>Unit Sector(s)</w:t>
      </w:r>
    </w:p>
    <w:p w:rsidR="00000000" w:rsidRPr="00BF3F65" w:rsidP="00BF3F65">
      <w:pPr>
        <w:pStyle w:val="BodyText"/>
      </w:pPr>
      <w:r w:rsidRPr="00BF3F65">
        <w:t>Not Applicable</w:t>
      </w:r>
    </w:p>
    <w:p w:rsidR="00000000" w:rsidRPr="00BF3F65" w:rsidP="00BF3F65">
      <w:pPr>
        <w:pStyle w:val="AllowPageBreak"/>
      </w:pPr>
    </w:p>
    <w:p w:rsidR="00000000" w:rsidRPr="00BF3F65" w:rsidP="00BF3F65">
      <w:pPr>
        <w:pStyle w:val="Heading1"/>
      </w:pPr>
      <w:bookmarkStart w:id="13" w:name="O_223021"/>
      <w:bookmarkEnd w:id="13"/>
      <w:r w:rsidRPr="00BF3F65">
        <w:t>Competency Field</w:t>
      </w:r>
    </w:p>
    <w:tbl>
      <w:tblPr>
        <w:tblW w:w="9640" w:type="dxa"/>
        <w:tblLayout w:type="fixed"/>
        <w:tblCellMar>
          <w:left w:w="62" w:type="dxa"/>
          <w:right w:w="62" w:type="dxa"/>
        </w:tblCellMar>
        <w:tblLook w:val="0000"/>
      </w:tblPr>
      <w:tblGrid>
        <w:gridCol w:w="2978"/>
        <w:gridCol w:w="6662"/>
      </w:tblGrid>
      <w:tr w:rsidTr="00681A9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F3F65">
            <w:pPr>
              <w:pStyle w:val="BodyText"/>
              <w:rPr>
                <w:lang w:val="en-NZ"/>
              </w:rPr>
            </w:pPr>
            <w:r w:rsidRPr="00BF3F65">
              <w:rPr>
                <w:rStyle w:val="SpecialBold"/>
              </w:rPr>
              <w:t>Competency Field</w:t>
            </w:r>
            <w:r w:rsidRPr="00BF3F65">
              <w:t xml:space="preserve"> </w:t>
            </w:r>
          </w:p>
        </w:tc>
        <w:tc>
          <w:tcPr>
            <w:tcW w:w="6662" w:type="dxa"/>
            <w:tcBorders>
              <w:top w:val="nil"/>
              <w:left w:val="nil"/>
              <w:bottom w:val="nil"/>
              <w:right w:val="nil"/>
            </w:tcBorders>
            <w:tcMar>
              <w:top w:w="0" w:type="dxa"/>
              <w:left w:w="62" w:type="dxa"/>
              <w:bottom w:w="0" w:type="dxa"/>
              <w:right w:w="62" w:type="dxa"/>
            </w:tcMar>
          </w:tcPr>
          <w:p w:rsidR="00000000" w:rsidRPr="00BF3F65" w:rsidP="00BF3F65">
            <w:pPr>
              <w:pStyle w:val="BodyText"/>
            </w:pPr>
            <w:r w:rsidRPr="00BF3F65">
              <w:t>B - Equipment Checking and Maintenance</w:t>
            </w:r>
          </w:p>
        </w:tc>
      </w:tr>
    </w:tbl>
    <w:p w:rsidR="00681A91" w:rsidP="00BF3F65">
      <w:pPr>
        <w:pStyle w:val="BodyText"/>
      </w:pPr>
    </w:p>
    <w:p w:rsidR="00681A91" w:rsidP="00BF3F65">
      <w:pPr>
        <w:pStyle w:val="BodyText"/>
      </w:pPr>
    </w:p>
    <w:p w:rsidR="00000000" w:rsidRPr="00BF3F65" w:rsidP="00BF3F65"/>
    <w:sectPr w:rsidSect="00BF3F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F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1A91" w:rsidP="00681A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F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A91" w:rsidP="00BF3F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81A91" w:rsidP="00BF3F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81A91" w:rsidP="00BF3F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F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1A91" w:rsidP="00681A9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F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A91" w:rsidP="00BF3F65">
    <w:pPr>
      <w:pStyle w:val="Header"/>
      <w:framePr w:wrap="around"/>
    </w:pPr>
    <w:r>
      <w:fldChar w:fldCharType="begin"/>
    </w:r>
    <w:r>
      <w:instrText xml:space="preserve"> TITLE   \* MERGEFORMAT </w:instrText>
    </w:r>
    <w:r>
      <w:fldChar w:fldCharType="separate"/>
    </w:r>
    <w:r>
      <w:t>TLIB3108A Test operation of electric passenger train braking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81A91" w:rsidP="00BF3F6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B282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36FF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1ABE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F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3F65"/>
    <w:pPr>
      <w:spacing w:before="360" w:after="60"/>
      <w:outlineLvl w:val="0"/>
    </w:pPr>
    <w:rPr>
      <w:sz w:val="32"/>
    </w:rPr>
  </w:style>
  <w:style w:type="paragraph" w:styleId="Heading2">
    <w:name w:val="heading 2"/>
    <w:basedOn w:val="HeadingBase"/>
    <w:next w:val="BodyText"/>
    <w:link w:val="Heading2Char"/>
    <w:qFormat/>
    <w:rsid w:val="00BF3F65"/>
    <w:pPr>
      <w:keepLines/>
      <w:spacing w:before="240" w:after="120"/>
      <w:outlineLvl w:val="1"/>
    </w:pPr>
    <w:rPr>
      <w:sz w:val="28"/>
      <w:szCs w:val="40"/>
    </w:rPr>
  </w:style>
  <w:style w:type="paragraph" w:styleId="Heading3">
    <w:name w:val="heading 3"/>
    <w:basedOn w:val="HeadingBase"/>
    <w:next w:val="BodyText"/>
    <w:link w:val="Heading3Char"/>
    <w:qFormat/>
    <w:rsid w:val="00BF3F65"/>
    <w:pPr>
      <w:spacing w:before="180" w:after="120"/>
      <w:outlineLvl w:val="2"/>
    </w:pPr>
    <w:rPr>
      <w:spacing w:val="-10"/>
      <w:kern w:val="32"/>
    </w:rPr>
  </w:style>
  <w:style w:type="paragraph" w:styleId="Heading4">
    <w:name w:val="heading 4"/>
    <w:basedOn w:val="HeadingBase"/>
    <w:next w:val="BodyText"/>
    <w:link w:val="Heading4Char"/>
    <w:qFormat/>
    <w:rsid w:val="00BF3F65"/>
    <w:pPr>
      <w:spacing w:before="160" w:after="120"/>
      <w:outlineLvl w:val="3"/>
    </w:pPr>
    <w:rPr>
      <w:sz w:val="22"/>
    </w:rPr>
  </w:style>
  <w:style w:type="paragraph" w:styleId="Heading5">
    <w:name w:val="heading 5"/>
    <w:basedOn w:val="HeadingBase"/>
    <w:next w:val="Normal"/>
    <w:link w:val="Heading5Char"/>
    <w:qFormat/>
    <w:rsid w:val="00BF3F65"/>
    <w:pPr>
      <w:spacing w:before="80"/>
      <w:outlineLvl w:val="4"/>
    </w:pPr>
    <w:rPr>
      <w:color w:val="918585"/>
      <w:sz w:val="20"/>
    </w:rPr>
  </w:style>
  <w:style w:type="paragraph" w:styleId="Heading6">
    <w:name w:val="heading 6"/>
    <w:basedOn w:val="HeadingBase"/>
    <w:next w:val="Normal"/>
    <w:link w:val="Heading6Char"/>
    <w:qFormat/>
    <w:rsid w:val="00BF3F65"/>
    <w:pPr>
      <w:spacing w:before="60"/>
      <w:outlineLvl w:val="5"/>
    </w:pPr>
    <w:rPr>
      <w:color w:val="918585"/>
      <w:sz w:val="20"/>
    </w:rPr>
  </w:style>
  <w:style w:type="paragraph" w:styleId="Heading7">
    <w:name w:val="heading 7"/>
    <w:basedOn w:val="Normal"/>
    <w:next w:val="Normal"/>
    <w:link w:val="Heading7Char"/>
    <w:qFormat/>
    <w:rsid w:val="00BF3F65"/>
    <w:pPr>
      <w:ind w:left="720"/>
      <w:outlineLvl w:val="6"/>
    </w:pPr>
    <w:rPr>
      <w:i/>
    </w:rPr>
  </w:style>
  <w:style w:type="paragraph" w:styleId="Heading8">
    <w:name w:val="heading 8"/>
    <w:basedOn w:val="Normal"/>
    <w:next w:val="Normal"/>
    <w:link w:val="Heading8Char"/>
    <w:qFormat/>
    <w:rsid w:val="00BF3F65"/>
    <w:pPr>
      <w:ind w:left="720"/>
      <w:outlineLvl w:val="7"/>
    </w:pPr>
    <w:rPr>
      <w:i/>
    </w:rPr>
  </w:style>
  <w:style w:type="paragraph" w:styleId="Heading9">
    <w:name w:val="heading 9"/>
    <w:basedOn w:val="Normal"/>
    <w:next w:val="Normal"/>
    <w:link w:val="Heading9Char"/>
    <w:qFormat/>
    <w:rsid w:val="00BF3F65"/>
    <w:pPr>
      <w:ind w:left="720"/>
      <w:outlineLvl w:val="8"/>
    </w:pPr>
    <w:rPr>
      <w:i/>
    </w:rPr>
  </w:style>
  <w:style w:type="character" w:default="1" w:styleId="DefaultParagraphFont">
    <w:name w:val="Default Paragraph Font"/>
    <w:uiPriority w:val="1"/>
    <w:unhideWhenUsed/>
    <w:rsid w:val="00BF3F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3F65"/>
  </w:style>
  <w:style w:type="character" w:customStyle="1" w:styleId="Heading1Char">
    <w:name w:val="Heading 1 Char"/>
    <w:basedOn w:val="DefaultParagraphFont"/>
    <w:link w:val="Heading1"/>
    <w:rsid w:val="00BF3F65"/>
    <w:rPr>
      <w:rFonts w:ascii="Times New Roman" w:eastAsia="Times New Roman" w:hAnsi="Times New Roman" w:cs="Times New Roman"/>
      <w:b/>
      <w:sz w:val="32"/>
      <w:szCs w:val="20"/>
      <w:lang w:eastAsia="en-US"/>
    </w:rPr>
  </w:style>
  <w:style w:type="paragraph" w:styleId="BodyText">
    <w:name w:val="Body Text"/>
    <w:basedOn w:val="Normal"/>
    <w:link w:val="BodyTextChar"/>
    <w:rsid w:val="00BF3F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3F65"/>
    <w:rPr>
      <w:rFonts w:ascii="Times New Roman" w:eastAsia="Times New Roman" w:hAnsi="Times New Roman" w:cs="Times New Roman"/>
      <w:sz w:val="24"/>
      <w:lang w:val="en-US" w:eastAsia="en-US"/>
    </w:rPr>
  </w:style>
  <w:style w:type="paragraph" w:styleId="Footer">
    <w:name w:val="footer"/>
    <w:basedOn w:val="Normal"/>
    <w:link w:val="FooterChar"/>
    <w:rsid w:val="00BF3F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3F65"/>
    <w:rPr>
      <w:rFonts w:ascii="Times New Roman" w:eastAsia="Times New Roman" w:hAnsi="Times New Roman" w:cs="Times New Roman"/>
      <w:sz w:val="16"/>
      <w:lang w:val="en-US" w:eastAsia="en-US"/>
    </w:rPr>
  </w:style>
  <w:style w:type="paragraph" w:styleId="List">
    <w:name w:val="List"/>
    <w:basedOn w:val="BodyText"/>
    <w:next w:val="BodyText"/>
    <w:rsid w:val="00BF3F65"/>
    <w:pPr>
      <w:tabs>
        <w:tab w:val="left" w:pos="340"/>
      </w:tabs>
      <w:spacing w:before="60" w:after="60"/>
      <w:ind w:left="340" w:hanging="340"/>
    </w:pPr>
  </w:style>
  <w:style w:type="paragraph" w:styleId="ListBullet">
    <w:name w:val="List Bullet"/>
    <w:basedOn w:val="List"/>
    <w:rsid w:val="00BF3F65"/>
    <w:pPr>
      <w:numPr>
        <w:numId w:val="13"/>
      </w:numPr>
      <w:tabs>
        <w:tab w:val="clear" w:pos="340"/>
      </w:tabs>
      <w:spacing w:before="40" w:after="40"/>
    </w:pPr>
  </w:style>
  <w:style w:type="character" w:customStyle="1" w:styleId="SpecialBold">
    <w:name w:val="Special Bold"/>
    <w:basedOn w:val="DefaultParagraphFont"/>
    <w:rsid w:val="00BF3F65"/>
    <w:rPr>
      <w:b/>
      <w:spacing w:val="0"/>
    </w:rPr>
  </w:style>
  <w:style w:type="paragraph" w:styleId="ListBullet2">
    <w:name w:val="List Bullet 2"/>
    <w:basedOn w:val="List2"/>
    <w:rsid w:val="00BF3F65"/>
    <w:pPr>
      <w:numPr>
        <w:numId w:val="14"/>
      </w:numPr>
      <w:tabs>
        <w:tab w:val="clear" w:pos="680"/>
      </w:tabs>
    </w:pPr>
  </w:style>
  <w:style w:type="paragraph" w:styleId="Header">
    <w:name w:val="header"/>
    <w:basedOn w:val="Normal"/>
    <w:link w:val="HeaderChar"/>
    <w:rsid w:val="00BF3F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3F6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3F65"/>
    <w:pPr>
      <w:spacing w:before="240" w:after="120"/>
      <w:outlineLvl w:val="0"/>
    </w:pPr>
    <w:rPr>
      <w:rFonts w:ascii="Times New Roman" w:hAnsi="Times New Roman"/>
      <w:b/>
      <w:sz w:val="28"/>
    </w:rPr>
  </w:style>
  <w:style w:type="paragraph" w:customStyle="1" w:styleId="AllowPageBreak">
    <w:name w:val="AllowPageBreak"/>
    <w:rsid w:val="00BF3F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3F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3F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3F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3F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3F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3F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3F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3F65"/>
    <w:rPr>
      <w:rFonts w:ascii="Courier New" w:eastAsia="Times New Roman" w:hAnsi="Courier New" w:cs="Times New Roman"/>
      <w:i/>
      <w:szCs w:val="20"/>
      <w:lang w:val="en-US" w:eastAsia="en-US"/>
    </w:rPr>
  </w:style>
  <w:style w:type="paragraph" w:customStyle="1" w:styleId="HeadingBase">
    <w:name w:val="Heading Base"/>
    <w:rsid w:val="00BF3F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3F65"/>
    <w:pPr>
      <w:tabs>
        <w:tab w:val="right" w:leader="dot" w:pos="9072"/>
      </w:tabs>
      <w:ind w:left="567"/>
    </w:pPr>
    <w:rPr>
      <w:szCs w:val="22"/>
    </w:rPr>
  </w:style>
  <w:style w:type="paragraph" w:customStyle="1" w:styleId="TOCBase">
    <w:name w:val="TOC Base"/>
    <w:rsid w:val="00BF3F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3F65"/>
    <w:pPr>
      <w:tabs>
        <w:tab w:val="right" w:leader="dot" w:pos="9072"/>
      </w:tabs>
      <w:spacing w:before="40" w:after="40"/>
      <w:ind w:left="284"/>
    </w:pPr>
    <w:rPr>
      <w:rFonts w:ascii="Times New Roman" w:hAnsi="Times New Roman"/>
    </w:rPr>
  </w:style>
  <w:style w:type="paragraph" w:styleId="TOC1">
    <w:name w:val="toc 1"/>
    <w:basedOn w:val="TOCBase"/>
    <w:next w:val="Normal"/>
    <w:rsid w:val="00BF3F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3F65"/>
    <w:pPr>
      <w:spacing w:before="5040"/>
      <w:jc w:val="center"/>
    </w:pPr>
    <w:rPr>
      <w:sz w:val="48"/>
      <w:szCs w:val="72"/>
      <w:lang w:val="en-US"/>
    </w:rPr>
  </w:style>
  <w:style w:type="character" w:customStyle="1" w:styleId="TitleChar">
    <w:name w:val="Title Char"/>
    <w:basedOn w:val="DefaultParagraphFont"/>
    <w:link w:val="Title"/>
    <w:rsid w:val="00BF3F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3F65"/>
    <w:pPr>
      <w:tabs>
        <w:tab w:val="left" w:pos="3600"/>
        <w:tab w:val="left" w:pos="3958"/>
      </w:tabs>
    </w:pPr>
  </w:style>
  <w:style w:type="paragraph" w:customStyle="1" w:styleId="Note">
    <w:name w:val="Note"/>
    <w:basedOn w:val="BodyText"/>
    <w:rsid w:val="00BF3F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3F65"/>
    <w:pPr>
      <w:framePr w:wrap="auto" w:hAnchor="text" w:y="6049"/>
    </w:pPr>
    <w:rPr>
      <w:color w:val="000000"/>
      <w:sz w:val="40"/>
    </w:rPr>
  </w:style>
  <w:style w:type="paragraph" w:customStyle="1" w:styleId="TOCTitle">
    <w:name w:val="TOCTitle"/>
    <w:basedOn w:val="Heading1"/>
    <w:rsid w:val="00BF3F65"/>
    <w:pPr>
      <w:spacing w:after="240"/>
      <w:jc w:val="center"/>
      <w:outlineLvl w:val="9"/>
    </w:pPr>
    <w:rPr>
      <w:caps/>
    </w:rPr>
  </w:style>
  <w:style w:type="paragraph" w:customStyle="1" w:styleId="Version">
    <w:name w:val="Version"/>
    <w:rsid w:val="00BF3F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3F65"/>
    <w:pPr>
      <w:keepNext w:val="0"/>
      <w:tabs>
        <w:tab w:val="right" w:pos="4176"/>
      </w:tabs>
      <w:ind w:left="198" w:hanging="198"/>
    </w:pPr>
    <w:rPr>
      <w:rFonts w:ascii="Garamond" w:hAnsi="Garamond"/>
    </w:rPr>
  </w:style>
  <w:style w:type="paragraph" w:styleId="IndexHeading">
    <w:name w:val="index heading"/>
    <w:basedOn w:val="Normal"/>
    <w:next w:val="Index1"/>
    <w:semiHidden/>
    <w:rsid w:val="00BF3F65"/>
    <w:pPr>
      <w:spacing w:before="120" w:after="120"/>
    </w:pPr>
    <w:rPr>
      <w:rFonts w:ascii="Arial" w:hAnsi="Arial"/>
      <w:b/>
      <w:color w:val="918585"/>
      <w:sz w:val="24"/>
    </w:rPr>
  </w:style>
  <w:style w:type="paragraph" w:customStyle="1" w:styleId="Chapter">
    <w:name w:val="Chapter"/>
    <w:basedOn w:val="Normal"/>
    <w:rsid w:val="00BF3F65"/>
    <w:pPr>
      <w:spacing w:before="240"/>
    </w:pPr>
    <w:rPr>
      <w:rFonts w:ascii="Times New Roman" w:hAnsi="Times New Roman"/>
      <w:smallCaps/>
      <w:spacing w:val="80"/>
      <w:sz w:val="28"/>
    </w:rPr>
  </w:style>
  <w:style w:type="paragraph" w:customStyle="1" w:styleId="InChapter">
    <w:name w:val="InChapter"/>
    <w:basedOn w:val="Heading3"/>
    <w:rsid w:val="00BF3F65"/>
    <w:pPr>
      <w:spacing w:after="240"/>
      <w:outlineLvl w:val="9"/>
    </w:pPr>
    <w:rPr>
      <w:noProof/>
    </w:rPr>
  </w:style>
  <w:style w:type="paragraph" w:styleId="Index2">
    <w:name w:val="index 2"/>
    <w:basedOn w:val="Normal"/>
    <w:next w:val="Normal"/>
    <w:semiHidden/>
    <w:rsid w:val="00BF3F65"/>
    <w:pPr>
      <w:tabs>
        <w:tab w:val="right" w:pos="4176"/>
      </w:tabs>
      <w:ind w:left="568" w:hanging="284"/>
    </w:pPr>
    <w:rPr>
      <w:rFonts w:ascii="Garamond" w:hAnsi="Garamond"/>
    </w:rPr>
  </w:style>
  <w:style w:type="paragraph" w:customStyle="1" w:styleId="Byline">
    <w:name w:val="Byline"/>
    <w:rsid w:val="00BF3F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3F65"/>
    <w:pPr>
      <w:tabs>
        <w:tab w:val="clear" w:pos="3600"/>
        <w:tab w:val="clear" w:pos="3958"/>
      </w:tabs>
      <w:jc w:val="right"/>
    </w:pPr>
  </w:style>
  <w:style w:type="character" w:styleId="Emphasis">
    <w:name w:val="Emphasis"/>
    <w:basedOn w:val="DefaultParagraphFont"/>
    <w:qFormat/>
    <w:rsid w:val="00BF3F65"/>
    <w:rPr>
      <w:i/>
    </w:rPr>
  </w:style>
  <w:style w:type="paragraph" w:styleId="Caption">
    <w:name w:val="caption"/>
    <w:basedOn w:val="BodyText"/>
    <w:next w:val="Normal"/>
    <w:qFormat/>
    <w:rsid w:val="00BF3F65"/>
    <w:pPr>
      <w:framePr w:w="2268" w:hSpace="181" w:vSpace="181" w:wrap="around" w:vAnchor="text" w:hAnchor="page" w:x="1135" w:y="285" w:anchorLock="1"/>
    </w:pPr>
    <w:rPr>
      <w:i/>
    </w:rPr>
  </w:style>
  <w:style w:type="paragraph" w:customStyle="1" w:styleId="MiniTOCTitle">
    <w:name w:val="MiniTOCTitle"/>
    <w:basedOn w:val="Heading4"/>
    <w:rsid w:val="00BF3F65"/>
    <w:pPr>
      <w:spacing w:before="240"/>
      <w:outlineLvl w:val="9"/>
    </w:pPr>
    <w:rPr>
      <w:noProof/>
      <w:sz w:val="24"/>
    </w:rPr>
  </w:style>
  <w:style w:type="paragraph" w:customStyle="1" w:styleId="MiniTOCItem">
    <w:name w:val="MiniTOCItem"/>
    <w:basedOn w:val="ListBullet"/>
    <w:rsid w:val="00BF3F65"/>
    <w:pPr>
      <w:numPr>
        <w:numId w:val="0"/>
      </w:numPr>
      <w:tabs>
        <w:tab w:val="right" w:leader="dot" w:pos="6521"/>
      </w:tabs>
      <w:spacing w:before="0" w:after="0"/>
    </w:pPr>
  </w:style>
  <w:style w:type="paragraph" w:customStyle="1" w:styleId="TOFTitle">
    <w:name w:val="TOFTitle"/>
    <w:basedOn w:val="TOCTitle"/>
    <w:rsid w:val="00BF3F65"/>
  </w:style>
  <w:style w:type="paragraph" w:styleId="TableofFigures">
    <w:name w:val="table of figures"/>
    <w:basedOn w:val="Normal"/>
    <w:next w:val="Normal"/>
    <w:semiHidden/>
    <w:rsid w:val="00BF3F65"/>
    <w:pPr>
      <w:tabs>
        <w:tab w:val="right" w:leader="dot" w:pos="9072"/>
      </w:tabs>
      <w:ind w:left="970" w:hanging="403"/>
    </w:pPr>
    <w:rPr>
      <w:rFonts w:ascii="Times New Roman" w:hAnsi="Times New Roman"/>
      <w:b/>
    </w:rPr>
  </w:style>
  <w:style w:type="paragraph" w:styleId="ListNumber">
    <w:name w:val="List Number"/>
    <w:basedOn w:val="List"/>
    <w:rsid w:val="00BF3F65"/>
    <w:pPr>
      <w:numPr>
        <w:numId w:val="11"/>
      </w:numPr>
    </w:pPr>
  </w:style>
  <w:style w:type="character" w:customStyle="1" w:styleId="WingdingSymbols">
    <w:name w:val="Wingding Symbols"/>
    <w:rsid w:val="00BF3F65"/>
    <w:rPr>
      <w:rFonts w:ascii="Wingdings" w:hAnsi="Wingdings"/>
    </w:rPr>
  </w:style>
  <w:style w:type="paragraph" w:customStyle="1" w:styleId="TableHeading">
    <w:name w:val="Table Heading"/>
    <w:basedOn w:val="HeadingBase"/>
    <w:rsid w:val="00BF3F65"/>
    <w:pPr>
      <w:keepLines/>
      <w:pBdr>
        <w:bottom w:val="single" w:sz="6" w:space="1" w:color="918585"/>
      </w:pBdr>
      <w:spacing w:before="240"/>
    </w:pPr>
  </w:style>
  <w:style w:type="character" w:customStyle="1" w:styleId="HotSpot">
    <w:name w:val="HotSpot"/>
    <w:rsid w:val="00BF3F65"/>
    <w:rPr>
      <w:color w:val="0033CC"/>
      <w:u w:val="none"/>
    </w:rPr>
  </w:style>
  <w:style w:type="paragraph" w:customStyle="1" w:styleId="BodyTextRight">
    <w:name w:val="Body Text Right"/>
    <w:basedOn w:val="BodyText"/>
    <w:rsid w:val="00BF3F65"/>
    <w:pPr>
      <w:spacing w:before="0" w:after="0"/>
      <w:jc w:val="right"/>
    </w:pPr>
  </w:style>
  <w:style w:type="paragraph" w:styleId="Index3">
    <w:name w:val="index 3"/>
    <w:basedOn w:val="ListNumber2"/>
    <w:next w:val="Normal"/>
    <w:semiHidden/>
    <w:rsid w:val="00BF3F65"/>
    <w:pPr>
      <w:numPr>
        <w:numId w:val="0"/>
      </w:numPr>
      <w:tabs>
        <w:tab w:val="right" w:leader="dot" w:pos="4176"/>
      </w:tabs>
    </w:pPr>
  </w:style>
  <w:style w:type="paragraph" w:styleId="ListNumber2">
    <w:name w:val="List Number 2"/>
    <w:basedOn w:val="List2"/>
    <w:rsid w:val="00BF3F65"/>
    <w:pPr>
      <w:numPr>
        <w:numId w:val="10"/>
      </w:numPr>
      <w:tabs>
        <w:tab w:val="clear" w:pos="1060"/>
      </w:tabs>
    </w:pPr>
  </w:style>
  <w:style w:type="paragraph" w:customStyle="1" w:styleId="MarginNote">
    <w:name w:val="Margin Note"/>
    <w:basedOn w:val="BodyText"/>
    <w:rsid w:val="00BF3F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3F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3F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3F65"/>
    <w:rPr>
      <w:sz w:val="32"/>
    </w:rPr>
  </w:style>
  <w:style w:type="paragraph" w:customStyle="1" w:styleId="HeadingProcedure">
    <w:name w:val="Heading Procedure"/>
    <w:basedOn w:val="HeadingBase"/>
    <w:next w:val="Normal"/>
    <w:rsid w:val="00BF3F65"/>
    <w:pPr>
      <w:tabs>
        <w:tab w:val="left" w:pos="0"/>
      </w:tabs>
      <w:spacing w:before="120" w:after="60"/>
    </w:pPr>
    <w:rPr>
      <w:i/>
      <w:color w:val="918585"/>
      <w:sz w:val="22"/>
    </w:rPr>
  </w:style>
  <w:style w:type="paragraph" w:customStyle="1" w:styleId="TableBodyText">
    <w:name w:val="Table Body Text"/>
    <w:basedOn w:val="BodyText"/>
    <w:rsid w:val="00BF3F65"/>
    <w:pPr>
      <w:spacing w:before="60" w:after="60"/>
    </w:pPr>
  </w:style>
  <w:style w:type="paragraph" w:styleId="ListContinue">
    <w:name w:val="List Continue"/>
    <w:basedOn w:val="List"/>
    <w:rsid w:val="00BF3F65"/>
    <w:pPr>
      <w:ind w:firstLine="0"/>
    </w:pPr>
  </w:style>
  <w:style w:type="paragraph" w:customStyle="1" w:styleId="ListNote">
    <w:name w:val="List Note"/>
    <w:basedOn w:val="List"/>
    <w:rsid w:val="00BF3F65"/>
    <w:pPr>
      <w:pBdr>
        <w:top w:val="single" w:sz="6" w:space="2" w:color="918585"/>
        <w:bottom w:val="single" w:sz="6" w:space="2" w:color="918585"/>
      </w:pBdr>
      <w:tabs>
        <w:tab w:val="left" w:pos="1021"/>
      </w:tabs>
      <w:ind w:firstLine="0"/>
    </w:pPr>
  </w:style>
  <w:style w:type="paragraph" w:customStyle="1" w:styleId="Warning">
    <w:name w:val="Warning"/>
    <w:basedOn w:val="BodyText"/>
    <w:rsid w:val="00BF3F65"/>
    <w:pPr>
      <w:shd w:val="clear" w:color="auto" w:fill="D9D9D9"/>
      <w:tabs>
        <w:tab w:val="left" w:pos="992"/>
      </w:tabs>
      <w:ind w:left="119" w:right="119"/>
    </w:pPr>
    <w:rPr>
      <w:sz w:val="20"/>
    </w:rPr>
  </w:style>
  <w:style w:type="paragraph" w:customStyle="1" w:styleId="MarginIcons">
    <w:name w:val="Margin Icons"/>
    <w:basedOn w:val="BodyText"/>
    <w:rsid w:val="00BF3F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3F65"/>
    <w:rPr>
      <w:rFonts w:ascii="Courier New" w:hAnsi="Courier New"/>
    </w:rPr>
  </w:style>
  <w:style w:type="paragraph" w:customStyle="1" w:styleId="NoteBullet">
    <w:name w:val="Note Bullet"/>
    <w:basedOn w:val="Note"/>
    <w:rsid w:val="00BF3F65"/>
    <w:pPr>
      <w:tabs>
        <w:tab w:val="clear" w:pos="680"/>
      </w:tabs>
      <w:spacing w:before="60" w:after="60"/>
    </w:pPr>
  </w:style>
  <w:style w:type="paragraph" w:customStyle="1" w:styleId="SubHeading2">
    <w:name w:val="SubHeading2"/>
    <w:basedOn w:val="HeadingBase"/>
    <w:rsid w:val="00BF3F65"/>
    <w:pPr>
      <w:spacing w:before="240" w:after="60"/>
    </w:pPr>
    <w:rPr>
      <w:sz w:val="20"/>
    </w:rPr>
  </w:style>
  <w:style w:type="paragraph" w:customStyle="1" w:styleId="SubHeading1">
    <w:name w:val="SubHeading1"/>
    <w:basedOn w:val="HeadingBase"/>
    <w:rsid w:val="00BF3F65"/>
    <w:pPr>
      <w:spacing w:before="240" w:after="60"/>
    </w:pPr>
    <w:rPr>
      <w:color w:val="918585"/>
      <w:sz w:val="22"/>
    </w:rPr>
  </w:style>
  <w:style w:type="paragraph" w:customStyle="1" w:styleId="SideHeading">
    <w:name w:val="Side Heading"/>
    <w:basedOn w:val="HeadingBase"/>
    <w:rsid w:val="00BF3F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3F65"/>
    <w:pPr>
      <w:numPr>
        <w:numId w:val="12"/>
      </w:numPr>
    </w:pPr>
  </w:style>
  <w:style w:type="paragraph" w:styleId="PlainText">
    <w:name w:val="Plain Text"/>
    <w:basedOn w:val="Normal"/>
    <w:link w:val="PlainTextChar"/>
    <w:rsid w:val="00BF3F65"/>
    <w:rPr>
      <w:sz w:val="20"/>
    </w:rPr>
  </w:style>
  <w:style w:type="character" w:customStyle="1" w:styleId="PlainTextChar">
    <w:name w:val="Plain Text Char"/>
    <w:basedOn w:val="DefaultParagraphFont"/>
    <w:link w:val="PlainText"/>
    <w:rsid w:val="00BF3F6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3F65"/>
    <w:rPr>
      <w:b/>
      <w:smallCaps/>
    </w:rPr>
  </w:style>
  <w:style w:type="paragraph" w:customStyle="1" w:styleId="TableListNumber">
    <w:name w:val="Table List Number"/>
    <w:basedOn w:val="ListNumber"/>
    <w:rsid w:val="00BF3F65"/>
    <w:pPr>
      <w:numPr>
        <w:numId w:val="0"/>
      </w:numPr>
    </w:pPr>
  </w:style>
  <w:style w:type="paragraph" w:styleId="TOC4">
    <w:name w:val="toc 4"/>
    <w:basedOn w:val="TOCBase"/>
    <w:next w:val="Normal"/>
    <w:semiHidden/>
    <w:rsid w:val="00BF3F65"/>
    <w:pPr>
      <w:tabs>
        <w:tab w:val="right" w:leader="dot" w:pos="9071"/>
      </w:tabs>
      <w:ind w:left="1701"/>
    </w:pPr>
  </w:style>
  <w:style w:type="paragraph" w:customStyle="1" w:styleId="ListAlpha">
    <w:name w:val="List Alpha"/>
    <w:basedOn w:val="List"/>
    <w:rsid w:val="00BF3F65"/>
    <w:pPr>
      <w:numPr>
        <w:numId w:val="9"/>
      </w:numPr>
    </w:pPr>
  </w:style>
  <w:style w:type="paragraph" w:customStyle="1" w:styleId="ListAlpha2">
    <w:name w:val="List Alpha 2"/>
    <w:basedOn w:val="List2"/>
    <w:rsid w:val="00BF3F65"/>
    <w:pPr>
      <w:numPr>
        <w:numId w:val="8"/>
      </w:numPr>
    </w:pPr>
  </w:style>
  <w:style w:type="paragraph" w:styleId="List2">
    <w:name w:val="List 2"/>
    <w:basedOn w:val="BodyText"/>
    <w:rsid w:val="00BF3F65"/>
    <w:pPr>
      <w:tabs>
        <w:tab w:val="left" w:pos="680"/>
      </w:tabs>
      <w:spacing w:before="60" w:after="60"/>
      <w:ind w:left="680" w:hanging="340"/>
    </w:pPr>
  </w:style>
  <w:style w:type="paragraph" w:styleId="List3">
    <w:name w:val="List 3"/>
    <w:basedOn w:val="BodyText"/>
    <w:rsid w:val="00BF3F65"/>
    <w:pPr>
      <w:tabs>
        <w:tab w:val="left" w:pos="1021"/>
      </w:tabs>
      <w:spacing w:before="60" w:after="60"/>
      <w:ind w:left="1020" w:hanging="340"/>
    </w:pPr>
  </w:style>
  <w:style w:type="paragraph" w:styleId="List4">
    <w:name w:val="List 4"/>
    <w:basedOn w:val="BodyText"/>
    <w:rsid w:val="00BF3F65"/>
    <w:pPr>
      <w:tabs>
        <w:tab w:val="left" w:pos="1361"/>
      </w:tabs>
      <w:spacing w:before="60" w:after="60"/>
      <w:ind w:left="1361" w:hanging="340"/>
    </w:pPr>
  </w:style>
  <w:style w:type="paragraph" w:styleId="List5">
    <w:name w:val="List 5"/>
    <w:basedOn w:val="BodyText"/>
    <w:rsid w:val="00BF3F65"/>
    <w:pPr>
      <w:tabs>
        <w:tab w:val="left" w:pos="1701"/>
      </w:tabs>
      <w:spacing w:before="60" w:after="60"/>
      <w:ind w:left="1701" w:hanging="340"/>
    </w:pPr>
  </w:style>
  <w:style w:type="paragraph" w:styleId="ListBullet3">
    <w:name w:val="List Bullet 3"/>
    <w:basedOn w:val="List3"/>
    <w:rsid w:val="00BF3F65"/>
    <w:pPr>
      <w:numPr>
        <w:numId w:val="15"/>
      </w:numPr>
      <w:tabs>
        <w:tab w:val="clear" w:pos="1021"/>
      </w:tabs>
      <w:ind w:left="1037" w:hanging="357"/>
    </w:pPr>
  </w:style>
  <w:style w:type="paragraph" w:styleId="ListBullet4">
    <w:name w:val="List Bullet 4"/>
    <w:basedOn w:val="List4"/>
    <w:rsid w:val="00BF3F65"/>
    <w:pPr>
      <w:numPr>
        <w:numId w:val="3"/>
      </w:numPr>
    </w:pPr>
  </w:style>
  <w:style w:type="paragraph" w:styleId="ListBullet5">
    <w:name w:val="List Bullet 5"/>
    <w:basedOn w:val="List5"/>
    <w:rsid w:val="00BF3F65"/>
    <w:pPr>
      <w:numPr>
        <w:numId w:val="4"/>
      </w:numPr>
    </w:pPr>
  </w:style>
  <w:style w:type="paragraph" w:styleId="ListContinue2">
    <w:name w:val="List Continue 2"/>
    <w:basedOn w:val="List2"/>
    <w:rsid w:val="00BF3F65"/>
    <w:pPr>
      <w:ind w:firstLine="0"/>
    </w:pPr>
  </w:style>
  <w:style w:type="paragraph" w:styleId="ListContinue3">
    <w:name w:val="List Continue 3"/>
    <w:basedOn w:val="List3"/>
    <w:rsid w:val="00BF3F65"/>
    <w:pPr>
      <w:ind w:left="1021" w:firstLine="0"/>
    </w:pPr>
  </w:style>
  <w:style w:type="paragraph" w:styleId="ListContinue4">
    <w:name w:val="List Continue 4"/>
    <w:basedOn w:val="List4"/>
    <w:rsid w:val="00BF3F65"/>
    <w:pPr>
      <w:ind w:firstLine="0"/>
    </w:pPr>
  </w:style>
  <w:style w:type="paragraph" w:styleId="ListContinue5">
    <w:name w:val="List Continue 5"/>
    <w:basedOn w:val="List5"/>
    <w:rsid w:val="00BF3F65"/>
    <w:pPr>
      <w:ind w:firstLine="0"/>
    </w:pPr>
  </w:style>
  <w:style w:type="paragraph" w:styleId="ListNumber3">
    <w:name w:val="List Number 3"/>
    <w:basedOn w:val="List3"/>
    <w:rsid w:val="00BF3F65"/>
    <w:pPr>
      <w:numPr>
        <w:numId w:val="5"/>
      </w:numPr>
    </w:pPr>
  </w:style>
  <w:style w:type="paragraph" w:styleId="ListNumber4">
    <w:name w:val="List Number 4"/>
    <w:basedOn w:val="List4"/>
    <w:rsid w:val="00BF3F65"/>
    <w:pPr>
      <w:numPr>
        <w:numId w:val="6"/>
      </w:numPr>
    </w:pPr>
  </w:style>
  <w:style w:type="paragraph" w:styleId="ListNumber5">
    <w:name w:val="List Number 5"/>
    <w:basedOn w:val="List5"/>
    <w:rsid w:val="00BF3F65"/>
    <w:pPr>
      <w:numPr>
        <w:numId w:val="7"/>
      </w:numPr>
    </w:pPr>
  </w:style>
  <w:style w:type="paragraph" w:styleId="BlockText">
    <w:name w:val="Block Text"/>
    <w:basedOn w:val="Normal"/>
    <w:rsid w:val="00BF3F65"/>
    <w:pPr>
      <w:spacing w:after="120"/>
      <w:ind w:left="1440" w:right="1440"/>
    </w:pPr>
  </w:style>
  <w:style w:type="character" w:customStyle="1" w:styleId="Subscript">
    <w:name w:val="Subscript"/>
    <w:basedOn w:val="DefaultParagraphFont"/>
    <w:rsid w:val="00BF3F65"/>
    <w:rPr>
      <w:sz w:val="16"/>
      <w:vertAlign w:val="subscript"/>
    </w:rPr>
  </w:style>
  <w:style w:type="character" w:customStyle="1" w:styleId="Superscript">
    <w:name w:val="Superscript"/>
    <w:basedOn w:val="DefaultParagraphFont"/>
    <w:rsid w:val="00BF3F65"/>
    <w:rPr>
      <w:sz w:val="16"/>
      <w:vertAlign w:val="superscript"/>
    </w:rPr>
  </w:style>
  <w:style w:type="character" w:customStyle="1" w:styleId="Symbols">
    <w:name w:val="Symbols"/>
    <w:basedOn w:val="DefaultParagraphFont"/>
    <w:rsid w:val="00BF3F65"/>
    <w:rPr>
      <w:rFonts w:ascii="Symbol" w:hAnsi="Symbol"/>
    </w:rPr>
  </w:style>
  <w:style w:type="character" w:customStyle="1" w:styleId="MenuOptions">
    <w:name w:val="Menu Options"/>
    <w:basedOn w:val="DefaultParagraphFont"/>
    <w:rsid w:val="00BF3F65"/>
    <w:rPr>
      <w:rFonts w:ascii="Arial Narrow" w:hAnsi="Arial Narrow"/>
      <w:smallCaps/>
    </w:rPr>
  </w:style>
  <w:style w:type="character" w:customStyle="1" w:styleId="Buttons">
    <w:name w:val="Buttons"/>
    <w:basedOn w:val="DefaultParagraphFont"/>
    <w:rsid w:val="00BF3F65"/>
    <w:rPr>
      <w:b/>
    </w:rPr>
  </w:style>
  <w:style w:type="character" w:customStyle="1" w:styleId="Underlined">
    <w:name w:val="Underlined"/>
    <w:basedOn w:val="DefaultParagraphFont"/>
    <w:rsid w:val="00BF3F65"/>
    <w:rPr>
      <w:u w:val="single"/>
    </w:rPr>
  </w:style>
  <w:style w:type="paragraph" w:customStyle="1" w:styleId="TableBodyTextRight">
    <w:name w:val="Table Body Text Right"/>
    <w:basedOn w:val="TableBodyText"/>
    <w:rsid w:val="00BF3F65"/>
    <w:pPr>
      <w:widowControl w:val="0"/>
      <w:autoSpaceDE w:val="0"/>
      <w:autoSpaceDN w:val="0"/>
      <w:adjustRightInd w:val="0"/>
      <w:jc w:val="right"/>
    </w:pPr>
    <w:rPr>
      <w:rFonts w:cs="Arial"/>
      <w:szCs w:val="18"/>
    </w:rPr>
  </w:style>
  <w:style w:type="paragraph" w:customStyle="1" w:styleId="CopyrightText">
    <w:name w:val="Copyright Text"/>
    <w:basedOn w:val="BodyText"/>
    <w:rsid w:val="00BF3F65"/>
    <w:rPr>
      <w:sz w:val="18"/>
    </w:rPr>
  </w:style>
  <w:style w:type="paragraph" w:customStyle="1" w:styleId="BodySmallRight">
    <w:name w:val="Body Small Right"/>
    <w:basedOn w:val="BodyTextRight"/>
    <w:rsid w:val="00BF3F65"/>
    <w:rPr>
      <w:sz w:val="18"/>
      <w:szCs w:val="18"/>
    </w:rPr>
  </w:style>
  <w:style w:type="paragraph" w:customStyle="1" w:styleId="MarginEdition">
    <w:name w:val="Margin Edition"/>
    <w:basedOn w:val="MarginNote"/>
    <w:rsid w:val="00BF3F65"/>
    <w:pPr>
      <w:spacing w:before="0" w:after="0"/>
    </w:pPr>
    <w:rPr>
      <w:rFonts w:ascii="Times New Roman" w:hAnsi="Times New Roman"/>
      <w:color w:val="999999"/>
    </w:rPr>
  </w:style>
  <w:style w:type="paragraph" w:customStyle="1" w:styleId="Spacer">
    <w:name w:val="Spacer"/>
    <w:basedOn w:val="Normal"/>
    <w:rsid w:val="00BF3F65"/>
    <w:rPr>
      <w:sz w:val="2"/>
      <w:szCs w:val="2"/>
    </w:rPr>
  </w:style>
  <w:style w:type="character" w:customStyle="1" w:styleId="Small">
    <w:name w:val="Small"/>
    <w:basedOn w:val="DefaultParagraphFont"/>
    <w:rsid w:val="00BF3F65"/>
    <w:rPr>
      <w:sz w:val="16"/>
    </w:rPr>
  </w:style>
  <w:style w:type="paragraph" w:customStyle="1" w:styleId="WideTable">
    <w:name w:val="Wide Table"/>
    <w:basedOn w:val="Normal"/>
    <w:rsid w:val="00BF3F65"/>
    <w:pPr>
      <w:ind w:left="-1418"/>
    </w:pPr>
    <w:rPr>
      <w:sz w:val="2"/>
      <w:szCs w:val="2"/>
    </w:rPr>
  </w:style>
  <w:style w:type="character" w:styleId="PageNumber">
    <w:name w:val="page number"/>
    <w:basedOn w:val="DefaultParagraphFont"/>
    <w:rsid w:val="00BF3F65"/>
  </w:style>
  <w:style w:type="paragraph" w:styleId="Quote">
    <w:name w:val="Quote"/>
    <w:basedOn w:val="Heading1"/>
    <w:link w:val="QuoteChar"/>
    <w:qFormat/>
    <w:rsid w:val="00BF3F65"/>
    <w:rPr>
      <w:b w:val="0"/>
      <w:sz w:val="72"/>
      <w:szCs w:val="72"/>
      <w:lang w:val="en-NZ"/>
    </w:rPr>
  </w:style>
  <w:style w:type="character" w:customStyle="1" w:styleId="QuoteChar">
    <w:name w:val="Quote Char"/>
    <w:basedOn w:val="DefaultParagraphFont"/>
    <w:link w:val="Quote"/>
    <w:rsid w:val="00BF3F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3F65"/>
    <w:pPr>
      <w:pageBreakBefore/>
    </w:pPr>
  </w:style>
  <w:style w:type="paragraph" w:customStyle="1" w:styleId="Border">
    <w:name w:val="Border"/>
    <w:basedOn w:val="Normal"/>
    <w:qFormat/>
    <w:rsid w:val="00BF3F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3F65"/>
    <w:rPr>
      <w:b/>
      <w:bCs/>
      <w:i/>
      <w:iCs/>
      <w:color w:val="auto"/>
    </w:rPr>
  </w:style>
  <w:style w:type="paragraph" w:styleId="IntenseQuote">
    <w:name w:val="Intense Quote"/>
    <w:basedOn w:val="Normal"/>
    <w:next w:val="Normal"/>
    <w:link w:val="IntenseQuoteChar"/>
    <w:uiPriority w:val="30"/>
    <w:qFormat/>
    <w:rsid w:val="00BF3F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3F6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3F65"/>
    <w:rPr>
      <w:smallCaps/>
      <w:color w:val="auto"/>
      <w:u w:val="single"/>
    </w:rPr>
  </w:style>
  <w:style w:type="character" w:styleId="IntenseReference">
    <w:name w:val="Intense Reference"/>
    <w:basedOn w:val="DefaultParagraphFont"/>
    <w:uiPriority w:val="32"/>
    <w:qFormat/>
    <w:rsid w:val="00BF3F65"/>
    <w:rPr>
      <w:b/>
      <w:bCs/>
      <w:smallCaps/>
      <w:color w:val="auto"/>
      <w:spacing w:val="5"/>
      <w:u w:val="single"/>
    </w:rPr>
  </w:style>
  <w:style w:type="paragraph" w:customStyle="1" w:styleId="2ColumnHeading">
    <w:name w:val="2Column Heading"/>
    <w:basedOn w:val="BodyText"/>
    <w:qFormat/>
    <w:rsid w:val="00BF3F65"/>
    <w:pPr>
      <w:spacing w:after="60"/>
      <w:ind w:left="-2268"/>
    </w:pPr>
    <w:rPr>
      <w:b/>
    </w:rPr>
  </w:style>
  <w:style w:type="paragraph" w:customStyle="1" w:styleId="Heading1TOC">
    <w:name w:val="Heading1 TOC"/>
    <w:basedOn w:val="Normal"/>
    <w:qFormat/>
    <w:rsid w:val="00BF3F65"/>
    <w:pPr>
      <w:spacing w:before="240" w:after="120"/>
    </w:pPr>
    <w:rPr>
      <w:rFonts w:ascii="Times New Roman" w:hAnsi="Times New Roman"/>
      <w:b/>
      <w:sz w:val="32"/>
    </w:rPr>
  </w:style>
  <w:style w:type="paragraph" w:customStyle="1" w:styleId="Heading2TOC">
    <w:name w:val="Heading2 TOC"/>
    <w:basedOn w:val="Normal"/>
    <w:qFormat/>
    <w:rsid w:val="00BF3F65"/>
    <w:pPr>
      <w:spacing w:before="240" w:after="60"/>
    </w:pPr>
    <w:rPr>
      <w:rFonts w:ascii="Times New Roman" w:hAnsi="Times New Roman"/>
      <w:b/>
      <w:sz w:val="28"/>
    </w:rPr>
  </w:style>
  <w:style w:type="character" w:customStyle="1" w:styleId="Underline">
    <w:name w:val="Underline"/>
    <w:basedOn w:val="DefaultParagraphFont"/>
    <w:qFormat/>
    <w:rsid w:val="00BF3F65"/>
    <w:rPr>
      <w:u w:val="single"/>
    </w:rPr>
  </w:style>
  <w:style w:type="character" w:customStyle="1" w:styleId="BoldandItalics">
    <w:name w:val="Bold and Italics"/>
    <w:qFormat/>
    <w:rsid w:val="00BF3F65"/>
    <w:rPr>
      <w:b/>
      <w:i/>
      <w:u w:val="none"/>
    </w:rPr>
  </w:style>
  <w:style w:type="paragraph" w:styleId="BalloonText">
    <w:name w:val="Balloon Text"/>
    <w:basedOn w:val="Normal"/>
    <w:link w:val="BalloonTextChar"/>
    <w:rsid w:val="00BF3F65"/>
    <w:rPr>
      <w:rFonts w:ascii="Tahoma" w:hAnsi="Tahoma" w:cs="Tahoma"/>
      <w:sz w:val="16"/>
      <w:szCs w:val="16"/>
    </w:rPr>
  </w:style>
  <w:style w:type="character" w:customStyle="1" w:styleId="BalloonTextChar">
    <w:name w:val="Balloon Text Char"/>
    <w:basedOn w:val="DefaultParagraphFont"/>
    <w:link w:val="BalloonText"/>
    <w:rsid w:val="00BF3F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3F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3F6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1209</Words>
  <Characters>7806</Characters>
  <Application>Microsoft Office Word</Application>
  <DocSecurity>0</DocSecurity>
  <Lines>261</Lines>
  <Paragraphs>153</Paragraphs>
  <ScaleCrop>false</ScaleCrop>
  <Company>Author-it Software Corporation Ltd.</Company>
  <LinksUpToDate>false</LinksUpToDate>
  <CharactersWithSpaces>8948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TLIB3108A Test operation of electric passenger train braking system</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2012-05-27T03:32:00Z</dcterms:created>
  <dcterms:modified xsi:type="dcterms:W3CDTF">2012-05-27T03:32:00Z</dcterms:modified>
</cp:coreProperties>
</file>