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6830" w:rsidP="00336830">
      <w:pPr>
        <w:pStyle w:val="Title"/>
      </w:pPr>
      <w:r>
        <w:fldChar w:fldCharType="begin"/>
      </w:r>
      <w:r>
        <w:instrText xml:space="preserve"> TITLE   \* MERGEFORMAT </w:instrText>
      </w:r>
      <w:r>
        <w:fldChar w:fldCharType="separate"/>
      </w:r>
      <w:r>
        <w:t>TLIB3105A Prepare electric passenger train</w:t>
      </w:r>
      <w:r>
        <w:fldChar w:fldCharType="end"/>
      </w:r>
    </w:p>
    <w:p w:rsidR="00336830" w:rsidP="00336830">
      <w:pPr>
        <w:pStyle w:val="Version"/>
        <w:sectPr w:rsidSect="004333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3382" w:rsidP="00433382">
      <w:pPr>
        <w:pStyle w:val="SuperHeading"/>
      </w:pPr>
      <w:r w:rsidRPr="00433382">
        <w:t>TLIB3105A Prepare electric passenger train</w:t>
      </w:r>
    </w:p>
    <w:p w:rsidR="00000000" w:rsidRPr="00433382" w:rsidP="00433382">
      <w:pPr>
        <w:pStyle w:val="Heading1"/>
      </w:pPr>
      <w:bookmarkStart w:id="1" w:name="O_273984"/>
      <w:bookmarkEnd w:id="1"/>
      <w:r w:rsidRPr="00433382">
        <w:t>Modification History</w:t>
      </w:r>
    </w:p>
    <w:p w:rsidR="00000000" w:rsidRPr="00433382" w:rsidP="00433382">
      <w:pPr>
        <w:pStyle w:val="BodyText"/>
      </w:pPr>
      <w:r w:rsidRPr="00433382">
        <w:t>Not Applicable</w:t>
      </w:r>
    </w:p>
    <w:p w:rsidR="00000000" w:rsidRPr="00433382" w:rsidP="00433382">
      <w:pPr>
        <w:pStyle w:val="AllowPageBreak"/>
      </w:pPr>
    </w:p>
    <w:p w:rsidR="00000000" w:rsidRPr="00433382" w:rsidP="00433382">
      <w:pPr>
        <w:pStyle w:val="Heading1"/>
      </w:pPr>
      <w:bookmarkStart w:id="2" w:name="O_223010"/>
      <w:bookmarkEnd w:id="2"/>
      <w:r w:rsidRPr="00433382">
        <w:t>Unit Descriptor</w:t>
      </w:r>
    </w:p>
    <w:tbl>
      <w:tblPr>
        <w:tblW w:w="9640" w:type="dxa"/>
        <w:tblLayout w:type="fixed"/>
        <w:tblCellMar>
          <w:left w:w="62" w:type="dxa"/>
          <w:right w:w="62" w:type="dxa"/>
        </w:tblCellMar>
        <w:tblLook w:val="0000"/>
      </w:tblPr>
      <w:tblGrid>
        <w:gridCol w:w="2978"/>
        <w:gridCol w:w="6662"/>
      </w:tblGrid>
      <w:tr w:rsidTr="0033683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33382">
            <w:pPr>
              <w:pStyle w:val="BodyText"/>
              <w:rPr>
                <w:lang w:val="en-NZ"/>
              </w:rPr>
            </w:pPr>
            <w:r w:rsidRPr="00433382">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433382" w:rsidP="00433382">
            <w:pPr>
              <w:pStyle w:val="BodyText"/>
            </w:pPr>
            <w:r w:rsidRPr="00433382">
              <w:t>This unit involves the skills and knowledge required to check and assess the operational capabilities of equ</w:t>
            </w:r>
            <w:r w:rsidRPr="00433382">
              <w:t>ipment prior to an electric passenger train entering service. Actions are completed in accordance with workplace requirements, including inspecting equipment and work area, checking the operational capability of equipment and its safety devices, identifyin</w:t>
            </w:r>
            <w:r w:rsidRPr="00433382">
              <w:t>g and assessing the impact of faults on safety and work requirements, and recording and reporting the results of inspection and testing in accordance with workplace procedures and relevant regulatory requirements. Licensing or certification requirements ar</w:t>
            </w:r>
            <w:r w:rsidRPr="00433382">
              <w:t>e not applicable to this unit.</w:t>
            </w:r>
          </w:p>
        </w:tc>
      </w:tr>
    </w:tbl>
    <w:p w:rsidR="00336830" w:rsidP="00433382">
      <w:pPr>
        <w:pStyle w:val="BodyText"/>
      </w:pPr>
    </w:p>
    <w:p w:rsidR="00336830" w:rsidP="00433382">
      <w:pPr>
        <w:pStyle w:val="BodyText"/>
      </w:pPr>
    </w:p>
    <w:p w:rsidR="00000000" w:rsidRPr="00433382" w:rsidP="00433382">
      <w:pPr>
        <w:pStyle w:val="Heading1"/>
      </w:pPr>
      <w:bookmarkStart w:id="3" w:name="O_223012"/>
      <w:bookmarkEnd w:id="3"/>
      <w:r w:rsidRPr="00433382">
        <w:t>Application of the Unit</w:t>
      </w:r>
    </w:p>
    <w:tbl>
      <w:tblPr>
        <w:tblW w:w="9640" w:type="dxa"/>
        <w:tblLayout w:type="fixed"/>
        <w:tblCellMar>
          <w:left w:w="62" w:type="dxa"/>
          <w:right w:w="62" w:type="dxa"/>
        </w:tblCellMar>
        <w:tblLook w:val="0000"/>
      </w:tblPr>
      <w:tblGrid>
        <w:gridCol w:w="2978"/>
        <w:gridCol w:w="6662"/>
      </w:tblGrid>
      <w:tr w:rsidTr="0033683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33382">
            <w:pPr>
              <w:pStyle w:val="BodyText"/>
              <w:rPr>
                <w:lang w:val="en-NZ"/>
              </w:rPr>
            </w:pPr>
            <w:r w:rsidRPr="00433382">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433382" w:rsidP="00433382">
            <w:pPr>
              <w:pStyle w:val="BodyText"/>
            </w:pPr>
            <w:r w:rsidRPr="00433382">
              <w:t>Work must be carried out in accordance with codes/regulations and workplace requirements relevant to the preparation of an electric passenger train.</w:t>
            </w:r>
          </w:p>
          <w:p w:rsidR="00000000" w:rsidRPr="00433382" w:rsidP="00433382">
            <w:pPr>
              <w:pStyle w:val="BodyText"/>
            </w:pPr>
            <w:r w:rsidRPr="00433382">
              <w:t>Work is generally performed without supervision and within a team environment. It involves the application of regulatory requirements and workplace procedures to the preparation of an electric passenger train.</w:t>
            </w:r>
          </w:p>
        </w:tc>
      </w:tr>
    </w:tbl>
    <w:p w:rsidR="00336830" w:rsidP="00433382">
      <w:pPr>
        <w:pStyle w:val="BodyText"/>
      </w:pPr>
    </w:p>
    <w:p w:rsidR="00336830" w:rsidP="00433382">
      <w:pPr>
        <w:pStyle w:val="BodyText"/>
      </w:pPr>
    </w:p>
    <w:p w:rsidR="00000000" w:rsidRPr="00433382" w:rsidP="00433382">
      <w:pPr>
        <w:pStyle w:val="Heading1"/>
      </w:pPr>
      <w:bookmarkStart w:id="4" w:name="O_282244"/>
      <w:bookmarkEnd w:id="4"/>
      <w:r w:rsidRPr="00433382">
        <w:t>Licensing/Regulatory Infor</w:t>
      </w:r>
      <w:r w:rsidRPr="00433382">
        <w:t>mation</w:t>
      </w:r>
    </w:p>
    <w:p w:rsidR="00000000" w:rsidRPr="00433382" w:rsidP="00433382">
      <w:pPr>
        <w:pStyle w:val="BodyText"/>
      </w:pPr>
      <w:r w:rsidRPr="00433382">
        <w:t>Refer to Unit Descriptor</w:t>
      </w:r>
    </w:p>
    <w:p w:rsidR="00000000" w:rsidRPr="00433382" w:rsidP="00433382">
      <w:pPr>
        <w:pStyle w:val="AllowPageBreak"/>
      </w:pPr>
    </w:p>
    <w:p w:rsidR="00000000" w:rsidRPr="00433382" w:rsidP="00433382">
      <w:pPr>
        <w:pStyle w:val="Heading1"/>
      </w:pPr>
      <w:bookmarkStart w:id="5" w:name="O_284694"/>
      <w:bookmarkEnd w:id="5"/>
      <w:r w:rsidRPr="00433382">
        <w:t>Pre-Requisites</w:t>
      </w:r>
    </w:p>
    <w:p w:rsidR="00000000" w:rsidRPr="00433382" w:rsidP="00433382">
      <w:pPr>
        <w:pStyle w:val="BodyText"/>
      </w:pPr>
      <w:r w:rsidRPr="00433382">
        <w:t>Not Applicable</w:t>
      </w:r>
    </w:p>
    <w:p w:rsidR="00000000" w:rsidRPr="00433382" w:rsidP="00433382">
      <w:pPr>
        <w:pStyle w:val="AllowPageBreak"/>
      </w:pPr>
    </w:p>
    <w:p w:rsidR="00000000" w:rsidRPr="00433382" w:rsidP="00433382">
      <w:pPr>
        <w:pStyle w:val="Heading1"/>
      </w:pPr>
      <w:bookmarkStart w:id="6" w:name="O_223011"/>
      <w:bookmarkEnd w:id="6"/>
      <w:r w:rsidRPr="00433382">
        <w:t>Employability Skills Information</w:t>
      </w:r>
    </w:p>
    <w:tbl>
      <w:tblPr>
        <w:tblW w:w="9640" w:type="dxa"/>
        <w:tblLayout w:type="fixed"/>
        <w:tblCellMar>
          <w:left w:w="62" w:type="dxa"/>
          <w:right w:w="62" w:type="dxa"/>
        </w:tblCellMar>
        <w:tblLook w:val="0000"/>
      </w:tblPr>
      <w:tblGrid>
        <w:gridCol w:w="2978"/>
        <w:gridCol w:w="6662"/>
      </w:tblGrid>
      <w:tr w:rsidTr="0033683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33382">
            <w:pPr>
              <w:pStyle w:val="BodyText"/>
              <w:rPr>
                <w:lang w:val="en-NZ"/>
              </w:rPr>
            </w:pPr>
            <w:r w:rsidRPr="00433382">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433382" w:rsidP="00433382">
            <w:pPr>
              <w:pStyle w:val="BodyText"/>
            </w:pPr>
            <w:r w:rsidRPr="00433382">
              <w:t>This unit contains employability skills.</w:t>
            </w:r>
          </w:p>
        </w:tc>
      </w:tr>
    </w:tbl>
    <w:p w:rsidR="00336830" w:rsidP="00433382">
      <w:pPr>
        <w:pStyle w:val="BodyText"/>
      </w:pPr>
    </w:p>
    <w:p w:rsidR="00336830" w:rsidP="00433382">
      <w:pPr>
        <w:pStyle w:val="BodyText"/>
      </w:pPr>
    </w:p>
    <w:p w:rsidR="00000000" w:rsidRPr="00433382" w:rsidP="00433382">
      <w:pPr>
        <w:pStyle w:val="Heading1"/>
      </w:pPr>
      <w:bookmarkStart w:id="7" w:name="O_292030"/>
      <w:bookmarkEnd w:id="7"/>
      <w:r w:rsidRPr="00433382">
        <w:t>Elements and Performance Criteria Pre-Content</w:t>
      </w:r>
    </w:p>
    <w:tbl>
      <w:tblPr>
        <w:tblW w:w="9640" w:type="dxa"/>
        <w:tblLayout w:type="fixed"/>
        <w:tblCellMar>
          <w:left w:w="62" w:type="dxa"/>
          <w:right w:w="62" w:type="dxa"/>
        </w:tblCellMar>
        <w:tblLook w:val="0000"/>
      </w:tblPr>
      <w:tblGrid>
        <w:gridCol w:w="2978"/>
        <w:gridCol w:w="6662"/>
      </w:tblGrid>
      <w:tr w:rsidTr="0033683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33382">
            <w:pPr>
              <w:pStyle w:val="BodyText"/>
              <w:rPr>
                <w:lang w:val="en-NZ"/>
              </w:rPr>
            </w:pPr>
            <w:r w:rsidRPr="00433382">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433382" w:rsidP="00433382">
            <w:pPr>
              <w:pStyle w:val="BodyText"/>
            </w:pPr>
            <w:r w:rsidRPr="00433382">
              <w:t>Performance criteria describe the required performance needed to demonstrate achievement of the element. Assessment of performance is to be consistent with the evidence guide.</w:t>
            </w:r>
          </w:p>
        </w:tc>
      </w:tr>
    </w:tbl>
    <w:p w:rsidR="00000000" w:rsidRPr="00433382" w:rsidP="00433382">
      <w:pPr>
        <w:pStyle w:val="BodyText"/>
      </w:pPr>
    </w:p>
    <w:p w:rsidR="00000000" w:rsidRPr="00433382" w:rsidP="00433382">
      <w:pPr>
        <w:pStyle w:val="AllowPageBreak"/>
      </w:pPr>
    </w:p>
    <w:p w:rsidR="00000000" w:rsidRPr="00433382" w:rsidP="00433382">
      <w:pPr>
        <w:pStyle w:val="Heading1"/>
      </w:pPr>
      <w:bookmarkStart w:id="8" w:name="O_238698"/>
      <w:bookmarkEnd w:id="8"/>
      <w:r w:rsidRPr="00433382">
        <w:t>Elements and Performance Criteria</w:t>
      </w:r>
    </w:p>
    <w:tbl>
      <w:tblPr>
        <w:tblW w:w="9640" w:type="dxa"/>
        <w:tblLayout w:type="fixed"/>
        <w:tblCellMar>
          <w:left w:w="62" w:type="dxa"/>
          <w:right w:w="62" w:type="dxa"/>
        </w:tblCellMar>
        <w:tblLook w:val="0000"/>
      </w:tblPr>
      <w:tblGrid>
        <w:gridCol w:w="2978"/>
        <w:gridCol w:w="6662"/>
      </w:tblGrid>
      <w:tr w:rsidTr="0033683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433382" w:rsidP="00433382">
            <w:pPr>
              <w:pStyle w:val="List"/>
            </w:pPr>
            <w:r w:rsidRPr="00433382">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433382">
            <w:pPr>
              <w:pStyle w:val="List"/>
              <w:rPr>
                <w:lang w:val="en-NZ"/>
              </w:rPr>
            </w:pPr>
            <w:r w:rsidRPr="00433382">
              <w:rPr>
                <w:rStyle w:val="SpecialBold"/>
              </w:rPr>
              <w:t>PERFORMANCE CRITERIA</w:t>
            </w:r>
          </w:p>
        </w:tc>
      </w:tr>
      <w:tr w:rsidTr="0033683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33382">
            <w:pPr>
              <w:pStyle w:val="List"/>
              <w:rPr>
                <w:lang w:val="en-NZ"/>
              </w:rPr>
            </w:pPr>
            <w:r w:rsidRPr="00433382">
              <w:rPr>
                <w:rStyle w:val="SpecialBold"/>
              </w:rPr>
              <w:t>1</w:t>
            </w:r>
            <w:r w:rsidRPr="00433382">
              <w:tab/>
            </w:r>
            <w:r w:rsidRPr="00433382">
              <w:rPr>
                <w:rStyle w:val="SpecialBold"/>
              </w:rPr>
              <w:t>Carry out pre-preparation checks</w:t>
            </w:r>
          </w:p>
        </w:tc>
        <w:tc>
          <w:tcPr>
            <w:tcW w:w="6662" w:type="dxa"/>
            <w:tcBorders>
              <w:top w:val="nil"/>
              <w:left w:val="nil"/>
              <w:bottom w:val="nil"/>
              <w:right w:val="nil"/>
            </w:tcBorders>
            <w:tcMar>
              <w:top w:w="0" w:type="dxa"/>
              <w:left w:w="62" w:type="dxa"/>
              <w:bottom w:w="0" w:type="dxa"/>
              <w:right w:w="62" w:type="dxa"/>
            </w:tcMar>
          </w:tcPr>
          <w:p w:rsidR="00000000" w:rsidRPr="00433382" w:rsidP="00433382">
            <w:pPr>
              <w:pStyle w:val="List"/>
            </w:pPr>
            <w:r w:rsidRPr="00433382">
              <w:t>1.1</w:t>
            </w:r>
            <w:r w:rsidRPr="00433382">
              <w:tab/>
              <w:t>Location of train is determined in accordance with allocation procedures</w:t>
            </w:r>
          </w:p>
          <w:p w:rsidR="00000000" w:rsidRPr="00433382" w:rsidP="00433382">
            <w:pPr>
              <w:pStyle w:val="List"/>
            </w:pPr>
            <w:r w:rsidRPr="00433382">
              <w:t>1.2</w:t>
            </w:r>
            <w:r w:rsidRPr="00433382">
              <w:tab/>
              <w:t>Organisational safety controls are identified and acted upon</w:t>
            </w:r>
          </w:p>
          <w:p w:rsidR="00000000" w:rsidP="00433382">
            <w:pPr>
              <w:pStyle w:val="List"/>
              <w:rPr>
                <w:lang w:val="en-NZ"/>
              </w:rPr>
            </w:pPr>
            <w:r w:rsidRPr="00433382">
              <w:t>1.3</w:t>
            </w:r>
            <w:r w:rsidRPr="00433382">
              <w:tab/>
            </w:r>
            <w:r w:rsidRPr="00433382">
              <w:t>Relevant OH&amp;S requirements are followed to prevent injury and damage</w:t>
            </w:r>
          </w:p>
        </w:tc>
      </w:tr>
      <w:tr w:rsidTr="0033683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33382">
            <w:pPr>
              <w:pStyle w:val="List"/>
              <w:rPr>
                <w:lang w:val="en-NZ"/>
              </w:rPr>
            </w:pPr>
            <w:r w:rsidRPr="00433382">
              <w:rPr>
                <w:rStyle w:val="SpecialBold"/>
              </w:rPr>
              <w:t>2</w:t>
            </w:r>
            <w:r w:rsidRPr="00433382">
              <w:tab/>
            </w:r>
            <w:r w:rsidRPr="00433382">
              <w:rPr>
                <w:rStyle w:val="SpecialBold"/>
              </w:rPr>
              <w:t>Inspect</w:t>
            </w:r>
            <w:r w:rsidRPr="00433382">
              <w:t xml:space="preserve">, </w:t>
            </w:r>
            <w:r w:rsidRPr="00433382">
              <w:rPr>
                <w:rStyle w:val="SpecialBold"/>
              </w:rPr>
              <w:t>start and test equipment</w:t>
            </w:r>
          </w:p>
        </w:tc>
        <w:tc>
          <w:tcPr>
            <w:tcW w:w="6662" w:type="dxa"/>
            <w:tcBorders>
              <w:top w:val="nil"/>
              <w:left w:val="nil"/>
              <w:bottom w:val="nil"/>
              <w:right w:val="nil"/>
            </w:tcBorders>
            <w:tcMar>
              <w:top w:w="0" w:type="dxa"/>
              <w:left w:w="62" w:type="dxa"/>
              <w:bottom w:w="0" w:type="dxa"/>
              <w:right w:w="62" w:type="dxa"/>
            </w:tcMar>
          </w:tcPr>
          <w:p w:rsidR="00000000" w:rsidRPr="00433382" w:rsidP="00433382">
            <w:pPr>
              <w:pStyle w:val="List"/>
            </w:pPr>
            <w:r w:rsidRPr="00433382">
              <w:t>2.1</w:t>
            </w:r>
            <w:r w:rsidRPr="00433382">
              <w:tab/>
              <w:t>Required checks, procedures and standards are identified prior to start-up</w:t>
            </w:r>
          </w:p>
          <w:p w:rsidR="00000000" w:rsidRPr="00433382" w:rsidP="00433382">
            <w:pPr>
              <w:pStyle w:val="List"/>
            </w:pPr>
            <w:r w:rsidRPr="00433382">
              <w:t>2.2</w:t>
            </w:r>
            <w:r w:rsidRPr="00433382">
              <w:tab/>
              <w:t>Prior to start-up, relevant equipment is inspected in accordance wi</w:t>
            </w:r>
            <w:r w:rsidRPr="00433382">
              <w:t>th workplace pre-operational functional safety check procedures and operational instructions</w:t>
            </w:r>
          </w:p>
          <w:p w:rsidR="00000000" w:rsidRPr="00433382" w:rsidP="00433382">
            <w:pPr>
              <w:pStyle w:val="List"/>
            </w:pPr>
            <w:r w:rsidRPr="00433382">
              <w:t>2.3</w:t>
            </w:r>
            <w:r w:rsidRPr="00433382">
              <w:tab/>
              <w:t>Train is started up as per operational instructions</w:t>
            </w:r>
          </w:p>
          <w:p w:rsidR="00000000" w:rsidRPr="00433382" w:rsidP="00433382">
            <w:pPr>
              <w:pStyle w:val="List"/>
            </w:pPr>
            <w:r w:rsidRPr="00433382">
              <w:t>2.4</w:t>
            </w:r>
            <w:r w:rsidRPr="00433382">
              <w:tab/>
              <w:t>Following start-up, relevant equipment and components are tested in accordance with workplace procedure</w:t>
            </w:r>
            <w:r w:rsidRPr="00433382">
              <w:t>s</w:t>
            </w:r>
          </w:p>
          <w:p w:rsidR="00000000" w:rsidRPr="00433382" w:rsidP="00433382">
            <w:pPr>
              <w:pStyle w:val="List"/>
            </w:pPr>
            <w:r w:rsidRPr="00433382">
              <w:t>2.5</w:t>
            </w:r>
            <w:r w:rsidRPr="00433382">
              <w:tab/>
              <w:t>Aspects of equipment found to be outside operational specifications are reported for appropriate action</w:t>
            </w:r>
          </w:p>
          <w:p w:rsidR="00000000" w:rsidRPr="00433382" w:rsidP="00433382">
            <w:pPr>
              <w:pStyle w:val="List"/>
            </w:pPr>
            <w:r w:rsidRPr="00433382">
              <w:t>2.6</w:t>
            </w:r>
            <w:r w:rsidRPr="00433382">
              <w:tab/>
              <w:t>Safety warning systems are checked for operational effectiveness</w:t>
            </w:r>
          </w:p>
          <w:p w:rsidR="00000000" w:rsidRPr="00433382" w:rsidP="00433382">
            <w:pPr>
              <w:pStyle w:val="List"/>
            </w:pPr>
            <w:r w:rsidRPr="00433382">
              <w:t>2.7</w:t>
            </w:r>
            <w:r w:rsidRPr="00433382">
              <w:tab/>
              <w:t>Control systems are checked in accordance with workplace policies and pro</w:t>
            </w:r>
            <w:r w:rsidRPr="00433382">
              <w:t>cedures</w:t>
            </w:r>
          </w:p>
          <w:p w:rsidR="00000000" w:rsidRPr="00433382" w:rsidP="00433382">
            <w:pPr>
              <w:pStyle w:val="List"/>
            </w:pPr>
            <w:r w:rsidRPr="00433382">
              <w:t>2.8</w:t>
            </w:r>
            <w:r w:rsidRPr="00433382">
              <w:tab/>
              <w:t>Train braking systems are applied and released to ensure they are operating correctly</w:t>
            </w:r>
          </w:p>
          <w:p w:rsidR="00000000" w:rsidP="00433382">
            <w:pPr>
              <w:pStyle w:val="List"/>
              <w:rPr>
                <w:lang w:val="en-NZ"/>
              </w:rPr>
            </w:pPr>
            <w:r w:rsidRPr="00433382">
              <w:t>2.9</w:t>
            </w:r>
            <w:r w:rsidRPr="00433382">
              <w:tab/>
              <w:t>Faults are identified and appropriate corrective action is taken to ensure operational safety</w:t>
            </w:r>
          </w:p>
        </w:tc>
      </w:tr>
      <w:tr w:rsidTr="0033683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33382">
            <w:pPr>
              <w:pStyle w:val="List"/>
              <w:rPr>
                <w:lang w:val="en-NZ"/>
              </w:rPr>
            </w:pPr>
            <w:r w:rsidRPr="00433382">
              <w:rPr>
                <w:rStyle w:val="SpecialBold"/>
              </w:rPr>
              <w:t>3</w:t>
            </w:r>
            <w:r w:rsidRPr="00433382">
              <w:tab/>
            </w:r>
            <w:r w:rsidRPr="00433382">
              <w:rPr>
                <w:rStyle w:val="SpecialBold"/>
              </w:rPr>
              <w:t xml:space="preserve">Carry out a visual inspection and check condition </w:t>
            </w:r>
            <w:r w:rsidRPr="00433382">
              <w:rPr>
                <w:rStyle w:val="SpecialBold"/>
              </w:rPr>
              <w:t>of the train</w:t>
            </w:r>
          </w:p>
        </w:tc>
        <w:tc>
          <w:tcPr>
            <w:tcW w:w="6662" w:type="dxa"/>
            <w:tcBorders>
              <w:top w:val="nil"/>
              <w:left w:val="nil"/>
              <w:bottom w:val="nil"/>
              <w:right w:val="nil"/>
            </w:tcBorders>
            <w:tcMar>
              <w:top w:w="0" w:type="dxa"/>
              <w:left w:w="62" w:type="dxa"/>
              <w:bottom w:w="0" w:type="dxa"/>
              <w:right w:w="62" w:type="dxa"/>
            </w:tcMar>
          </w:tcPr>
          <w:p w:rsidR="00000000" w:rsidRPr="00433382" w:rsidP="00433382">
            <w:pPr>
              <w:pStyle w:val="List"/>
            </w:pPr>
            <w:r w:rsidRPr="00433382">
              <w:t>3.1</w:t>
            </w:r>
            <w:r w:rsidRPr="00433382">
              <w:tab/>
              <w:t>Visual inspection is conducted in accordance with workplace procedures to identify any defects that would prevent safe transit</w:t>
            </w:r>
          </w:p>
          <w:p w:rsidR="00000000" w:rsidRPr="00433382" w:rsidP="00433382">
            <w:pPr>
              <w:pStyle w:val="List"/>
            </w:pPr>
            <w:r w:rsidRPr="00433382">
              <w:t>3.2</w:t>
            </w:r>
            <w:r w:rsidRPr="00433382">
              <w:tab/>
              <w:t>Communication is maintained with relevant personnel to ensure safe, efficient and complete inspection</w:t>
            </w:r>
          </w:p>
          <w:p w:rsidR="00000000" w:rsidRPr="00433382" w:rsidP="00433382">
            <w:pPr>
              <w:pStyle w:val="List"/>
            </w:pPr>
            <w:r w:rsidRPr="00433382">
              <w:t>3.3</w:t>
            </w:r>
            <w:r w:rsidRPr="00433382">
              <w:tab/>
              <w:t>Co</w:t>
            </w:r>
            <w:r w:rsidRPr="00433382">
              <w:t>ndition of the train consist is visually inspected and faults are rectified and/or reported</w:t>
            </w:r>
          </w:p>
          <w:p w:rsidR="00000000" w:rsidRPr="00433382" w:rsidP="00433382">
            <w:pPr>
              <w:pStyle w:val="List"/>
            </w:pPr>
            <w:r w:rsidRPr="00433382">
              <w:t>3.4</w:t>
            </w:r>
            <w:r w:rsidRPr="00433382">
              <w:tab/>
              <w:t>Conditions requiring urgent action are noted and appropriate action is taken to initiate immediate response</w:t>
            </w:r>
          </w:p>
          <w:p w:rsidR="00000000" w:rsidRPr="00433382" w:rsidP="00433382">
            <w:pPr>
              <w:pStyle w:val="List"/>
            </w:pPr>
            <w:r w:rsidRPr="00433382">
              <w:t>3.5</w:t>
            </w:r>
            <w:r w:rsidRPr="00433382">
              <w:tab/>
              <w:t xml:space="preserve">Passenger facilities are checked to ensure that </w:t>
            </w:r>
            <w:r w:rsidRPr="00433382">
              <w:t>they are clean</w:t>
            </w:r>
          </w:p>
          <w:p w:rsidR="00000000" w:rsidP="00433382">
            <w:pPr>
              <w:pStyle w:val="List"/>
              <w:rPr>
                <w:lang w:val="en-NZ"/>
              </w:rPr>
            </w:pPr>
            <w:r w:rsidRPr="00433382">
              <w:t>3.6</w:t>
            </w:r>
            <w:r w:rsidRPr="00433382">
              <w:tab/>
              <w:t>Passenger operated equipment is visually checked to ensure operational readiness</w:t>
            </w:r>
          </w:p>
        </w:tc>
      </w:tr>
      <w:tr w:rsidTr="0033683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33382">
            <w:pPr>
              <w:pStyle w:val="List"/>
              <w:rPr>
                <w:lang w:val="en-NZ"/>
              </w:rPr>
            </w:pPr>
            <w:r w:rsidRPr="00433382">
              <w:rPr>
                <w:rStyle w:val="SpecialBold"/>
              </w:rPr>
              <w:t>4</w:t>
            </w:r>
            <w:r w:rsidRPr="00433382">
              <w:tab/>
            </w:r>
            <w:r w:rsidRPr="00433382">
              <w:rPr>
                <w:rStyle w:val="SpecialBold"/>
              </w:rPr>
              <w:t>Record and report faults</w:t>
            </w:r>
            <w:r w:rsidRPr="00433382">
              <w:t>/</w:t>
            </w:r>
            <w:r w:rsidRPr="00433382">
              <w:rPr>
                <w:rStyle w:val="SpecialBold"/>
              </w:rPr>
              <w:t>defects</w:t>
            </w:r>
          </w:p>
        </w:tc>
        <w:tc>
          <w:tcPr>
            <w:tcW w:w="6662" w:type="dxa"/>
            <w:tcBorders>
              <w:top w:val="nil"/>
              <w:left w:val="nil"/>
              <w:bottom w:val="nil"/>
              <w:right w:val="nil"/>
            </w:tcBorders>
            <w:tcMar>
              <w:top w:w="0" w:type="dxa"/>
              <w:left w:w="62" w:type="dxa"/>
              <w:bottom w:w="0" w:type="dxa"/>
              <w:right w:w="62" w:type="dxa"/>
            </w:tcMar>
          </w:tcPr>
          <w:p w:rsidR="00000000" w:rsidRPr="00433382" w:rsidP="00433382">
            <w:pPr>
              <w:pStyle w:val="List"/>
            </w:pPr>
            <w:r w:rsidRPr="00433382">
              <w:t>4.1</w:t>
            </w:r>
            <w:r w:rsidRPr="00433382">
              <w:tab/>
              <w:t>Faults/defects are accurately reported in accordance with organisational requirements</w:t>
            </w:r>
          </w:p>
          <w:p w:rsidR="00000000" w:rsidRPr="00433382" w:rsidP="00433382">
            <w:pPr>
              <w:pStyle w:val="List"/>
            </w:pPr>
            <w:r w:rsidRPr="00433382">
              <w:t>4.2</w:t>
            </w:r>
            <w:r w:rsidRPr="00433382">
              <w:tab/>
              <w:t xml:space="preserve">Accurate records are kept </w:t>
            </w:r>
            <w:r w:rsidRPr="00433382">
              <w:t>in accordance with organisational requirements</w:t>
            </w:r>
          </w:p>
          <w:p w:rsidR="00000000" w:rsidRPr="00433382" w:rsidP="00433382">
            <w:pPr>
              <w:pStyle w:val="List"/>
            </w:pPr>
            <w:r w:rsidRPr="00433382">
              <w:t>4.3</w:t>
            </w:r>
            <w:r w:rsidRPr="00433382">
              <w:tab/>
              <w:t>Potential defects which may affect the future safety of the equipment are reported</w:t>
            </w:r>
          </w:p>
        </w:tc>
      </w:tr>
    </w:tbl>
    <w:p w:rsidR="00336830" w:rsidP="00433382">
      <w:pPr>
        <w:pStyle w:val="BodyText"/>
      </w:pPr>
    </w:p>
    <w:p w:rsidR="00336830" w:rsidP="00433382">
      <w:pPr>
        <w:pStyle w:val="BodyText"/>
      </w:pPr>
    </w:p>
    <w:p w:rsidR="00000000" w:rsidRPr="00433382" w:rsidP="00433382">
      <w:pPr>
        <w:pStyle w:val="Heading1"/>
      </w:pPr>
      <w:bookmarkStart w:id="9" w:name="O_262489"/>
      <w:bookmarkEnd w:id="9"/>
      <w:r w:rsidRPr="00433382">
        <w:t>Required Skills and Knowledge</w:t>
      </w:r>
    </w:p>
    <w:tbl>
      <w:tblPr>
        <w:tblW w:w="9640" w:type="dxa"/>
        <w:tblLayout w:type="fixed"/>
        <w:tblCellMar>
          <w:left w:w="62" w:type="dxa"/>
          <w:right w:w="62" w:type="dxa"/>
        </w:tblCellMar>
        <w:tblLook w:val="0000"/>
      </w:tblPr>
      <w:tblGrid>
        <w:gridCol w:w="9640"/>
      </w:tblGrid>
      <w:tr w:rsidTr="0033683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433382">
            <w:pPr>
              <w:pStyle w:val="BodyText"/>
              <w:rPr>
                <w:lang w:val="en-NZ"/>
              </w:rPr>
            </w:pPr>
            <w:r w:rsidRPr="00433382">
              <w:rPr>
                <w:rStyle w:val="SpecialBold"/>
              </w:rPr>
              <w:t>REQUIRED KNOWLEDGE AND SKILLS</w:t>
            </w:r>
          </w:p>
        </w:tc>
      </w:tr>
      <w:tr w:rsidTr="00336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33382">
            <w:pPr>
              <w:pStyle w:val="BodyText"/>
              <w:rPr>
                <w:lang w:val="en-NZ"/>
              </w:rPr>
            </w:pPr>
            <w:r w:rsidRPr="00433382">
              <w:t>This describes the essential knowledge and skills and their level required for this unit.</w:t>
            </w:r>
          </w:p>
        </w:tc>
      </w:tr>
      <w:tr w:rsidTr="00336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33382">
            <w:pPr>
              <w:pStyle w:val="BodyText"/>
              <w:rPr>
                <w:lang w:val="en-NZ"/>
              </w:rPr>
            </w:pPr>
            <w:r w:rsidRPr="00433382">
              <w:rPr>
                <w:rStyle w:val="SpecialBold"/>
              </w:rPr>
              <w:t>Required knowledge</w:t>
            </w:r>
            <w:r w:rsidRPr="00433382">
              <w:t>:</w:t>
            </w:r>
          </w:p>
        </w:tc>
      </w:tr>
      <w:tr w:rsidTr="00336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33382">
            <w:pPr>
              <w:pStyle w:val="ListBullet"/>
              <w:rPr>
                <w:lang w:val="en-NZ"/>
              </w:rPr>
            </w:pPr>
            <w:r w:rsidRPr="00433382">
              <w:t>Workplace procedures and policies for the checking and assessing of the operational capability of equipment when preparing an electric passenge</w:t>
            </w:r>
            <w:r w:rsidRPr="00433382">
              <w:t>r train for service</w:t>
            </w:r>
          </w:p>
        </w:tc>
      </w:tr>
      <w:tr w:rsidTr="00336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33382">
            <w:pPr>
              <w:pStyle w:val="ListBullet"/>
              <w:rPr>
                <w:lang w:val="en-NZ"/>
              </w:rPr>
            </w:pPr>
            <w:r w:rsidRPr="00433382">
              <w:t>The characteristics, capabilities and limitations of the equipment</w:t>
            </w:r>
          </w:p>
        </w:tc>
      </w:tr>
      <w:tr w:rsidTr="00336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33382">
            <w:pPr>
              <w:pStyle w:val="ListBullet"/>
              <w:rPr>
                <w:lang w:val="en-NZ"/>
              </w:rPr>
            </w:pPr>
            <w:r w:rsidRPr="00433382">
              <w:t>Problems that may occur when preparing an electric passenger train for service, and appropriate action that can be taken to resolve the problems</w:t>
            </w:r>
          </w:p>
        </w:tc>
      </w:tr>
      <w:tr w:rsidTr="00336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33382">
            <w:pPr>
              <w:pStyle w:val="ListBullet"/>
              <w:rPr>
                <w:lang w:val="en-NZ"/>
              </w:rPr>
            </w:pPr>
            <w:r w:rsidRPr="00433382">
              <w:t>Operational safety requirements when preparing an electric passenger train for service</w:t>
            </w:r>
          </w:p>
        </w:tc>
      </w:tr>
      <w:tr w:rsidTr="00336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33382" w:rsidP="00433382">
            <w:pPr>
              <w:pStyle w:val="ListBullet"/>
            </w:pPr>
            <w:r w:rsidRPr="00433382">
              <w:t>Housekeeping standards procedures required in the workplace</w:t>
            </w:r>
          </w:p>
        </w:tc>
      </w:tr>
    </w:tbl>
    <w:p w:rsidR="00000000" w:rsidRPr="00433382" w:rsidP="00433382">
      <w:pPr>
        <w:pStyle w:val="BodyText"/>
      </w:pPr>
    </w:p>
    <w:tbl>
      <w:tblPr>
        <w:tblW w:w="9640" w:type="dxa"/>
        <w:tblLayout w:type="fixed"/>
        <w:tblCellMar>
          <w:left w:w="62" w:type="dxa"/>
          <w:right w:w="62" w:type="dxa"/>
        </w:tblCellMar>
        <w:tblLook w:val="0000"/>
      </w:tblPr>
      <w:tblGrid>
        <w:gridCol w:w="9640"/>
      </w:tblGrid>
      <w:tr w:rsidTr="0033683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433382">
            <w:pPr>
              <w:pStyle w:val="BodyText"/>
              <w:rPr>
                <w:lang w:val="en-NZ"/>
              </w:rPr>
            </w:pPr>
            <w:r w:rsidRPr="00433382">
              <w:rPr>
                <w:rStyle w:val="SpecialBold"/>
              </w:rPr>
              <w:t>Required skills</w:t>
            </w:r>
            <w:r w:rsidRPr="00433382">
              <w:t>:</w:t>
            </w:r>
          </w:p>
        </w:tc>
      </w:tr>
      <w:tr w:rsidTr="00336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33382">
            <w:pPr>
              <w:pStyle w:val="ListBullet"/>
              <w:rPr>
                <w:lang w:val="en-NZ"/>
              </w:rPr>
            </w:pPr>
            <w:r w:rsidRPr="00433382">
              <w:t>Communicate effectively with others while preparing an electric passenger train for se</w:t>
            </w:r>
            <w:r w:rsidRPr="00433382">
              <w:t>rvice</w:t>
            </w:r>
          </w:p>
        </w:tc>
      </w:tr>
      <w:tr w:rsidTr="00336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33382">
            <w:pPr>
              <w:pStyle w:val="ListBullet"/>
              <w:rPr>
                <w:lang w:val="en-NZ"/>
              </w:rPr>
            </w:pPr>
            <w:r w:rsidRPr="00433382">
              <w:t>Read and interpret instructions, procedures, information, labels and signs relevant to preparing an electric passenger train for service</w:t>
            </w:r>
          </w:p>
        </w:tc>
      </w:tr>
      <w:tr w:rsidTr="00336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33382">
            <w:pPr>
              <w:pStyle w:val="ListBullet"/>
              <w:rPr>
                <w:lang w:val="en-NZ"/>
              </w:rPr>
            </w:pPr>
            <w:r w:rsidRPr="00433382">
              <w:t>Interpret and follow operational instructions and prioritise work</w:t>
            </w:r>
          </w:p>
        </w:tc>
      </w:tr>
      <w:tr w:rsidTr="00336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33382">
            <w:pPr>
              <w:pStyle w:val="ListBullet"/>
              <w:rPr>
                <w:lang w:val="en-NZ"/>
              </w:rPr>
            </w:pPr>
            <w:r w:rsidRPr="00433382">
              <w:t>Complete documentation related to preparing an electric passenger train for service</w:t>
            </w:r>
          </w:p>
        </w:tc>
      </w:tr>
      <w:tr w:rsidTr="00336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33382">
            <w:pPr>
              <w:pStyle w:val="ListBullet"/>
              <w:rPr>
                <w:lang w:val="en-NZ"/>
              </w:rPr>
            </w:pPr>
            <w:r w:rsidRPr="00433382">
              <w:t>Work collaboratively with others when preparing an electric passenger train for service</w:t>
            </w:r>
          </w:p>
        </w:tc>
      </w:tr>
      <w:tr w:rsidTr="00336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33382">
            <w:pPr>
              <w:pStyle w:val="ListBullet"/>
              <w:rPr>
                <w:lang w:val="en-NZ"/>
              </w:rPr>
            </w:pPr>
            <w:r w:rsidRPr="00433382">
              <w:t>Promptly report and/or rectify any identified problems, faults or malfunctions i</w:t>
            </w:r>
            <w:r w:rsidRPr="00433382">
              <w:t>n accordance with regulatory requirements and workplace procedures</w:t>
            </w:r>
          </w:p>
        </w:tc>
      </w:tr>
      <w:tr w:rsidTr="00336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33382">
            <w:pPr>
              <w:pStyle w:val="ListBullet"/>
              <w:rPr>
                <w:lang w:val="en-NZ"/>
              </w:rPr>
            </w:pPr>
            <w:r w:rsidRPr="00433382">
              <w:t>Implement contingency plans for unplanned events</w:t>
            </w:r>
          </w:p>
        </w:tc>
      </w:tr>
      <w:tr w:rsidTr="00336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33382">
            <w:pPr>
              <w:pStyle w:val="ListBullet"/>
              <w:rPr>
                <w:lang w:val="en-NZ"/>
              </w:rPr>
            </w:pPr>
            <w:r w:rsidRPr="00433382">
              <w:t>Apply precautions and required action to minimise, control or eliminate hazards that may exist during work activities</w:t>
            </w:r>
          </w:p>
        </w:tc>
      </w:tr>
      <w:tr w:rsidTr="00336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33382">
            <w:pPr>
              <w:pStyle w:val="ListBullet"/>
              <w:rPr>
                <w:lang w:val="en-NZ"/>
              </w:rPr>
            </w:pPr>
            <w:r w:rsidRPr="00433382">
              <w:t>Monitor work act</w:t>
            </w:r>
            <w:r w:rsidRPr="00433382">
              <w:t>ivities in terms of planned schedule</w:t>
            </w:r>
          </w:p>
        </w:tc>
      </w:tr>
      <w:tr w:rsidTr="00336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33382">
            <w:pPr>
              <w:pStyle w:val="ListBullet"/>
              <w:rPr>
                <w:lang w:val="en-NZ"/>
              </w:rPr>
            </w:pPr>
            <w:r w:rsidRPr="00433382">
              <w:t>Modify activities depending on differing operational contingencies, risk situations and environments</w:t>
            </w:r>
          </w:p>
        </w:tc>
      </w:tr>
      <w:tr w:rsidTr="00336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33382">
            <w:pPr>
              <w:pStyle w:val="ListBullet"/>
              <w:rPr>
                <w:lang w:val="en-NZ"/>
              </w:rPr>
            </w:pPr>
            <w:r w:rsidRPr="00433382">
              <w:t>Apply fatigue management knowledge and techniques</w:t>
            </w:r>
          </w:p>
        </w:tc>
      </w:tr>
      <w:tr w:rsidTr="00336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33382">
            <w:pPr>
              <w:pStyle w:val="ListBullet"/>
              <w:rPr>
                <w:lang w:val="en-NZ"/>
              </w:rPr>
            </w:pPr>
            <w:r w:rsidRPr="00433382">
              <w:t>Work systematically with required attention to detail without injury to self or others, or damage to goods or equipment</w:t>
            </w:r>
          </w:p>
        </w:tc>
      </w:tr>
      <w:tr w:rsidTr="00336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33382">
            <w:pPr>
              <w:pStyle w:val="ListBullet"/>
              <w:rPr>
                <w:lang w:val="en-NZ"/>
              </w:rPr>
            </w:pPr>
            <w:r w:rsidRPr="00433382">
              <w:t>Operate and adapt to differences in equipment in accordance with standard operating procedures</w:t>
            </w:r>
          </w:p>
        </w:tc>
      </w:tr>
      <w:tr w:rsidTr="00336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33382">
            <w:pPr>
              <w:pStyle w:val="ListBullet"/>
              <w:rPr>
                <w:lang w:val="en-NZ"/>
              </w:rPr>
            </w:pPr>
            <w:r w:rsidRPr="00433382">
              <w:t>Select and use required personal prot</w:t>
            </w:r>
            <w:r w:rsidRPr="00433382">
              <w:t>ective equipment conforming to industry and OH&amp;S standards</w:t>
            </w:r>
          </w:p>
        </w:tc>
      </w:tr>
      <w:tr w:rsidTr="00336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33382" w:rsidP="00433382">
            <w:pPr>
              <w:pStyle w:val="ListBullet"/>
            </w:pPr>
            <w:r w:rsidRPr="00433382">
              <w:t>Select and use relevant equipment and communications technology when checking and assessing the operational capability of equipment</w:t>
            </w:r>
          </w:p>
        </w:tc>
      </w:tr>
    </w:tbl>
    <w:p w:rsidR="00336830" w:rsidP="00433382">
      <w:pPr>
        <w:pStyle w:val="BodyText"/>
      </w:pPr>
    </w:p>
    <w:p w:rsidR="00336830" w:rsidP="00433382">
      <w:pPr>
        <w:pStyle w:val="BodyText"/>
      </w:pPr>
    </w:p>
    <w:p w:rsidR="00000000" w:rsidRPr="00433382" w:rsidP="00433382">
      <w:pPr>
        <w:pStyle w:val="Heading1"/>
      </w:pPr>
      <w:bookmarkStart w:id="10" w:name="O_246682"/>
      <w:bookmarkEnd w:id="10"/>
      <w:r w:rsidRPr="00433382">
        <w:t>Evidence Guide</w:t>
      </w:r>
    </w:p>
    <w:tbl>
      <w:tblPr>
        <w:tblW w:w="9499" w:type="dxa"/>
        <w:tblLayout w:type="fixed"/>
        <w:tblCellMar>
          <w:left w:w="62" w:type="dxa"/>
          <w:right w:w="62" w:type="dxa"/>
        </w:tblCellMar>
        <w:tblLook w:val="0000"/>
      </w:tblPr>
      <w:tblGrid>
        <w:gridCol w:w="3524"/>
        <w:gridCol w:w="5975"/>
      </w:tblGrid>
      <w:tr w:rsidTr="00336830">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433382">
            <w:pPr>
              <w:pStyle w:val="BodyText"/>
              <w:rPr>
                <w:lang w:val="en-NZ"/>
              </w:rPr>
            </w:pPr>
            <w:r w:rsidRPr="00433382">
              <w:rPr>
                <w:rStyle w:val="SpecialBold"/>
              </w:rPr>
              <w:t>EVIDENCE GUIDE</w:t>
            </w:r>
          </w:p>
        </w:tc>
      </w:tr>
      <w:tr w:rsidTr="00336830">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433382">
            <w:pPr>
              <w:pStyle w:val="BodyText"/>
              <w:rPr>
                <w:lang w:val="en-NZ"/>
              </w:rPr>
            </w:pPr>
            <w:r w:rsidRPr="00433382">
              <w:t>The evidence guide provides advice on assessment and must be read in conjunction with the performance criteria, required knowledge and skills, the range statement and the assessment guidelines for this Training Package.</w:t>
            </w:r>
          </w:p>
        </w:tc>
      </w:tr>
      <w:tr w:rsidTr="0033683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33382">
            <w:pPr>
              <w:pStyle w:val="BodyText"/>
              <w:rPr>
                <w:lang w:val="en-NZ"/>
              </w:rPr>
            </w:pPr>
            <w:r w:rsidRPr="00433382">
              <w:rPr>
                <w:rStyle w:val="SpecialBold"/>
              </w:rPr>
              <w:t>Critical aspects for assessment an</w:t>
            </w:r>
            <w:r w:rsidRPr="00433382">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433382" w:rsidP="00433382">
            <w:pPr>
              <w:pStyle w:val="ListBullet"/>
            </w:pPr>
            <w:r w:rsidRPr="00433382">
              <w:t>The evidence required to demonstrate competency in this unit must be relevant to and satisfy all of the requirements of the elements and performance criteria of this unit and include demonstration</w:t>
            </w:r>
            <w:r w:rsidRPr="00433382">
              <w:t xml:space="preserve"> of applying:</w:t>
            </w:r>
          </w:p>
          <w:p w:rsidR="00000000" w:rsidRPr="00433382" w:rsidP="00433382">
            <w:pPr>
              <w:pStyle w:val="ListBullet2"/>
            </w:pPr>
            <w:r w:rsidRPr="00433382">
              <w:t>the underpinning knowledge and skills</w:t>
            </w:r>
          </w:p>
          <w:p w:rsidR="00000000" w:rsidRPr="00433382" w:rsidP="00433382">
            <w:pPr>
              <w:pStyle w:val="ListBullet2"/>
            </w:pPr>
            <w:r w:rsidRPr="00433382">
              <w:t>relevant legislation and workplace procedures</w:t>
            </w:r>
          </w:p>
          <w:p w:rsidR="00000000" w:rsidRPr="00433382" w:rsidP="00433382">
            <w:pPr>
              <w:pStyle w:val="ListBullet2"/>
            </w:pPr>
            <w:r w:rsidRPr="00433382">
              <w:t>other relevant aspects of the range statement</w:t>
            </w:r>
          </w:p>
          <w:p w:rsidR="00000000" w:rsidRPr="00433382" w:rsidP="00433382">
            <w:pPr>
              <w:pStyle w:val="ListBullet"/>
            </w:pPr>
            <w:r w:rsidRPr="00433382">
              <w:t xml:space="preserve">Assessment must include exercises which demonstrate competent performance of the </w:t>
            </w:r>
            <w:r w:rsidRPr="00433382">
              <w:t>following in a range of situations:</w:t>
            </w:r>
          </w:p>
          <w:p w:rsidR="00000000" w:rsidRPr="00433382" w:rsidP="00433382">
            <w:pPr>
              <w:pStyle w:val="ListBullet2"/>
            </w:pPr>
            <w:r w:rsidRPr="00433382">
              <w:t>checking and testing train equipment</w:t>
            </w:r>
          </w:p>
          <w:p w:rsidR="00000000" w:rsidRPr="00433382" w:rsidP="00433382">
            <w:pPr>
              <w:pStyle w:val="ListBullet2"/>
            </w:pPr>
            <w:r w:rsidRPr="00433382">
              <w:t>visually inspecting the exterior of an electric passenger train</w:t>
            </w:r>
          </w:p>
          <w:p w:rsidR="00000000" w:rsidRPr="00433382" w:rsidP="00433382">
            <w:pPr>
              <w:pStyle w:val="ListBullet2"/>
            </w:pPr>
            <w:r w:rsidRPr="00433382">
              <w:t>reporting faults and inoperable equipment</w:t>
            </w:r>
          </w:p>
          <w:p w:rsidR="00000000" w:rsidP="00433382">
            <w:pPr>
              <w:pStyle w:val="ListBullet2"/>
              <w:rPr>
                <w:lang w:val="en-NZ"/>
              </w:rPr>
            </w:pPr>
            <w:r w:rsidRPr="00433382">
              <w:t>completing preparation within agreed timeframes</w:t>
            </w:r>
          </w:p>
        </w:tc>
      </w:tr>
      <w:tr w:rsidTr="0033683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33382">
            <w:pPr>
              <w:pStyle w:val="BodyText"/>
              <w:rPr>
                <w:lang w:val="en-NZ"/>
              </w:rPr>
            </w:pPr>
            <w:r w:rsidRPr="00433382">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433382" w:rsidP="00433382">
            <w:pPr>
              <w:pStyle w:val="ListBullet"/>
            </w:pPr>
            <w:r w:rsidRPr="00433382">
              <w:t>Performance is demonstrated consistently over a period of time and in a suitable range of contexts</w:t>
            </w:r>
          </w:p>
          <w:p w:rsidR="00000000" w:rsidRPr="00433382" w:rsidP="00433382">
            <w:pPr>
              <w:pStyle w:val="ListBullet"/>
            </w:pPr>
            <w:r w:rsidRPr="00433382">
              <w:t>Resources for assessment include:</w:t>
            </w:r>
          </w:p>
          <w:p w:rsidR="00000000" w:rsidRPr="00433382" w:rsidP="00433382">
            <w:pPr>
              <w:pStyle w:val="ListBullet2"/>
            </w:pPr>
            <w:r w:rsidRPr="00433382">
              <w:t>a range of relevant exercises, case studies and/or other simulated pract</w:t>
            </w:r>
            <w:r w:rsidRPr="00433382">
              <w:t>ical and knowledge assessment, and/or</w:t>
            </w:r>
          </w:p>
          <w:p w:rsidR="00000000" w:rsidRPr="00433382" w:rsidP="00433382">
            <w:pPr>
              <w:pStyle w:val="ListBullet2"/>
            </w:pPr>
            <w:r w:rsidRPr="00433382">
              <w:t>access to an appropriate range of relevant operational situations in the workplace</w:t>
            </w:r>
          </w:p>
          <w:p w:rsidR="00000000" w:rsidRPr="00433382" w:rsidP="00433382">
            <w:pPr>
              <w:pStyle w:val="ListBullet"/>
            </w:pPr>
            <w:r w:rsidRPr="00433382">
              <w:t>In both real and simulated environments, access is required to:</w:t>
            </w:r>
          </w:p>
          <w:p w:rsidR="00000000" w:rsidRPr="00433382" w:rsidP="00433382">
            <w:pPr>
              <w:pStyle w:val="ListBullet2"/>
            </w:pPr>
            <w:r w:rsidRPr="00433382">
              <w:t>relevant and appropriate materials and equipment, and</w:t>
            </w:r>
          </w:p>
          <w:p w:rsidR="00000000" w:rsidP="00433382">
            <w:pPr>
              <w:pStyle w:val="ListBullet2"/>
              <w:rPr>
                <w:lang w:val="en-NZ"/>
              </w:rPr>
            </w:pPr>
            <w:r w:rsidRPr="00433382">
              <w:t>applic</w:t>
            </w:r>
            <w:r w:rsidRPr="00433382">
              <w:t>able documentation including workplace procedures, regulations, codes of practice and operation manuals</w:t>
            </w:r>
          </w:p>
        </w:tc>
      </w:tr>
      <w:tr w:rsidTr="0033683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33382">
            <w:pPr>
              <w:pStyle w:val="BodyText"/>
              <w:rPr>
                <w:lang w:val="en-NZ"/>
              </w:rPr>
            </w:pPr>
            <w:r w:rsidRPr="00433382">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433382" w:rsidP="00433382">
            <w:pPr>
              <w:pStyle w:val="ListBullet"/>
            </w:pPr>
            <w:r w:rsidRPr="00433382">
              <w:t>Assessment of this unit must be undertaken by a registered training organisation</w:t>
            </w:r>
          </w:p>
          <w:p w:rsidR="00000000" w:rsidRPr="00433382" w:rsidP="00433382">
            <w:pPr>
              <w:pStyle w:val="ListBullet"/>
            </w:pPr>
            <w:r w:rsidRPr="00433382">
              <w:t>As a minimum, assessment of knowledge must be co</w:t>
            </w:r>
            <w:r w:rsidRPr="00433382">
              <w:t>nducted through appropriate written/oral tests</w:t>
            </w:r>
          </w:p>
          <w:p w:rsidR="00000000" w:rsidRPr="00433382" w:rsidP="00433382">
            <w:pPr>
              <w:pStyle w:val="ListBullet"/>
            </w:pPr>
            <w:r w:rsidRPr="00433382">
              <w:t>Practical assessment must occur:</w:t>
            </w:r>
          </w:p>
          <w:p w:rsidR="00000000" w:rsidRPr="00433382" w:rsidP="00433382">
            <w:pPr>
              <w:pStyle w:val="ListBullet2"/>
            </w:pPr>
            <w:r w:rsidRPr="00433382">
              <w:t>through activities in an appropriately simulated environment, and/or</w:t>
            </w:r>
          </w:p>
          <w:p w:rsidR="00000000" w:rsidRPr="00433382" w:rsidP="00433382">
            <w:pPr>
              <w:pStyle w:val="ListBullet2"/>
            </w:pPr>
            <w:r w:rsidRPr="00433382">
              <w:t>in an appropriate range of situations in the workplace</w:t>
            </w:r>
          </w:p>
        </w:tc>
      </w:tr>
    </w:tbl>
    <w:p w:rsidR="00336830" w:rsidP="00433382">
      <w:pPr>
        <w:pStyle w:val="BodyText"/>
      </w:pPr>
    </w:p>
    <w:p w:rsidR="00336830" w:rsidP="00433382">
      <w:pPr>
        <w:pStyle w:val="BodyText"/>
      </w:pPr>
    </w:p>
    <w:p w:rsidR="00000000" w:rsidRPr="00433382" w:rsidP="00433382">
      <w:pPr>
        <w:pStyle w:val="Heading1"/>
      </w:pPr>
      <w:bookmarkStart w:id="11" w:name="O_254665"/>
      <w:bookmarkEnd w:id="11"/>
      <w:r w:rsidRPr="00433382">
        <w:t>Range Statement</w:t>
      </w:r>
    </w:p>
    <w:tbl>
      <w:tblPr>
        <w:tblW w:w="9640" w:type="dxa"/>
        <w:tblLayout w:type="fixed"/>
        <w:tblCellMar>
          <w:left w:w="62" w:type="dxa"/>
          <w:right w:w="62" w:type="dxa"/>
        </w:tblCellMar>
        <w:tblLook w:val="0000"/>
      </w:tblPr>
      <w:tblGrid>
        <w:gridCol w:w="3486"/>
        <w:gridCol w:w="6154"/>
      </w:tblGrid>
      <w:tr w:rsidTr="00336830">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433382">
            <w:pPr>
              <w:pStyle w:val="BodyText"/>
              <w:rPr>
                <w:lang w:val="en-NZ"/>
              </w:rPr>
            </w:pPr>
            <w:r w:rsidRPr="00433382">
              <w:rPr>
                <w:rStyle w:val="SpecialBold"/>
              </w:rPr>
              <w:t>RANGE STATEMENT</w:t>
            </w:r>
            <w:r w:rsidRPr="00433382">
              <w:t xml:space="preserve"> </w:t>
            </w:r>
          </w:p>
        </w:tc>
      </w:tr>
      <w:tr w:rsidTr="00336830">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433382">
            <w:pPr>
              <w:pStyle w:val="BodyText"/>
              <w:rPr>
                <w:lang w:val="en-NZ"/>
              </w:rPr>
            </w:pPr>
            <w:r w:rsidRPr="00433382">
              <w:t>The range statement relates to the unit of competency as a whole. It allows for different work environments and situations that may affect performance.</w:t>
            </w:r>
          </w:p>
        </w:tc>
      </w:tr>
      <w:tr w:rsidTr="003368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33382">
            <w:pPr>
              <w:pStyle w:val="BodyText"/>
              <w:rPr>
                <w:lang w:val="en-NZ"/>
              </w:rPr>
            </w:pPr>
            <w:r w:rsidRPr="00433382">
              <w:t>Work may be conducted:</w:t>
            </w:r>
          </w:p>
        </w:tc>
        <w:tc>
          <w:tcPr>
            <w:tcW w:w="6154" w:type="dxa"/>
            <w:tcBorders>
              <w:top w:val="nil"/>
              <w:left w:val="nil"/>
              <w:bottom w:val="nil"/>
              <w:right w:val="nil"/>
            </w:tcBorders>
            <w:tcMar>
              <w:top w:w="0" w:type="dxa"/>
              <w:left w:w="62" w:type="dxa"/>
              <w:bottom w:w="0" w:type="dxa"/>
              <w:right w:w="62" w:type="dxa"/>
            </w:tcMar>
          </w:tcPr>
          <w:p w:rsidR="00000000" w:rsidP="00433382">
            <w:pPr>
              <w:pStyle w:val="ListBullet"/>
              <w:rPr>
                <w:lang w:val="en-NZ"/>
              </w:rPr>
            </w:pPr>
            <w:r w:rsidRPr="00433382">
              <w:t>by day or night</w:t>
            </w:r>
          </w:p>
        </w:tc>
      </w:tr>
      <w:tr w:rsidTr="003368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33382">
            <w:pPr>
              <w:pStyle w:val="BodyText"/>
              <w:rPr>
                <w:lang w:val="en-NZ"/>
              </w:rPr>
            </w:pPr>
            <w:r w:rsidRPr="00433382">
              <w:t>Workplaces may comprise:</w:t>
            </w:r>
          </w:p>
        </w:tc>
        <w:tc>
          <w:tcPr>
            <w:tcW w:w="6154" w:type="dxa"/>
            <w:tcBorders>
              <w:top w:val="nil"/>
              <w:left w:val="nil"/>
              <w:bottom w:val="nil"/>
              <w:right w:val="nil"/>
            </w:tcBorders>
            <w:tcMar>
              <w:top w:w="0" w:type="dxa"/>
              <w:left w:w="62" w:type="dxa"/>
              <w:bottom w:w="0" w:type="dxa"/>
              <w:right w:w="62" w:type="dxa"/>
            </w:tcMar>
          </w:tcPr>
          <w:p w:rsidR="00000000" w:rsidP="00433382">
            <w:pPr>
              <w:pStyle w:val="ListBullet"/>
              <w:rPr>
                <w:lang w:val="en-NZ"/>
              </w:rPr>
            </w:pPr>
            <w:r w:rsidRPr="00433382">
              <w:t>large, medium or small worksites</w:t>
            </w:r>
          </w:p>
        </w:tc>
      </w:tr>
      <w:tr w:rsidTr="003368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33382">
            <w:pPr>
              <w:pStyle w:val="BodyText"/>
              <w:rPr>
                <w:lang w:val="en-NZ"/>
              </w:rPr>
            </w:pPr>
            <w:r w:rsidRPr="00433382">
              <w:t>Work may be conducted in:</w:t>
            </w:r>
          </w:p>
        </w:tc>
        <w:tc>
          <w:tcPr>
            <w:tcW w:w="6154" w:type="dxa"/>
            <w:tcBorders>
              <w:top w:val="nil"/>
              <w:left w:val="nil"/>
              <w:bottom w:val="nil"/>
              <w:right w:val="nil"/>
            </w:tcBorders>
            <w:tcMar>
              <w:top w:w="0" w:type="dxa"/>
              <w:left w:w="62" w:type="dxa"/>
              <w:bottom w:w="0" w:type="dxa"/>
              <w:right w:w="62" w:type="dxa"/>
            </w:tcMar>
          </w:tcPr>
          <w:p w:rsidR="00000000" w:rsidRPr="00433382" w:rsidP="00433382">
            <w:pPr>
              <w:pStyle w:val="ListBullet"/>
            </w:pPr>
            <w:r w:rsidRPr="00433382">
              <w:t>a range of work environments</w:t>
            </w:r>
          </w:p>
          <w:p w:rsidR="00000000" w:rsidRPr="00433382" w:rsidP="00433382">
            <w:pPr>
              <w:pStyle w:val="ListBullet"/>
            </w:pPr>
            <w:r w:rsidRPr="00433382">
              <w:t>limited or restricted spaces</w:t>
            </w:r>
          </w:p>
          <w:p w:rsidR="00000000" w:rsidRPr="00433382" w:rsidP="00433382">
            <w:pPr>
              <w:pStyle w:val="ListBullet"/>
            </w:pPr>
            <w:r w:rsidRPr="00433382">
              <w:t>exposed conditions</w:t>
            </w:r>
          </w:p>
          <w:p w:rsidR="00000000" w:rsidP="00433382">
            <w:pPr>
              <w:pStyle w:val="ListBullet"/>
              <w:rPr>
                <w:lang w:val="en-NZ"/>
              </w:rPr>
            </w:pPr>
            <w:r w:rsidRPr="00433382">
              <w:t>controlled or open environments</w:t>
            </w:r>
          </w:p>
        </w:tc>
      </w:tr>
      <w:tr w:rsidTr="003368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33382">
            <w:pPr>
              <w:pStyle w:val="BodyText"/>
              <w:rPr>
                <w:lang w:val="en-NZ"/>
              </w:rPr>
            </w:pPr>
            <w:r w:rsidRPr="00433382">
              <w:t>Purpose of equipment checking and inspection is to ensure:</w:t>
            </w:r>
          </w:p>
        </w:tc>
        <w:tc>
          <w:tcPr>
            <w:tcW w:w="6154" w:type="dxa"/>
            <w:tcBorders>
              <w:top w:val="nil"/>
              <w:left w:val="nil"/>
              <w:bottom w:val="nil"/>
              <w:right w:val="nil"/>
            </w:tcBorders>
            <w:tcMar>
              <w:top w:w="0" w:type="dxa"/>
              <w:left w:w="62" w:type="dxa"/>
              <w:bottom w:w="0" w:type="dxa"/>
              <w:right w:w="62" w:type="dxa"/>
            </w:tcMar>
          </w:tcPr>
          <w:p w:rsidR="00000000" w:rsidRPr="00433382" w:rsidP="00433382">
            <w:pPr>
              <w:pStyle w:val="ListBullet"/>
            </w:pPr>
            <w:r w:rsidRPr="00433382">
              <w:t>it is free from damage, l</w:t>
            </w:r>
            <w:r w:rsidRPr="00433382">
              <w:t>eaks and obstructions that may prejudice safety or limit operational capability</w:t>
            </w:r>
          </w:p>
          <w:p w:rsidR="00000000" w:rsidP="00433382">
            <w:pPr>
              <w:pStyle w:val="ListBullet"/>
              <w:rPr>
                <w:lang w:val="en-NZ"/>
              </w:rPr>
            </w:pPr>
            <w:r w:rsidRPr="00433382">
              <w:t>it operates within prescribed limits</w:t>
            </w:r>
          </w:p>
        </w:tc>
      </w:tr>
      <w:tr w:rsidTr="003368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33382">
            <w:pPr>
              <w:pStyle w:val="BodyText"/>
              <w:rPr>
                <w:lang w:val="en-NZ"/>
              </w:rPr>
            </w:pPr>
            <w:r w:rsidRPr="00433382">
              <w:t>Visual checks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433382" w:rsidP="00433382">
            <w:pPr>
              <w:pStyle w:val="ListBullet"/>
            </w:pPr>
            <w:r w:rsidRPr="00433382">
              <w:t>pressure over/under specification</w:t>
            </w:r>
          </w:p>
          <w:p w:rsidR="00000000" w:rsidRPr="00433382" w:rsidP="00433382">
            <w:pPr>
              <w:pStyle w:val="ListBullet"/>
            </w:pPr>
            <w:r w:rsidRPr="00433382">
              <w:t>fluid leaks</w:t>
            </w:r>
          </w:p>
          <w:p w:rsidR="00000000" w:rsidRPr="00433382" w:rsidP="00433382">
            <w:pPr>
              <w:pStyle w:val="ListBullet"/>
            </w:pPr>
            <w:r w:rsidRPr="00433382">
              <w:t>temperature over/under specifications</w:t>
            </w:r>
          </w:p>
          <w:p w:rsidR="00000000" w:rsidRPr="00433382" w:rsidP="00433382">
            <w:pPr>
              <w:pStyle w:val="ListBullet"/>
            </w:pPr>
            <w:r w:rsidRPr="00433382">
              <w:t>cracks, surface or structural faults or other damage</w:t>
            </w:r>
          </w:p>
          <w:p w:rsidR="00000000" w:rsidP="00433382">
            <w:pPr>
              <w:pStyle w:val="ListBullet"/>
              <w:rPr>
                <w:lang w:val="en-NZ"/>
              </w:rPr>
            </w:pPr>
            <w:r w:rsidRPr="00433382">
              <w:t>tightness of bolts, fixtures and fittings within specifications</w:t>
            </w:r>
          </w:p>
        </w:tc>
      </w:tr>
      <w:tr w:rsidTr="003368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33382">
            <w:pPr>
              <w:pStyle w:val="BodyText"/>
              <w:rPr>
                <w:lang w:val="en-NZ"/>
              </w:rPr>
            </w:pPr>
            <w:r w:rsidRPr="00433382">
              <w:t>Records/results of pre-operation tests may include:</w:t>
            </w:r>
          </w:p>
        </w:tc>
        <w:tc>
          <w:tcPr>
            <w:tcW w:w="6154" w:type="dxa"/>
            <w:tcBorders>
              <w:top w:val="nil"/>
              <w:left w:val="nil"/>
              <w:bottom w:val="nil"/>
              <w:right w:val="nil"/>
            </w:tcBorders>
            <w:tcMar>
              <w:top w:w="0" w:type="dxa"/>
              <w:left w:w="62" w:type="dxa"/>
              <w:bottom w:w="0" w:type="dxa"/>
              <w:right w:w="62" w:type="dxa"/>
            </w:tcMar>
          </w:tcPr>
          <w:p w:rsidR="00000000" w:rsidRPr="00433382" w:rsidP="00433382">
            <w:pPr>
              <w:pStyle w:val="ListBullet"/>
            </w:pPr>
            <w:r w:rsidRPr="00433382">
              <w:t>details of faulty equipment or specific components</w:t>
            </w:r>
          </w:p>
          <w:p w:rsidR="00000000" w:rsidRPr="00433382" w:rsidP="00433382">
            <w:pPr>
              <w:pStyle w:val="ListBullet"/>
            </w:pPr>
            <w:r w:rsidRPr="00433382">
              <w:t>action taken</w:t>
            </w:r>
          </w:p>
          <w:p w:rsidR="00000000" w:rsidRPr="00433382" w:rsidP="00433382">
            <w:pPr>
              <w:pStyle w:val="ListBullet"/>
            </w:pPr>
            <w:r w:rsidRPr="00433382">
              <w:t>results of testing</w:t>
            </w:r>
          </w:p>
          <w:p w:rsidR="00000000" w:rsidP="00433382">
            <w:pPr>
              <w:pStyle w:val="ListBullet"/>
              <w:rPr>
                <w:lang w:val="en-NZ"/>
              </w:rPr>
            </w:pPr>
            <w:r w:rsidRPr="00433382">
              <w:t>de</w:t>
            </w:r>
            <w:r w:rsidRPr="00433382">
              <w:t>tails of repair and maintenance work to be undertaken</w:t>
            </w:r>
          </w:p>
        </w:tc>
      </w:tr>
      <w:tr w:rsidTr="003368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33382">
            <w:pPr>
              <w:pStyle w:val="BodyText"/>
              <w:rPr>
                <w:lang w:val="en-NZ"/>
              </w:rPr>
            </w:pPr>
            <w:r w:rsidRPr="00433382">
              <w:t>Operational checks may be performed by:</w:t>
            </w:r>
          </w:p>
        </w:tc>
        <w:tc>
          <w:tcPr>
            <w:tcW w:w="6154" w:type="dxa"/>
            <w:tcBorders>
              <w:top w:val="nil"/>
              <w:left w:val="nil"/>
              <w:bottom w:val="nil"/>
              <w:right w:val="nil"/>
            </w:tcBorders>
            <w:tcMar>
              <w:top w:w="0" w:type="dxa"/>
              <w:left w:w="62" w:type="dxa"/>
              <w:bottom w:w="0" w:type="dxa"/>
              <w:right w:w="62" w:type="dxa"/>
            </w:tcMar>
          </w:tcPr>
          <w:p w:rsidR="00000000" w:rsidP="00433382">
            <w:pPr>
              <w:pStyle w:val="ListBullet"/>
              <w:rPr>
                <w:lang w:val="en-NZ"/>
              </w:rPr>
            </w:pPr>
            <w:r w:rsidRPr="00433382">
              <w:t>operating/checking the functionality of various pieces of safety and component equipment (where applicable)</w:t>
            </w:r>
          </w:p>
        </w:tc>
      </w:tr>
      <w:tr w:rsidTr="003368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33382">
            <w:pPr>
              <w:pStyle w:val="BodyText"/>
              <w:rPr>
                <w:lang w:val="en-NZ"/>
              </w:rPr>
            </w:pPr>
            <w:r w:rsidRPr="00433382">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433382" w:rsidP="00433382">
            <w:pPr>
              <w:pStyle w:val="ListBullet"/>
            </w:pPr>
            <w:r w:rsidRPr="00433382">
              <w:t>workplace personnel</w:t>
            </w:r>
          </w:p>
          <w:p w:rsidR="00000000" w:rsidRPr="00433382" w:rsidP="00433382">
            <w:pPr>
              <w:pStyle w:val="ListBullet"/>
            </w:pPr>
            <w:r w:rsidRPr="00433382">
              <w:t>supervisors and managers</w:t>
            </w:r>
          </w:p>
          <w:p w:rsidR="00000000" w:rsidP="00433382">
            <w:pPr>
              <w:pStyle w:val="ListBullet"/>
              <w:rPr>
                <w:lang w:val="en-NZ"/>
              </w:rPr>
            </w:pPr>
            <w:r w:rsidRPr="00433382">
              <w:t>official representatives</w:t>
            </w:r>
          </w:p>
        </w:tc>
      </w:tr>
      <w:tr w:rsidTr="003368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33382">
            <w:pPr>
              <w:pStyle w:val="BodyText"/>
              <w:rPr>
                <w:lang w:val="en-NZ"/>
              </w:rPr>
            </w:pPr>
            <w:r w:rsidRPr="00433382">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433382" w:rsidP="00433382">
            <w:pPr>
              <w:pStyle w:val="ListBullet"/>
            </w:pPr>
            <w:r w:rsidRPr="00433382">
              <w:t>company procedures</w:t>
            </w:r>
          </w:p>
          <w:p w:rsidR="00000000" w:rsidRPr="00433382" w:rsidP="00433382">
            <w:pPr>
              <w:pStyle w:val="ListBullet"/>
            </w:pPr>
            <w:r w:rsidRPr="00433382">
              <w:t>enterprise procedures</w:t>
            </w:r>
          </w:p>
          <w:p w:rsidR="00000000" w:rsidRPr="00433382" w:rsidP="00433382">
            <w:pPr>
              <w:pStyle w:val="ListBullet"/>
            </w:pPr>
            <w:r w:rsidRPr="00433382">
              <w:t>organisational procedures</w:t>
            </w:r>
          </w:p>
          <w:p w:rsidR="00000000" w:rsidP="00433382">
            <w:pPr>
              <w:pStyle w:val="ListBullet"/>
              <w:rPr>
                <w:lang w:val="en-NZ"/>
              </w:rPr>
            </w:pPr>
            <w:r w:rsidRPr="00433382">
              <w:t>est</w:t>
            </w:r>
            <w:r w:rsidRPr="00433382">
              <w:t>ablished procedures</w:t>
            </w:r>
          </w:p>
        </w:tc>
      </w:tr>
      <w:tr w:rsidTr="003368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33382">
            <w:pPr>
              <w:pStyle w:val="BodyText"/>
              <w:rPr>
                <w:lang w:val="en-NZ"/>
              </w:rPr>
            </w:pPr>
            <w:r w:rsidRPr="00433382">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433382" w:rsidP="00433382">
            <w:pPr>
              <w:pStyle w:val="ListBullet"/>
            </w:pPr>
            <w:r w:rsidRPr="00433382">
              <w:t>gloves</w:t>
            </w:r>
          </w:p>
          <w:p w:rsidR="00000000" w:rsidRPr="00433382" w:rsidP="00433382">
            <w:pPr>
              <w:pStyle w:val="ListBullet"/>
            </w:pPr>
            <w:r w:rsidRPr="00433382">
              <w:t>safety headwear and footwear</w:t>
            </w:r>
          </w:p>
          <w:p w:rsidR="00000000" w:rsidRPr="00433382" w:rsidP="00433382">
            <w:pPr>
              <w:pStyle w:val="ListBullet"/>
            </w:pPr>
            <w:r w:rsidRPr="00433382">
              <w:t>safety glasses</w:t>
            </w:r>
          </w:p>
          <w:p w:rsidR="00000000" w:rsidP="00433382">
            <w:pPr>
              <w:pStyle w:val="ListBullet"/>
              <w:rPr>
                <w:lang w:val="en-NZ"/>
              </w:rPr>
            </w:pPr>
            <w:r w:rsidRPr="00433382">
              <w:t>high visibility clothing</w:t>
            </w:r>
          </w:p>
        </w:tc>
      </w:tr>
      <w:tr w:rsidTr="003368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33382">
            <w:pPr>
              <w:pStyle w:val="BodyText"/>
              <w:rPr>
                <w:lang w:val="en-NZ"/>
              </w:rPr>
            </w:pPr>
            <w:r w:rsidRPr="00433382">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433382" w:rsidP="00433382">
            <w:pPr>
              <w:pStyle w:val="ListBullet"/>
            </w:pPr>
            <w:r w:rsidRPr="00433382">
              <w:t>two-way radios</w:t>
            </w:r>
          </w:p>
          <w:p w:rsidR="00000000" w:rsidRPr="00433382" w:rsidP="00433382">
            <w:pPr>
              <w:pStyle w:val="ListBullet"/>
            </w:pPr>
            <w:r w:rsidRPr="00433382">
              <w:t>telephones/mobile phones</w:t>
            </w:r>
          </w:p>
          <w:p w:rsidR="00000000" w:rsidRPr="00433382" w:rsidP="00433382">
            <w:pPr>
              <w:pStyle w:val="ListBullet"/>
            </w:pPr>
            <w:r w:rsidRPr="00433382">
              <w:t>train to base radio</w:t>
            </w:r>
          </w:p>
          <w:p w:rsidR="00000000" w:rsidRPr="00433382" w:rsidP="00433382">
            <w:pPr>
              <w:pStyle w:val="ListBullet"/>
            </w:pPr>
            <w:r w:rsidRPr="00433382">
              <w:t>hand signals</w:t>
            </w:r>
          </w:p>
          <w:p w:rsidR="00000000" w:rsidRPr="00433382" w:rsidP="00433382">
            <w:pPr>
              <w:pStyle w:val="ListBullet"/>
            </w:pPr>
            <w:r w:rsidRPr="00433382">
              <w:t>flags</w:t>
            </w:r>
          </w:p>
          <w:p w:rsidR="00000000" w:rsidRPr="00433382" w:rsidP="00433382">
            <w:pPr>
              <w:pStyle w:val="ListBullet"/>
            </w:pPr>
            <w:r w:rsidRPr="00433382">
              <w:t>oral</w:t>
            </w:r>
          </w:p>
          <w:p w:rsidR="00000000" w:rsidP="00433382">
            <w:pPr>
              <w:pStyle w:val="ListBullet"/>
              <w:rPr>
                <w:lang w:val="en-NZ"/>
              </w:rPr>
            </w:pPr>
            <w:r w:rsidRPr="00433382">
              <w:t>written instructions</w:t>
            </w:r>
          </w:p>
        </w:tc>
      </w:tr>
      <w:tr w:rsidTr="003368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33382">
            <w:pPr>
              <w:pStyle w:val="BodyText"/>
              <w:rPr>
                <w:lang w:val="en-NZ"/>
              </w:rPr>
            </w:pPr>
            <w:r w:rsidRPr="00433382">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433382" w:rsidP="00433382">
            <w:pPr>
              <w:pStyle w:val="ListBullet"/>
            </w:pPr>
            <w:r w:rsidRPr="00433382">
              <w:t>workplace procedures and policies for the preparation of electric passenger trains</w:t>
            </w:r>
          </w:p>
          <w:p w:rsidR="00000000" w:rsidRPr="00433382" w:rsidP="00433382">
            <w:pPr>
              <w:pStyle w:val="ListBullet"/>
            </w:pPr>
            <w:r w:rsidRPr="00433382">
              <w:t>manufacturers specifications for equipment/tools</w:t>
            </w:r>
          </w:p>
          <w:p w:rsidR="00000000" w:rsidRPr="00433382" w:rsidP="00433382">
            <w:pPr>
              <w:pStyle w:val="ListBullet"/>
            </w:pPr>
            <w:r w:rsidRPr="00433382">
              <w:t>supplier instructions</w:t>
            </w:r>
          </w:p>
          <w:p w:rsidR="00000000" w:rsidRPr="00433382" w:rsidP="00433382">
            <w:pPr>
              <w:pStyle w:val="ListBullet"/>
            </w:pPr>
            <w:r w:rsidRPr="00433382">
              <w:t>relevant OH&amp;S requirements and policies</w:t>
            </w:r>
          </w:p>
          <w:p w:rsidR="00000000" w:rsidRPr="00433382" w:rsidP="00433382">
            <w:pPr>
              <w:pStyle w:val="ListBullet"/>
            </w:pPr>
            <w:r w:rsidRPr="00433382">
              <w:t>relevant Australian Standards and certification requirements</w:t>
            </w:r>
          </w:p>
          <w:p w:rsidR="00000000" w:rsidRPr="00433382" w:rsidP="00433382">
            <w:pPr>
              <w:pStyle w:val="ListBullet"/>
            </w:pPr>
            <w:r w:rsidRPr="00433382">
              <w:t>material safety data sheets where applicable</w:t>
            </w:r>
          </w:p>
          <w:p w:rsidR="00000000" w:rsidRPr="00433382" w:rsidP="00433382">
            <w:pPr>
              <w:pStyle w:val="ListBullet"/>
            </w:pPr>
            <w:r w:rsidRPr="00433382">
              <w:t>relevant legislation, regulations and related documentation</w:t>
            </w:r>
          </w:p>
          <w:p w:rsidR="00000000" w:rsidRPr="00433382" w:rsidP="00433382">
            <w:pPr>
              <w:pStyle w:val="ListBullet"/>
            </w:pPr>
            <w:r w:rsidRPr="00433382">
              <w:t>award, enterprise bargaining agreement and other i</w:t>
            </w:r>
            <w:r w:rsidRPr="00433382">
              <w:t>ndustrial arrangements</w:t>
            </w:r>
          </w:p>
          <w:p w:rsidR="00000000" w:rsidRPr="00433382" w:rsidP="00433382">
            <w:pPr>
              <w:pStyle w:val="ListBullet"/>
            </w:pPr>
            <w:r w:rsidRPr="00433382">
              <w:t>quality assurance procedures</w:t>
            </w:r>
          </w:p>
          <w:p w:rsidR="00000000" w:rsidP="00433382">
            <w:pPr>
              <w:pStyle w:val="ListBullet"/>
              <w:rPr>
                <w:lang w:val="en-NZ"/>
              </w:rPr>
            </w:pPr>
            <w:r w:rsidRPr="00433382">
              <w:t>emergency procedures</w:t>
            </w:r>
          </w:p>
        </w:tc>
      </w:tr>
      <w:tr w:rsidTr="003368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33382">
            <w:pPr>
              <w:pStyle w:val="BodyText"/>
              <w:rPr>
                <w:lang w:val="en-NZ"/>
              </w:rPr>
            </w:pPr>
            <w:r w:rsidRPr="00433382">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433382" w:rsidP="00433382">
            <w:pPr>
              <w:pStyle w:val="ListBullet"/>
            </w:pPr>
            <w:r w:rsidRPr="00433382">
              <w:t>legislated rail safety requirements including acts and regulations from the applicable state together with any nationally approve</w:t>
            </w:r>
            <w:r w:rsidRPr="00433382">
              <w:t>d compliance codes and/or guidelines</w:t>
            </w:r>
          </w:p>
          <w:p w:rsidR="00000000" w:rsidRPr="00433382" w:rsidP="00433382">
            <w:pPr>
              <w:pStyle w:val="ListBullet"/>
            </w:pPr>
            <w:r w:rsidRPr="00433382">
              <w:t>relevant standards, codes and regulations pertaining to the checking and operation of the equipment concerned</w:t>
            </w:r>
          </w:p>
          <w:p w:rsidR="00000000" w:rsidRPr="00433382" w:rsidP="00433382">
            <w:pPr>
              <w:pStyle w:val="ListBullet"/>
            </w:pPr>
            <w:r w:rsidRPr="00433382">
              <w:t>relevant state/territory OH&amp;S legislation</w:t>
            </w:r>
          </w:p>
          <w:p w:rsidR="00000000" w:rsidRPr="00433382" w:rsidP="00433382">
            <w:pPr>
              <w:pStyle w:val="ListBullet"/>
            </w:pPr>
            <w:r w:rsidRPr="00433382">
              <w:t>relevant state/territory environmental protection legislation</w:t>
            </w:r>
          </w:p>
          <w:p w:rsidR="00000000" w:rsidRPr="00433382" w:rsidP="00433382">
            <w:pPr>
              <w:pStyle w:val="ListBullet"/>
            </w:pPr>
            <w:r w:rsidRPr="00433382">
              <w:t>workp</w:t>
            </w:r>
            <w:r w:rsidRPr="00433382">
              <w:t>lace relations regulations including equal opportunity, equal employment opportunity and affirmative action legislation</w:t>
            </w:r>
          </w:p>
          <w:p w:rsidR="00000000" w:rsidRPr="00433382" w:rsidP="00433382">
            <w:pPr>
              <w:pStyle w:val="ListBullet"/>
            </w:pPr>
            <w:r w:rsidRPr="00433382">
              <w:t>workers compensation regulations</w:t>
            </w:r>
          </w:p>
        </w:tc>
      </w:tr>
    </w:tbl>
    <w:p w:rsidR="00336830" w:rsidP="00433382">
      <w:pPr>
        <w:pStyle w:val="BodyText"/>
      </w:pPr>
    </w:p>
    <w:p w:rsidR="00336830" w:rsidP="00433382">
      <w:pPr>
        <w:pStyle w:val="BodyText"/>
      </w:pPr>
    </w:p>
    <w:p w:rsidR="00000000" w:rsidRPr="00433382" w:rsidP="00433382">
      <w:pPr>
        <w:pStyle w:val="Heading1"/>
      </w:pPr>
      <w:bookmarkStart w:id="12" w:name="O_295678"/>
      <w:bookmarkEnd w:id="12"/>
      <w:r w:rsidRPr="00433382">
        <w:t>Unit Sector(s)</w:t>
      </w:r>
    </w:p>
    <w:p w:rsidR="00000000" w:rsidRPr="00433382" w:rsidP="00433382">
      <w:pPr>
        <w:pStyle w:val="BodyText"/>
      </w:pPr>
      <w:r w:rsidRPr="00433382">
        <w:t>Not Applicable</w:t>
      </w:r>
    </w:p>
    <w:p w:rsidR="00000000" w:rsidRPr="00433382" w:rsidP="00433382">
      <w:pPr>
        <w:pStyle w:val="AllowPageBreak"/>
      </w:pPr>
    </w:p>
    <w:p w:rsidR="00000000" w:rsidRPr="00433382" w:rsidP="00433382">
      <w:pPr>
        <w:pStyle w:val="Heading1"/>
      </w:pPr>
      <w:bookmarkStart w:id="13" w:name="O_223013"/>
      <w:bookmarkEnd w:id="13"/>
      <w:r w:rsidRPr="00433382">
        <w:t>Competency Field</w:t>
      </w:r>
    </w:p>
    <w:tbl>
      <w:tblPr>
        <w:tblW w:w="9640" w:type="dxa"/>
        <w:tblLayout w:type="fixed"/>
        <w:tblCellMar>
          <w:left w:w="62" w:type="dxa"/>
          <w:right w:w="62" w:type="dxa"/>
        </w:tblCellMar>
        <w:tblLook w:val="0000"/>
      </w:tblPr>
      <w:tblGrid>
        <w:gridCol w:w="2978"/>
        <w:gridCol w:w="6662"/>
      </w:tblGrid>
      <w:tr w:rsidTr="0033683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33382">
            <w:pPr>
              <w:pStyle w:val="BodyText"/>
              <w:rPr>
                <w:lang w:val="en-NZ"/>
              </w:rPr>
            </w:pPr>
            <w:r w:rsidRPr="00433382">
              <w:rPr>
                <w:rStyle w:val="SpecialBold"/>
              </w:rPr>
              <w:t>Competency Field</w:t>
            </w:r>
            <w:r w:rsidRPr="00433382">
              <w:t xml:space="preserve"> </w:t>
            </w:r>
          </w:p>
        </w:tc>
        <w:tc>
          <w:tcPr>
            <w:tcW w:w="6662" w:type="dxa"/>
            <w:tcBorders>
              <w:top w:val="nil"/>
              <w:left w:val="nil"/>
              <w:bottom w:val="nil"/>
              <w:right w:val="nil"/>
            </w:tcBorders>
            <w:tcMar>
              <w:top w:w="0" w:type="dxa"/>
              <w:left w:w="62" w:type="dxa"/>
              <w:bottom w:w="0" w:type="dxa"/>
              <w:right w:w="62" w:type="dxa"/>
            </w:tcMar>
          </w:tcPr>
          <w:p w:rsidR="00000000" w:rsidRPr="00433382" w:rsidP="00433382">
            <w:pPr>
              <w:pStyle w:val="BodyText"/>
            </w:pPr>
            <w:r w:rsidRPr="00433382">
              <w:t>B - Equipment Checking and Maintenance</w:t>
            </w:r>
          </w:p>
        </w:tc>
      </w:tr>
    </w:tbl>
    <w:p w:rsidR="00336830" w:rsidP="00433382">
      <w:pPr>
        <w:pStyle w:val="BodyText"/>
      </w:pPr>
    </w:p>
    <w:p w:rsidR="00336830" w:rsidP="00433382">
      <w:pPr>
        <w:pStyle w:val="BodyText"/>
      </w:pPr>
    </w:p>
    <w:p w:rsidR="00000000" w:rsidRPr="00433382" w:rsidP="00433382"/>
    <w:sectPr w:rsidSect="004333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3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6830" w:rsidP="003368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3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830" w:rsidP="004333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36830" w:rsidP="004333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36830" w:rsidP="004333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3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6830" w:rsidP="0033683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3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830" w:rsidP="00433382">
    <w:pPr>
      <w:pStyle w:val="Header"/>
      <w:framePr w:wrap="around"/>
    </w:pPr>
    <w:r>
      <w:fldChar w:fldCharType="begin"/>
    </w:r>
    <w:r>
      <w:instrText xml:space="preserve"> TITLE   \* MERGEFORMAT </w:instrText>
    </w:r>
    <w:r>
      <w:fldChar w:fldCharType="separate"/>
    </w:r>
    <w:r>
      <w:t>TLIB3105A Prepare electric passenger train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36830" w:rsidP="0043338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8C92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0CBA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C87E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338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33382"/>
    <w:pPr>
      <w:spacing w:before="360" w:after="60"/>
      <w:outlineLvl w:val="0"/>
    </w:pPr>
    <w:rPr>
      <w:sz w:val="32"/>
    </w:rPr>
  </w:style>
  <w:style w:type="paragraph" w:styleId="Heading2">
    <w:name w:val="heading 2"/>
    <w:basedOn w:val="HeadingBase"/>
    <w:next w:val="BodyText"/>
    <w:link w:val="Heading2Char"/>
    <w:qFormat/>
    <w:rsid w:val="00433382"/>
    <w:pPr>
      <w:keepLines/>
      <w:spacing w:before="240" w:after="120"/>
      <w:outlineLvl w:val="1"/>
    </w:pPr>
    <w:rPr>
      <w:sz w:val="28"/>
      <w:szCs w:val="40"/>
    </w:rPr>
  </w:style>
  <w:style w:type="paragraph" w:styleId="Heading3">
    <w:name w:val="heading 3"/>
    <w:basedOn w:val="HeadingBase"/>
    <w:next w:val="BodyText"/>
    <w:link w:val="Heading3Char"/>
    <w:qFormat/>
    <w:rsid w:val="00433382"/>
    <w:pPr>
      <w:spacing w:before="180" w:after="120"/>
      <w:outlineLvl w:val="2"/>
    </w:pPr>
    <w:rPr>
      <w:spacing w:val="-10"/>
      <w:kern w:val="32"/>
    </w:rPr>
  </w:style>
  <w:style w:type="paragraph" w:styleId="Heading4">
    <w:name w:val="heading 4"/>
    <w:basedOn w:val="HeadingBase"/>
    <w:next w:val="BodyText"/>
    <w:link w:val="Heading4Char"/>
    <w:qFormat/>
    <w:rsid w:val="00433382"/>
    <w:pPr>
      <w:spacing w:before="160" w:after="120"/>
      <w:outlineLvl w:val="3"/>
    </w:pPr>
    <w:rPr>
      <w:sz w:val="22"/>
    </w:rPr>
  </w:style>
  <w:style w:type="paragraph" w:styleId="Heading5">
    <w:name w:val="heading 5"/>
    <w:basedOn w:val="HeadingBase"/>
    <w:next w:val="Normal"/>
    <w:link w:val="Heading5Char"/>
    <w:qFormat/>
    <w:rsid w:val="00433382"/>
    <w:pPr>
      <w:spacing w:before="80"/>
      <w:outlineLvl w:val="4"/>
    </w:pPr>
    <w:rPr>
      <w:color w:val="918585"/>
      <w:sz w:val="20"/>
    </w:rPr>
  </w:style>
  <w:style w:type="paragraph" w:styleId="Heading6">
    <w:name w:val="heading 6"/>
    <w:basedOn w:val="HeadingBase"/>
    <w:next w:val="Normal"/>
    <w:link w:val="Heading6Char"/>
    <w:qFormat/>
    <w:rsid w:val="00433382"/>
    <w:pPr>
      <w:spacing w:before="60"/>
      <w:outlineLvl w:val="5"/>
    </w:pPr>
    <w:rPr>
      <w:color w:val="918585"/>
      <w:sz w:val="20"/>
    </w:rPr>
  </w:style>
  <w:style w:type="paragraph" w:styleId="Heading7">
    <w:name w:val="heading 7"/>
    <w:basedOn w:val="Normal"/>
    <w:next w:val="Normal"/>
    <w:link w:val="Heading7Char"/>
    <w:qFormat/>
    <w:rsid w:val="00433382"/>
    <w:pPr>
      <w:ind w:left="720"/>
      <w:outlineLvl w:val="6"/>
    </w:pPr>
    <w:rPr>
      <w:i/>
    </w:rPr>
  </w:style>
  <w:style w:type="paragraph" w:styleId="Heading8">
    <w:name w:val="heading 8"/>
    <w:basedOn w:val="Normal"/>
    <w:next w:val="Normal"/>
    <w:link w:val="Heading8Char"/>
    <w:qFormat/>
    <w:rsid w:val="00433382"/>
    <w:pPr>
      <w:ind w:left="720"/>
      <w:outlineLvl w:val="7"/>
    </w:pPr>
    <w:rPr>
      <w:i/>
    </w:rPr>
  </w:style>
  <w:style w:type="paragraph" w:styleId="Heading9">
    <w:name w:val="heading 9"/>
    <w:basedOn w:val="Normal"/>
    <w:next w:val="Normal"/>
    <w:link w:val="Heading9Char"/>
    <w:qFormat/>
    <w:rsid w:val="00433382"/>
    <w:pPr>
      <w:ind w:left="720"/>
      <w:outlineLvl w:val="8"/>
    </w:pPr>
    <w:rPr>
      <w:i/>
    </w:rPr>
  </w:style>
  <w:style w:type="character" w:default="1" w:styleId="DefaultParagraphFont">
    <w:name w:val="Default Paragraph Font"/>
    <w:uiPriority w:val="1"/>
    <w:unhideWhenUsed/>
    <w:rsid w:val="004333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3382"/>
  </w:style>
  <w:style w:type="character" w:customStyle="1" w:styleId="Heading1Char">
    <w:name w:val="Heading 1 Char"/>
    <w:basedOn w:val="DefaultParagraphFont"/>
    <w:link w:val="Heading1"/>
    <w:rsid w:val="00433382"/>
    <w:rPr>
      <w:rFonts w:ascii="Times New Roman" w:eastAsia="Times New Roman" w:hAnsi="Times New Roman" w:cs="Times New Roman"/>
      <w:b/>
      <w:sz w:val="32"/>
      <w:szCs w:val="20"/>
      <w:lang w:eastAsia="en-US"/>
    </w:rPr>
  </w:style>
  <w:style w:type="paragraph" w:styleId="BodyText">
    <w:name w:val="Body Text"/>
    <w:basedOn w:val="Normal"/>
    <w:link w:val="BodyTextChar"/>
    <w:rsid w:val="004333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3382"/>
    <w:rPr>
      <w:rFonts w:ascii="Times New Roman" w:eastAsia="Times New Roman" w:hAnsi="Times New Roman" w:cs="Times New Roman"/>
      <w:sz w:val="24"/>
      <w:lang w:val="en-US" w:eastAsia="en-US"/>
    </w:rPr>
  </w:style>
  <w:style w:type="paragraph" w:styleId="Footer">
    <w:name w:val="footer"/>
    <w:basedOn w:val="Normal"/>
    <w:link w:val="FooterChar"/>
    <w:rsid w:val="004333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3382"/>
    <w:rPr>
      <w:rFonts w:ascii="Times New Roman" w:eastAsia="Times New Roman" w:hAnsi="Times New Roman" w:cs="Times New Roman"/>
      <w:sz w:val="16"/>
      <w:lang w:val="en-US" w:eastAsia="en-US"/>
    </w:rPr>
  </w:style>
  <w:style w:type="paragraph" w:styleId="List">
    <w:name w:val="List"/>
    <w:basedOn w:val="BodyText"/>
    <w:next w:val="BodyText"/>
    <w:rsid w:val="00433382"/>
    <w:pPr>
      <w:tabs>
        <w:tab w:val="left" w:pos="340"/>
      </w:tabs>
      <w:spacing w:before="60" w:after="60"/>
      <w:ind w:left="340" w:hanging="340"/>
    </w:pPr>
  </w:style>
  <w:style w:type="paragraph" w:styleId="ListBullet">
    <w:name w:val="List Bullet"/>
    <w:basedOn w:val="List"/>
    <w:rsid w:val="00433382"/>
    <w:pPr>
      <w:numPr>
        <w:numId w:val="13"/>
      </w:numPr>
      <w:tabs>
        <w:tab w:val="clear" w:pos="340"/>
      </w:tabs>
      <w:spacing w:before="40" w:after="40"/>
    </w:pPr>
  </w:style>
  <w:style w:type="character" w:customStyle="1" w:styleId="SpecialBold">
    <w:name w:val="Special Bold"/>
    <w:basedOn w:val="DefaultParagraphFont"/>
    <w:rsid w:val="00433382"/>
    <w:rPr>
      <w:b/>
      <w:spacing w:val="0"/>
    </w:rPr>
  </w:style>
  <w:style w:type="paragraph" w:styleId="ListBullet2">
    <w:name w:val="List Bullet 2"/>
    <w:basedOn w:val="List2"/>
    <w:rsid w:val="00433382"/>
    <w:pPr>
      <w:numPr>
        <w:numId w:val="14"/>
      </w:numPr>
      <w:tabs>
        <w:tab w:val="clear" w:pos="680"/>
      </w:tabs>
    </w:pPr>
  </w:style>
  <w:style w:type="paragraph" w:styleId="Header">
    <w:name w:val="header"/>
    <w:basedOn w:val="Normal"/>
    <w:link w:val="HeaderChar"/>
    <w:rsid w:val="004333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338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33382"/>
    <w:pPr>
      <w:spacing w:before="240" w:after="120"/>
      <w:outlineLvl w:val="0"/>
    </w:pPr>
    <w:rPr>
      <w:rFonts w:ascii="Times New Roman" w:hAnsi="Times New Roman"/>
      <w:b/>
      <w:sz w:val="28"/>
    </w:rPr>
  </w:style>
  <w:style w:type="paragraph" w:customStyle="1" w:styleId="AllowPageBreak">
    <w:name w:val="AllowPageBreak"/>
    <w:rsid w:val="004333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33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33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33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33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33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338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3338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33382"/>
    <w:rPr>
      <w:rFonts w:ascii="Courier New" w:eastAsia="Times New Roman" w:hAnsi="Courier New" w:cs="Times New Roman"/>
      <w:i/>
      <w:szCs w:val="20"/>
      <w:lang w:val="en-US" w:eastAsia="en-US"/>
    </w:rPr>
  </w:style>
  <w:style w:type="paragraph" w:customStyle="1" w:styleId="HeadingBase">
    <w:name w:val="Heading Base"/>
    <w:rsid w:val="004333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3382"/>
    <w:pPr>
      <w:tabs>
        <w:tab w:val="right" w:leader="dot" w:pos="9072"/>
      </w:tabs>
      <w:ind w:left="567"/>
    </w:pPr>
    <w:rPr>
      <w:szCs w:val="22"/>
    </w:rPr>
  </w:style>
  <w:style w:type="paragraph" w:customStyle="1" w:styleId="TOCBase">
    <w:name w:val="TOC Base"/>
    <w:rsid w:val="004333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3382"/>
    <w:pPr>
      <w:tabs>
        <w:tab w:val="right" w:leader="dot" w:pos="9072"/>
      </w:tabs>
      <w:spacing w:before="40" w:after="40"/>
      <w:ind w:left="284"/>
    </w:pPr>
    <w:rPr>
      <w:rFonts w:ascii="Times New Roman" w:hAnsi="Times New Roman"/>
    </w:rPr>
  </w:style>
  <w:style w:type="paragraph" w:styleId="TOC1">
    <w:name w:val="toc 1"/>
    <w:basedOn w:val="TOCBase"/>
    <w:next w:val="Normal"/>
    <w:rsid w:val="004333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3382"/>
    <w:pPr>
      <w:spacing w:before="5040"/>
      <w:jc w:val="center"/>
    </w:pPr>
    <w:rPr>
      <w:sz w:val="48"/>
      <w:szCs w:val="72"/>
      <w:lang w:val="en-US"/>
    </w:rPr>
  </w:style>
  <w:style w:type="character" w:customStyle="1" w:styleId="TitleChar">
    <w:name w:val="Title Char"/>
    <w:basedOn w:val="DefaultParagraphFont"/>
    <w:link w:val="Title"/>
    <w:rsid w:val="004333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3382"/>
    <w:pPr>
      <w:tabs>
        <w:tab w:val="left" w:pos="3600"/>
        <w:tab w:val="left" w:pos="3958"/>
      </w:tabs>
    </w:pPr>
  </w:style>
  <w:style w:type="paragraph" w:customStyle="1" w:styleId="Note">
    <w:name w:val="Note"/>
    <w:basedOn w:val="BodyText"/>
    <w:rsid w:val="004333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3382"/>
    <w:pPr>
      <w:framePr w:wrap="auto" w:hAnchor="text" w:y="6049"/>
    </w:pPr>
    <w:rPr>
      <w:color w:val="000000"/>
      <w:sz w:val="40"/>
    </w:rPr>
  </w:style>
  <w:style w:type="paragraph" w:customStyle="1" w:styleId="TOCTitle">
    <w:name w:val="TOCTitle"/>
    <w:basedOn w:val="Heading1"/>
    <w:rsid w:val="00433382"/>
    <w:pPr>
      <w:spacing w:after="240"/>
      <w:jc w:val="center"/>
      <w:outlineLvl w:val="9"/>
    </w:pPr>
    <w:rPr>
      <w:caps/>
    </w:rPr>
  </w:style>
  <w:style w:type="paragraph" w:customStyle="1" w:styleId="Version">
    <w:name w:val="Version"/>
    <w:rsid w:val="004333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3382"/>
    <w:pPr>
      <w:keepNext w:val="0"/>
      <w:tabs>
        <w:tab w:val="right" w:pos="4176"/>
      </w:tabs>
      <w:ind w:left="198" w:hanging="198"/>
    </w:pPr>
    <w:rPr>
      <w:rFonts w:ascii="Garamond" w:hAnsi="Garamond"/>
    </w:rPr>
  </w:style>
  <w:style w:type="paragraph" w:styleId="IndexHeading">
    <w:name w:val="index heading"/>
    <w:basedOn w:val="Normal"/>
    <w:next w:val="Index1"/>
    <w:semiHidden/>
    <w:rsid w:val="00433382"/>
    <w:pPr>
      <w:spacing w:before="120" w:after="120"/>
    </w:pPr>
    <w:rPr>
      <w:rFonts w:ascii="Arial" w:hAnsi="Arial"/>
      <w:b/>
      <w:color w:val="918585"/>
      <w:sz w:val="24"/>
    </w:rPr>
  </w:style>
  <w:style w:type="paragraph" w:customStyle="1" w:styleId="Chapter">
    <w:name w:val="Chapter"/>
    <w:basedOn w:val="Normal"/>
    <w:rsid w:val="00433382"/>
    <w:pPr>
      <w:spacing w:before="240"/>
    </w:pPr>
    <w:rPr>
      <w:rFonts w:ascii="Times New Roman" w:hAnsi="Times New Roman"/>
      <w:smallCaps/>
      <w:spacing w:val="80"/>
      <w:sz w:val="28"/>
    </w:rPr>
  </w:style>
  <w:style w:type="paragraph" w:customStyle="1" w:styleId="InChapter">
    <w:name w:val="InChapter"/>
    <w:basedOn w:val="Heading3"/>
    <w:rsid w:val="00433382"/>
    <w:pPr>
      <w:spacing w:after="240"/>
      <w:outlineLvl w:val="9"/>
    </w:pPr>
    <w:rPr>
      <w:noProof/>
    </w:rPr>
  </w:style>
  <w:style w:type="paragraph" w:styleId="Index2">
    <w:name w:val="index 2"/>
    <w:basedOn w:val="Normal"/>
    <w:next w:val="Normal"/>
    <w:semiHidden/>
    <w:rsid w:val="00433382"/>
    <w:pPr>
      <w:tabs>
        <w:tab w:val="right" w:pos="4176"/>
      </w:tabs>
      <w:ind w:left="568" w:hanging="284"/>
    </w:pPr>
    <w:rPr>
      <w:rFonts w:ascii="Garamond" w:hAnsi="Garamond"/>
    </w:rPr>
  </w:style>
  <w:style w:type="paragraph" w:customStyle="1" w:styleId="Byline">
    <w:name w:val="Byline"/>
    <w:rsid w:val="004333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3382"/>
    <w:pPr>
      <w:tabs>
        <w:tab w:val="clear" w:pos="3600"/>
        <w:tab w:val="clear" w:pos="3958"/>
      </w:tabs>
      <w:jc w:val="right"/>
    </w:pPr>
  </w:style>
  <w:style w:type="character" w:styleId="Emphasis">
    <w:name w:val="Emphasis"/>
    <w:basedOn w:val="DefaultParagraphFont"/>
    <w:qFormat/>
    <w:rsid w:val="00433382"/>
    <w:rPr>
      <w:i/>
    </w:rPr>
  </w:style>
  <w:style w:type="paragraph" w:styleId="Caption">
    <w:name w:val="caption"/>
    <w:basedOn w:val="BodyText"/>
    <w:next w:val="Normal"/>
    <w:qFormat/>
    <w:rsid w:val="00433382"/>
    <w:pPr>
      <w:framePr w:w="2268" w:hSpace="181" w:vSpace="181" w:wrap="around" w:vAnchor="text" w:hAnchor="page" w:x="1135" w:y="285" w:anchorLock="1"/>
    </w:pPr>
    <w:rPr>
      <w:i/>
    </w:rPr>
  </w:style>
  <w:style w:type="paragraph" w:customStyle="1" w:styleId="MiniTOCTitle">
    <w:name w:val="MiniTOCTitle"/>
    <w:basedOn w:val="Heading4"/>
    <w:rsid w:val="00433382"/>
    <w:pPr>
      <w:spacing w:before="240"/>
      <w:outlineLvl w:val="9"/>
    </w:pPr>
    <w:rPr>
      <w:noProof/>
      <w:sz w:val="24"/>
    </w:rPr>
  </w:style>
  <w:style w:type="paragraph" w:customStyle="1" w:styleId="MiniTOCItem">
    <w:name w:val="MiniTOCItem"/>
    <w:basedOn w:val="ListBullet"/>
    <w:rsid w:val="00433382"/>
    <w:pPr>
      <w:numPr>
        <w:numId w:val="0"/>
      </w:numPr>
      <w:tabs>
        <w:tab w:val="right" w:leader="dot" w:pos="6521"/>
      </w:tabs>
      <w:spacing w:before="0" w:after="0"/>
    </w:pPr>
  </w:style>
  <w:style w:type="paragraph" w:customStyle="1" w:styleId="TOFTitle">
    <w:name w:val="TOFTitle"/>
    <w:basedOn w:val="TOCTitle"/>
    <w:rsid w:val="00433382"/>
  </w:style>
  <w:style w:type="paragraph" w:styleId="TableofFigures">
    <w:name w:val="table of figures"/>
    <w:basedOn w:val="Normal"/>
    <w:next w:val="Normal"/>
    <w:semiHidden/>
    <w:rsid w:val="00433382"/>
    <w:pPr>
      <w:tabs>
        <w:tab w:val="right" w:leader="dot" w:pos="9072"/>
      </w:tabs>
      <w:ind w:left="970" w:hanging="403"/>
    </w:pPr>
    <w:rPr>
      <w:rFonts w:ascii="Times New Roman" w:hAnsi="Times New Roman"/>
      <w:b/>
    </w:rPr>
  </w:style>
  <w:style w:type="paragraph" w:styleId="ListNumber">
    <w:name w:val="List Number"/>
    <w:basedOn w:val="List"/>
    <w:rsid w:val="00433382"/>
    <w:pPr>
      <w:numPr>
        <w:numId w:val="11"/>
      </w:numPr>
    </w:pPr>
  </w:style>
  <w:style w:type="character" w:customStyle="1" w:styleId="WingdingSymbols">
    <w:name w:val="Wingding Symbols"/>
    <w:rsid w:val="00433382"/>
    <w:rPr>
      <w:rFonts w:ascii="Wingdings" w:hAnsi="Wingdings"/>
    </w:rPr>
  </w:style>
  <w:style w:type="paragraph" w:customStyle="1" w:styleId="TableHeading">
    <w:name w:val="Table Heading"/>
    <w:basedOn w:val="HeadingBase"/>
    <w:rsid w:val="00433382"/>
    <w:pPr>
      <w:keepLines/>
      <w:pBdr>
        <w:bottom w:val="single" w:sz="6" w:space="1" w:color="918585"/>
      </w:pBdr>
      <w:spacing w:before="240"/>
    </w:pPr>
  </w:style>
  <w:style w:type="character" w:customStyle="1" w:styleId="HotSpot">
    <w:name w:val="HotSpot"/>
    <w:rsid w:val="00433382"/>
    <w:rPr>
      <w:color w:val="0033CC"/>
      <w:u w:val="none"/>
    </w:rPr>
  </w:style>
  <w:style w:type="paragraph" w:customStyle="1" w:styleId="BodyTextRight">
    <w:name w:val="Body Text Right"/>
    <w:basedOn w:val="BodyText"/>
    <w:rsid w:val="00433382"/>
    <w:pPr>
      <w:spacing w:before="0" w:after="0"/>
      <w:jc w:val="right"/>
    </w:pPr>
  </w:style>
  <w:style w:type="paragraph" w:styleId="Index3">
    <w:name w:val="index 3"/>
    <w:basedOn w:val="ListNumber2"/>
    <w:next w:val="Normal"/>
    <w:semiHidden/>
    <w:rsid w:val="00433382"/>
    <w:pPr>
      <w:numPr>
        <w:numId w:val="0"/>
      </w:numPr>
      <w:tabs>
        <w:tab w:val="right" w:leader="dot" w:pos="4176"/>
      </w:tabs>
    </w:pPr>
  </w:style>
  <w:style w:type="paragraph" w:styleId="ListNumber2">
    <w:name w:val="List Number 2"/>
    <w:basedOn w:val="List2"/>
    <w:rsid w:val="00433382"/>
    <w:pPr>
      <w:numPr>
        <w:numId w:val="10"/>
      </w:numPr>
      <w:tabs>
        <w:tab w:val="clear" w:pos="1060"/>
      </w:tabs>
    </w:pPr>
  </w:style>
  <w:style w:type="paragraph" w:customStyle="1" w:styleId="MarginNote">
    <w:name w:val="Margin Note"/>
    <w:basedOn w:val="BodyText"/>
    <w:rsid w:val="004333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33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338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33382"/>
    <w:rPr>
      <w:sz w:val="32"/>
    </w:rPr>
  </w:style>
  <w:style w:type="paragraph" w:customStyle="1" w:styleId="HeadingProcedure">
    <w:name w:val="Heading Procedure"/>
    <w:basedOn w:val="HeadingBase"/>
    <w:next w:val="Normal"/>
    <w:rsid w:val="00433382"/>
    <w:pPr>
      <w:tabs>
        <w:tab w:val="left" w:pos="0"/>
      </w:tabs>
      <w:spacing w:before="120" w:after="60"/>
    </w:pPr>
    <w:rPr>
      <w:i/>
      <w:color w:val="918585"/>
      <w:sz w:val="22"/>
    </w:rPr>
  </w:style>
  <w:style w:type="paragraph" w:customStyle="1" w:styleId="TableBodyText">
    <w:name w:val="Table Body Text"/>
    <w:basedOn w:val="BodyText"/>
    <w:rsid w:val="00433382"/>
    <w:pPr>
      <w:spacing w:before="60" w:after="60"/>
    </w:pPr>
  </w:style>
  <w:style w:type="paragraph" w:styleId="ListContinue">
    <w:name w:val="List Continue"/>
    <w:basedOn w:val="List"/>
    <w:rsid w:val="00433382"/>
    <w:pPr>
      <w:ind w:firstLine="0"/>
    </w:pPr>
  </w:style>
  <w:style w:type="paragraph" w:customStyle="1" w:styleId="ListNote">
    <w:name w:val="List Note"/>
    <w:basedOn w:val="List"/>
    <w:rsid w:val="00433382"/>
    <w:pPr>
      <w:pBdr>
        <w:top w:val="single" w:sz="6" w:space="2" w:color="918585"/>
        <w:bottom w:val="single" w:sz="6" w:space="2" w:color="918585"/>
      </w:pBdr>
      <w:tabs>
        <w:tab w:val="left" w:pos="1021"/>
      </w:tabs>
      <w:ind w:firstLine="0"/>
    </w:pPr>
  </w:style>
  <w:style w:type="paragraph" w:customStyle="1" w:styleId="Warning">
    <w:name w:val="Warning"/>
    <w:basedOn w:val="BodyText"/>
    <w:rsid w:val="00433382"/>
    <w:pPr>
      <w:shd w:val="clear" w:color="auto" w:fill="D9D9D9"/>
      <w:tabs>
        <w:tab w:val="left" w:pos="992"/>
      </w:tabs>
      <w:ind w:left="119" w:right="119"/>
    </w:pPr>
    <w:rPr>
      <w:sz w:val="20"/>
    </w:rPr>
  </w:style>
  <w:style w:type="paragraph" w:customStyle="1" w:styleId="MarginIcons">
    <w:name w:val="Margin Icons"/>
    <w:basedOn w:val="BodyText"/>
    <w:rsid w:val="004333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3382"/>
    <w:rPr>
      <w:rFonts w:ascii="Courier New" w:hAnsi="Courier New"/>
    </w:rPr>
  </w:style>
  <w:style w:type="paragraph" w:customStyle="1" w:styleId="NoteBullet">
    <w:name w:val="Note Bullet"/>
    <w:basedOn w:val="Note"/>
    <w:rsid w:val="00433382"/>
    <w:pPr>
      <w:tabs>
        <w:tab w:val="clear" w:pos="680"/>
      </w:tabs>
      <w:spacing w:before="60" w:after="60"/>
    </w:pPr>
  </w:style>
  <w:style w:type="paragraph" w:customStyle="1" w:styleId="SubHeading2">
    <w:name w:val="SubHeading2"/>
    <w:basedOn w:val="HeadingBase"/>
    <w:rsid w:val="00433382"/>
    <w:pPr>
      <w:spacing w:before="240" w:after="60"/>
    </w:pPr>
    <w:rPr>
      <w:sz w:val="20"/>
    </w:rPr>
  </w:style>
  <w:style w:type="paragraph" w:customStyle="1" w:styleId="SubHeading1">
    <w:name w:val="SubHeading1"/>
    <w:basedOn w:val="HeadingBase"/>
    <w:rsid w:val="00433382"/>
    <w:pPr>
      <w:spacing w:before="240" w:after="60"/>
    </w:pPr>
    <w:rPr>
      <w:color w:val="918585"/>
      <w:sz w:val="22"/>
    </w:rPr>
  </w:style>
  <w:style w:type="paragraph" w:customStyle="1" w:styleId="SideHeading">
    <w:name w:val="Side Heading"/>
    <w:basedOn w:val="HeadingBase"/>
    <w:rsid w:val="004333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3382"/>
    <w:pPr>
      <w:numPr>
        <w:numId w:val="12"/>
      </w:numPr>
    </w:pPr>
  </w:style>
  <w:style w:type="paragraph" w:styleId="PlainText">
    <w:name w:val="Plain Text"/>
    <w:basedOn w:val="Normal"/>
    <w:link w:val="PlainTextChar"/>
    <w:rsid w:val="00433382"/>
    <w:rPr>
      <w:sz w:val="20"/>
    </w:rPr>
  </w:style>
  <w:style w:type="character" w:customStyle="1" w:styleId="PlainTextChar">
    <w:name w:val="Plain Text Char"/>
    <w:basedOn w:val="DefaultParagraphFont"/>
    <w:link w:val="PlainText"/>
    <w:rsid w:val="0043338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33382"/>
    <w:rPr>
      <w:b/>
      <w:smallCaps/>
    </w:rPr>
  </w:style>
  <w:style w:type="paragraph" w:customStyle="1" w:styleId="TableListNumber">
    <w:name w:val="Table List Number"/>
    <w:basedOn w:val="ListNumber"/>
    <w:rsid w:val="00433382"/>
    <w:pPr>
      <w:numPr>
        <w:numId w:val="0"/>
      </w:numPr>
    </w:pPr>
  </w:style>
  <w:style w:type="paragraph" w:styleId="TOC4">
    <w:name w:val="toc 4"/>
    <w:basedOn w:val="TOCBase"/>
    <w:next w:val="Normal"/>
    <w:semiHidden/>
    <w:rsid w:val="00433382"/>
    <w:pPr>
      <w:tabs>
        <w:tab w:val="right" w:leader="dot" w:pos="9071"/>
      </w:tabs>
      <w:ind w:left="1701"/>
    </w:pPr>
  </w:style>
  <w:style w:type="paragraph" w:customStyle="1" w:styleId="ListAlpha">
    <w:name w:val="List Alpha"/>
    <w:basedOn w:val="List"/>
    <w:rsid w:val="00433382"/>
    <w:pPr>
      <w:numPr>
        <w:numId w:val="9"/>
      </w:numPr>
    </w:pPr>
  </w:style>
  <w:style w:type="paragraph" w:customStyle="1" w:styleId="ListAlpha2">
    <w:name w:val="List Alpha 2"/>
    <w:basedOn w:val="List2"/>
    <w:rsid w:val="00433382"/>
    <w:pPr>
      <w:numPr>
        <w:numId w:val="8"/>
      </w:numPr>
    </w:pPr>
  </w:style>
  <w:style w:type="paragraph" w:styleId="List2">
    <w:name w:val="List 2"/>
    <w:basedOn w:val="BodyText"/>
    <w:rsid w:val="00433382"/>
    <w:pPr>
      <w:tabs>
        <w:tab w:val="left" w:pos="680"/>
      </w:tabs>
      <w:spacing w:before="60" w:after="60"/>
      <w:ind w:left="680" w:hanging="340"/>
    </w:pPr>
  </w:style>
  <w:style w:type="paragraph" w:styleId="List3">
    <w:name w:val="List 3"/>
    <w:basedOn w:val="BodyText"/>
    <w:rsid w:val="00433382"/>
    <w:pPr>
      <w:tabs>
        <w:tab w:val="left" w:pos="1021"/>
      </w:tabs>
      <w:spacing w:before="60" w:after="60"/>
      <w:ind w:left="1020" w:hanging="340"/>
    </w:pPr>
  </w:style>
  <w:style w:type="paragraph" w:styleId="List4">
    <w:name w:val="List 4"/>
    <w:basedOn w:val="BodyText"/>
    <w:rsid w:val="00433382"/>
    <w:pPr>
      <w:tabs>
        <w:tab w:val="left" w:pos="1361"/>
      </w:tabs>
      <w:spacing w:before="60" w:after="60"/>
      <w:ind w:left="1361" w:hanging="340"/>
    </w:pPr>
  </w:style>
  <w:style w:type="paragraph" w:styleId="List5">
    <w:name w:val="List 5"/>
    <w:basedOn w:val="BodyText"/>
    <w:rsid w:val="00433382"/>
    <w:pPr>
      <w:tabs>
        <w:tab w:val="left" w:pos="1701"/>
      </w:tabs>
      <w:spacing w:before="60" w:after="60"/>
      <w:ind w:left="1701" w:hanging="340"/>
    </w:pPr>
  </w:style>
  <w:style w:type="paragraph" w:styleId="ListBullet3">
    <w:name w:val="List Bullet 3"/>
    <w:basedOn w:val="List3"/>
    <w:rsid w:val="00433382"/>
    <w:pPr>
      <w:numPr>
        <w:numId w:val="15"/>
      </w:numPr>
      <w:tabs>
        <w:tab w:val="clear" w:pos="1021"/>
      </w:tabs>
      <w:ind w:left="1037" w:hanging="357"/>
    </w:pPr>
  </w:style>
  <w:style w:type="paragraph" w:styleId="ListBullet4">
    <w:name w:val="List Bullet 4"/>
    <w:basedOn w:val="List4"/>
    <w:rsid w:val="00433382"/>
    <w:pPr>
      <w:numPr>
        <w:numId w:val="3"/>
      </w:numPr>
    </w:pPr>
  </w:style>
  <w:style w:type="paragraph" w:styleId="ListBullet5">
    <w:name w:val="List Bullet 5"/>
    <w:basedOn w:val="List5"/>
    <w:rsid w:val="00433382"/>
    <w:pPr>
      <w:numPr>
        <w:numId w:val="4"/>
      </w:numPr>
    </w:pPr>
  </w:style>
  <w:style w:type="paragraph" w:styleId="ListContinue2">
    <w:name w:val="List Continue 2"/>
    <w:basedOn w:val="List2"/>
    <w:rsid w:val="00433382"/>
    <w:pPr>
      <w:ind w:firstLine="0"/>
    </w:pPr>
  </w:style>
  <w:style w:type="paragraph" w:styleId="ListContinue3">
    <w:name w:val="List Continue 3"/>
    <w:basedOn w:val="List3"/>
    <w:rsid w:val="00433382"/>
    <w:pPr>
      <w:ind w:left="1021" w:firstLine="0"/>
    </w:pPr>
  </w:style>
  <w:style w:type="paragraph" w:styleId="ListContinue4">
    <w:name w:val="List Continue 4"/>
    <w:basedOn w:val="List4"/>
    <w:rsid w:val="00433382"/>
    <w:pPr>
      <w:ind w:firstLine="0"/>
    </w:pPr>
  </w:style>
  <w:style w:type="paragraph" w:styleId="ListContinue5">
    <w:name w:val="List Continue 5"/>
    <w:basedOn w:val="List5"/>
    <w:rsid w:val="00433382"/>
    <w:pPr>
      <w:ind w:firstLine="0"/>
    </w:pPr>
  </w:style>
  <w:style w:type="paragraph" w:styleId="ListNumber3">
    <w:name w:val="List Number 3"/>
    <w:basedOn w:val="List3"/>
    <w:rsid w:val="00433382"/>
    <w:pPr>
      <w:numPr>
        <w:numId w:val="5"/>
      </w:numPr>
    </w:pPr>
  </w:style>
  <w:style w:type="paragraph" w:styleId="ListNumber4">
    <w:name w:val="List Number 4"/>
    <w:basedOn w:val="List4"/>
    <w:rsid w:val="00433382"/>
    <w:pPr>
      <w:numPr>
        <w:numId w:val="6"/>
      </w:numPr>
    </w:pPr>
  </w:style>
  <w:style w:type="paragraph" w:styleId="ListNumber5">
    <w:name w:val="List Number 5"/>
    <w:basedOn w:val="List5"/>
    <w:rsid w:val="00433382"/>
    <w:pPr>
      <w:numPr>
        <w:numId w:val="7"/>
      </w:numPr>
    </w:pPr>
  </w:style>
  <w:style w:type="paragraph" w:styleId="BlockText">
    <w:name w:val="Block Text"/>
    <w:basedOn w:val="Normal"/>
    <w:rsid w:val="00433382"/>
    <w:pPr>
      <w:spacing w:after="120"/>
      <w:ind w:left="1440" w:right="1440"/>
    </w:pPr>
  </w:style>
  <w:style w:type="character" w:customStyle="1" w:styleId="Subscript">
    <w:name w:val="Subscript"/>
    <w:basedOn w:val="DefaultParagraphFont"/>
    <w:rsid w:val="00433382"/>
    <w:rPr>
      <w:sz w:val="16"/>
      <w:vertAlign w:val="subscript"/>
    </w:rPr>
  </w:style>
  <w:style w:type="character" w:customStyle="1" w:styleId="Superscript">
    <w:name w:val="Superscript"/>
    <w:basedOn w:val="DefaultParagraphFont"/>
    <w:rsid w:val="00433382"/>
    <w:rPr>
      <w:sz w:val="16"/>
      <w:vertAlign w:val="superscript"/>
    </w:rPr>
  </w:style>
  <w:style w:type="character" w:customStyle="1" w:styleId="Symbols">
    <w:name w:val="Symbols"/>
    <w:basedOn w:val="DefaultParagraphFont"/>
    <w:rsid w:val="00433382"/>
    <w:rPr>
      <w:rFonts w:ascii="Symbol" w:hAnsi="Symbol"/>
    </w:rPr>
  </w:style>
  <w:style w:type="character" w:customStyle="1" w:styleId="MenuOptions">
    <w:name w:val="Menu Options"/>
    <w:basedOn w:val="DefaultParagraphFont"/>
    <w:rsid w:val="00433382"/>
    <w:rPr>
      <w:rFonts w:ascii="Arial Narrow" w:hAnsi="Arial Narrow"/>
      <w:smallCaps/>
    </w:rPr>
  </w:style>
  <w:style w:type="character" w:customStyle="1" w:styleId="Buttons">
    <w:name w:val="Buttons"/>
    <w:basedOn w:val="DefaultParagraphFont"/>
    <w:rsid w:val="00433382"/>
    <w:rPr>
      <w:b/>
    </w:rPr>
  </w:style>
  <w:style w:type="character" w:customStyle="1" w:styleId="Underlined">
    <w:name w:val="Underlined"/>
    <w:basedOn w:val="DefaultParagraphFont"/>
    <w:rsid w:val="00433382"/>
    <w:rPr>
      <w:u w:val="single"/>
    </w:rPr>
  </w:style>
  <w:style w:type="paragraph" w:customStyle="1" w:styleId="TableBodyTextRight">
    <w:name w:val="Table Body Text Right"/>
    <w:basedOn w:val="TableBodyText"/>
    <w:rsid w:val="00433382"/>
    <w:pPr>
      <w:widowControl w:val="0"/>
      <w:autoSpaceDE w:val="0"/>
      <w:autoSpaceDN w:val="0"/>
      <w:adjustRightInd w:val="0"/>
      <w:jc w:val="right"/>
    </w:pPr>
    <w:rPr>
      <w:rFonts w:cs="Arial"/>
      <w:szCs w:val="18"/>
    </w:rPr>
  </w:style>
  <w:style w:type="paragraph" w:customStyle="1" w:styleId="CopyrightText">
    <w:name w:val="Copyright Text"/>
    <w:basedOn w:val="BodyText"/>
    <w:rsid w:val="00433382"/>
    <w:rPr>
      <w:sz w:val="18"/>
    </w:rPr>
  </w:style>
  <w:style w:type="paragraph" w:customStyle="1" w:styleId="BodySmallRight">
    <w:name w:val="Body Small Right"/>
    <w:basedOn w:val="BodyTextRight"/>
    <w:rsid w:val="00433382"/>
    <w:rPr>
      <w:sz w:val="18"/>
      <w:szCs w:val="18"/>
    </w:rPr>
  </w:style>
  <w:style w:type="paragraph" w:customStyle="1" w:styleId="MarginEdition">
    <w:name w:val="Margin Edition"/>
    <w:basedOn w:val="MarginNote"/>
    <w:rsid w:val="00433382"/>
    <w:pPr>
      <w:spacing w:before="0" w:after="0"/>
    </w:pPr>
    <w:rPr>
      <w:rFonts w:ascii="Times New Roman" w:hAnsi="Times New Roman"/>
      <w:color w:val="999999"/>
    </w:rPr>
  </w:style>
  <w:style w:type="paragraph" w:customStyle="1" w:styleId="Spacer">
    <w:name w:val="Spacer"/>
    <w:basedOn w:val="Normal"/>
    <w:rsid w:val="00433382"/>
    <w:rPr>
      <w:sz w:val="2"/>
      <w:szCs w:val="2"/>
    </w:rPr>
  </w:style>
  <w:style w:type="character" w:customStyle="1" w:styleId="Small">
    <w:name w:val="Small"/>
    <w:basedOn w:val="DefaultParagraphFont"/>
    <w:rsid w:val="00433382"/>
    <w:rPr>
      <w:sz w:val="16"/>
    </w:rPr>
  </w:style>
  <w:style w:type="paragraph" w:customStyle="1" w:styleId="WideTable">
    <w:name w:val="Wide Table"/>
    <w:basedOn w:val="Normal"/>
    <w:rsid w:val="00433382"/>
    <w:pPr>
      <w:ind w:left="-1418"/>
    </w:pPr>
    <w:rPr>
      <w:sz w:val="2"/>
      <w:szCs w:val="2"/>
    </w:rPr>
  </w:style>
  <w:style w:type="character" w:styleId="PageNumber">
    <w:name w:val="page number"/>
    <w:basedOn w:val="DefaultParagraphFont"/>
    <w:rsid w:val="00433382"/>
  </w:style>
  <w:style w:type="paragraph" w:styleId="Quote">
    <w:name w:val="Quote"/>
    <w:basedOn w:val="Heading1"/>
    <w:link w:val="QuoteChar"/>
    <w:qFormat/>
    <w:rsid w:val="00433382"/>
    <w:rPr>
      <w:b w:val="0"/>
      <w:sz w:val="72"/>
      <w:szCs w:val="72"/>
      <w:lang w:val="en-NZ"/>
    </w:rPr>
  </w:style>
  <w:style w:type="character" w:customStyle="1" w:styleId="QuoteChar">
    <w:name w:val="Quote Char"/>
    <w:basedOn w:val="DefaultParagraphFont"/>
    <w:link w:val="Quote"/>
    <w:rsid w:val="004333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3382"/>
    <w:pPr>
      <w:pageBreakBefore/>
    </w:pPr>
  </w:style>
  <w:style w:type="paragraph" w:customStyle="1" w:styleId="Border">
    <w:name w:val="Border"/>
    <w:basedOn w:val="Normal"/>
    <w:qFormat/>
    <w:rsid w:val="004333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3382"/>
    <w:rPr>
      <w:b/>
      <w:bCs/>
      <w:i/>
      <w:iCs/>
      <w:color w:val="auto"/>
    </w:rPr>
  </w:style>
  <w:style w:type="paragraph" w:styleId="IntenseQuote">
    <w:name w:val="Intense Quote"/>
    <w:basedOn w:val="Normal"/>
    <w:next w:val="Normal"/>
    <w:link w:val="IntenseQuoteChar"/>
    <w:uiPriority w:val="30"/>
    <w:qFormat/>
    <w:rsid w:val="004333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338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33382"/>
    <w:rPr>
      <w:smallCaps/>
      <w:color w:val="auto"/>
      <w:u w:val="single"/>
    </w:rPr>
  </w:style>
  <w:style w:type="character" w:styleId="IntenseReference">
    <w:name w:val="Intense Reference"/>
    <w:basedOn w:val="DefaultParagraphFont"/>
    <w:uiPriority w:val="32"/>
    <w:qFormat/>
    <w:rsid w:val="00433382"/>
    <w:rPr>
      <w:b/>
      <w:bCs/>
      <w:smallCaps/>
      <w:color w:val="auto"/>
      <w:spacing w:val="5"/>
      <w:u w:val="single"/>
    </w:rPr>
  </w:style>
  <w:style w:type="paragraph" w:customStyle="1" w:styleId="2ColumnHeading">
    <w:name w:val="2Column Heading"/>
    <w:basedOn w:val="BodyText"/>
    <w:qFormat/>
    <w:rsid w:val="00433382"/>
    <w:pPr>
      <w:spacing w:after="60"/>
      <w:ind w:left="-2268"/>
    </w:pPr>
    <w:rPr>
      <w:b/>
    </w:rPr>
  </w:style>
  <w:style w:type="paragraph" w:customStyle="1" w:styleId="Heading1TOC">
    <w:name w:val="Heading1 TOC"/>
    <w:basedOn w:val="Normal"/>
    <w:qFormat/>
    <w:rsid w:val="00433382"/>
    <w:pPr>
      <w:spacing w:before="240" w:after="120"/>
    </w:pPr>
    <w:rPr>
      <w:rFonts w:ascii="Times New Roman" w:hAnsi="Times New Roman"/>
      <w:b/>
      <w:sz w:val="32"/>
    </w:rPr>
  </w:style>
  <w:style w:type="paragraph" w:customStyle="1" w:styleId="Heading2TOC">
    <w:name w:val="Heading2 TOC"/>
    <w:basedOn w:val="Normal"/>
    <w:qFormat/>
    <w:rsid w:val="00433382"/>
    <w:pPr>
      <w:spacing w:before="240" w:after="60"/>
    </w:pPr>
    <w:rPr>
      <w:rFonts w:ascii="Times New Roman" w:hAnsi="Times New Roman"/>
      <w:b/>
      <w:sz w:val="28"/>
    </w:rPr>
  </w:style>
  <w:style w:type="character" w:customStyle="1" w:styleId="Underline">
    <w:name w:val="Underline"/>
    <w:basedOn w:val="DefaultParagraphFont"/>
    <w:qFormat/>
    <w:rsid w:val="00433382"/>
    <w:rPr>
      <w:u w:val="single"/>
    </w:rPr>
  </w:style>
  <w:style w:type="character" w:customStyle="1" w:styleId="BoldandItalics">
    <w:name w:val="Bold and Italics"/>
    <w:qFormat/>
    <w:rsid w:val="00433382"/>
    <w:rPr>
      <w:b/>
      <w:i/>
      <w:u w:val="none"/>
    </w:rPr>
  </w:style>
  <w:style w:type="paragraph" w:styleId="BalloonText">
    <w:name w:val="Balloon Text"/>
    <w:basedOn w:val="Normal"/>
    <w:link w:val="BalloonTextChar"/>
    <w:rsid w:val="00433382"/>
    <w:rPr>
      <w:rFonts w:ascii="Tahoma" w:hAnsi="Tahoma" w:cs="Tahoma"/>
      <w:sz w:val="16"/>
      <w:szCs w:val="16"/>
    </w:rPr>
  </w:style>
  <w:style w:type="character" w:customStyle="1" w:styleId="BalloonTextChar">
    <w:name w:val="Balloon Text Char"/>
    <w:basedOn w:val="DefaultParagraphFont"/>
    <w:link w:val="BalloonText"/>
    <w:rsid w:val="0043338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333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338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1469</Words>
  <Characters>9559</Characters>
  <Application>Microsoft Office Word</Application>
  <DocSecurity>0</DocSecurity>
  <Lines>301</Lines>
  <Paragraphs>175</Paragraphs>
  <ScaleCrop>false</ScaleCrop>
  <Company>Author-it Software Corporation Ltd.</Company>
  <LinksUpToDate>false</LinksUpToDate>
  <CharactersWithSpaces>10947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TLIB3105A Prepare electric passenger train</dc:title>
  <dc:subject>Approved</dc:subject>
  <dc:creator>Transport &amp; Logistics Industry Skills Council</dc:creator>
  <cp:keywords>Release: 1</cp:keywords>
  <dc:description>Copyright © 1996-2007 Author-it Software Corporation Ltd., all rights reserved.</dc:description>
  <cp:lastModifiedBy>Dennis Urbans</cp:lastModifiedBy>
  <cp:revision>3</cp:revision>
  <dcterms:created xsi:type="dcterms:W3CDTF">2012-05-27T03:32:00Z</dcterms:created>
  <dcterms:modified xsi:type="dcterms:W3CDTF">2012-05-27T03:32:00Z</dcterms:modified>
</cp:coreProperties>
</file>