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C3B" w:rsidP="00387C3B">
      <w:pPr>
        <w:pStyle w:val="Title"/>
      </w:pPr>
      <w:r>
        <w:fldChar w:fldCharType="begin"/>
      </w:r>
      <w:r>
        <w:instrText xml:space="preserve"> TITLE   \* MERGEFORMAT </w:instrText>
      </w:r>
      <w:r>
        <w:fldChar w:fldCharType="separate"/>
      </w:r>
      <w:r>
        <w:t>TLIB3095A Check and repair points and crossings</w:t>
      </w:r>
      <w:r>
        <w:fldChar w:fldCharType="end"/>
      </w:r>
    </w:p>
    <w:p w:rsidR="00387C3B" w:rsidP="00387C3B">
      <w:pPr>
        <w:pStyle w:val="Version"/>
        <w:sectPr w:rsidSect="00BE5F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FB5" w:rsidP="00BE5FB5">
      <w:pPr>
        <w:pStyle w:val="SuperHeading"/>
      </w:pPr>
      <w:r w:rsidRPr="00BE5FB5">
        <w:t>TLIB3095A Check and repair points and crossings</w:t>
      </w:r>
    </w:p>
    <w:p w:rsidR="00000000" w:rsidRPr="00BE5FB5" w:rsidP="00BE5FB5">
      <w:pPr>
        <w:pStyle w:val="Heading1"/>
      </w:pPr>
      <w:bookmarkStart w:id="1" w:name="O_273978"/>
      <w:bookmarkEnd w:id="1"/>
      <w:r w:rsidRPr="00BE5FB5">
        <w:t>Modification History</w:t>
      </w:r>
    </w:p>
    <w:p w:rsidR="00000000" w:rsidRPr="00BE5FB5" w:rsidP="00BE5FB5">
      <w:pPr>
        <w:pStyle w:val="BodyText"/>
      </w:pPr>
      <w:r w:rsidRPr="00BE5FB5">
        <w:t>Not Applicable</w:t>
      </w:r>
    </w:p>
    <w:p w:rsidR="00000000" w:rsidRPr="00BE5FB5" w:rsidP="00BE5FB5">
      <w:pPr>
        <w:pStyle w:val="AllowPageBreak"/>
      </w:pPr>
    </w:p>
    <w:p w:rsidR="00000000" w:rsidRPr="00BE5FB5" w:rsidP="00BE5FB5">
      <w:pPr>
        <w:pStyle w:val="Heading1"/>
      </w:pPr>
      <w:bookmarkStart w:id="2" w:name="O_222986"/>
      <w:bookmarkEnd w:id="2"/>
      <w:r w:rsidRPr="00BE5FB5">
        <w:t>Unit Descriptor</w:t>
      </w:r>
    </w:p>
    <w:tbl>
      <w:tblPr>
        <w:tblW w:w="9640" w:type="dxa"/>
        <w:tblLayout w:type="fixed"/>
        <w:tblCellMar>
          <w:left w:w="62" w:type="dxa"/>
          <w:right w:w="62" w:type="dxa"/>
        </w:tblCellMar>
        <w:tblLook w:val="0000"/>
      </w:tblPr>
      <w:tblGrid>
        <w:gridCol w:w="2978"/>
        <w:gridCol w:w="6662"/>
      </w:tblGrid>
      <w:tr w:rsidTr="00387C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E5FB5" w:rsidP="00BE5FB5">
            <w:pPr>
              <w:pStyle w:val="BodyText"/>
            </w:pPr>
            <w:r w:rsidRPr="00BE5FB5">
              <w:t>This unit involves the skills and knowledge required to check and repair points and crossings in accord</w:t>
            </w:r>
            <w:r w:rsidRPr="00BE5FB5">
              <w:t xml:space="preserve">ance with approved standards, safeworking and regulatory requirements and workplace procedures. It includes determining job requirements, maintaining components and tolerances, installing components, conducting post-installation checks, and completing all </w:t>
            </w:r>
            <w:r w:rsidRPr="00BE5FB5">
              <w:t>required documentation. Licensing or certification requirements may be applicable to this unit.</w:t>
            </w:r>
          </w:p>
        </w:tc>
      </w:tr>
    </w:tbl>
    <w:p w:rsidR="00387C3B" w:rsidP="00BE5FB5">
      <w:pPr>
        <w:pStyle w:val="BodyText"/>
      </w:pPr>
    </w:p>
    <w:p w:rsidR="00387C3B" w:rsidP="00BE5FB5">
      <w:pPr>
        <w:pStyle w:val="BodyText"/>
      </w:pPr>
    </w:p>
    <w:p w:rsidR="00000000" w:rsidRPr="00BE5FB5" w:rsidP="00BE5FB5">
      <w:pPr>
        <w:pStyle w:val="Heading1"/>
      </w:pPr>
      <w:bookmarkStart w:id="3" w:name="O_222988"/>
      <w:bookmarkEnd w:id="3"/>
      <w:r w:rsidRPr="00BE5FB5">
        <w:t>Application of the Unit</w:t>
      </w:r>
    </w:p>
    <w:tbl>
      <w:tblPr>
        <w:tblW w:w="9640" w:type="dxa"/>
        <w:tblLayout w:type="fixed"/>
        <w:tblCellMar>
          <w:left w:w="62" w:type="dxa"/>
          <w:right w:w="62" w:type="dxa"/>
        </w:tblCellMar>
        <w:tblLook w:val="0000"/>
      </w:tblPr>
      <w:tblGrid>
        <w:gridCol w:w="2978"/>
        <w:gridCol w:w="6662"/>
      </w:tblGrid>
      <w:tr w:rsidTr="00387C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E5FB5" w:rsidP="00BE5FB5">
            <w:pPr>
              <w:pStyle w:val="BodyText"/>
            </w:pPr>
            <w:r w:rsidRPr="00BE5FB5">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BE5FB5" w:rsidP="00BE5FB5">
            <w:pPr>
              <w:pStyle w:val="BodyText"/>
            </w:pPr>
            <w:r w:rsidRPr="00BE5FB5">
              <w:t xml:space="preserve">Work is </w:t>
            </w:r>
            <w:r w:rsidRPr="00BE5FB5">
              <w:t>performed under some supervision, generally within a team environment. It involves the application of routine operational principles and procedures to the checking and repair of points and crossings as part of workplace activities across a variety of opera</w:t>
            </w:r>
            <w:r w:rsidRPr="00BE5FB5">
              <w:t>tional contexts within the Australian rail system.</w:t>
            </w:r>
          </w:p>
          <w:p w:rsidR="00000000" w:rsidRPr="00BE5FB5" w:rsidP="00BE5FB5">
            <w:pPr>
              <w:pStyle w:val="BodyText"/>
            </w:pPr>
            <w:r w:rsidRPr="00BE5FB5">
              <w:t>Operators of mechanised equipment must have undertaken training and, where appropriate, hold the relevant licence, permit or certificate and be recognised as competent for the class of machinery being used</w:t>
            </w:r>
            <w:r w:rsidRPr="00BE5FB5">
              <w:t>.</w:t>
            </w:r>
          </w:p>
        </w:tc>
      </w:tr>
    </w:tbl>
    <w:p w:rsidR="00387C3B" w:rsidP="00BE5FB5">
      <w:pPr>
        <w:pStyle w:val="BodyText"/>
      </w:pPr>
    </w:p>
    <w:p w:rsidR="00387C3B" w:rsidP="00BE5FB5">
      <w:pPr>
        <w:pStyle w:val="BodyText"/>
      </w:pPr>
    </w:p>
    <w:p w:rsidR="00000000" w:rsidRPr="00BE5FB5" w:rsidP="00BE5FB5">
      <w:pPr>
        <w:pStyle w:val="Heading1"/>
      </w:pPr>
      <w:bookmarkStart w:id="4" w:name="O_282238"/>
      <w:bookmarkEnd w:id="4"/>
      <w:r w:rsidRPr="00BE5FB5">
        <w:t>Licensing/Regulatory Information</w:t>
      </w:r>
    </w:p>
    <w:p w:rsidR="00000000" w:rsidRPr="00BE5FB5" w:rsidP="00BE5FB5">
      <w:pPr>
        <w:pStyle w:val="BodyText"/>
      </w:pPr>
      <w:r w:rsidRPr="00BE5FB5">
        <w:t>Refer to Unit Descriptor</w:t>
      </w:r>
    </w:p>
    <w:p w:rsidR="00000000" w:rsidRPr="00BE5FB5" w:rsidP="00BE5FB5">
      <w:pPr>
        <w:pStyle w:val="AllowPageBreak"/>
      </w:pPr>
    </w:p>
    <w:p w:rsidR="00000000" w:rsidRPr="00BE5FB5" w:rsidP="00BE5FB5">
      <w:pPr>
        <w:pStyle w:val="Heading1"/>
      </w:pPr>
      <w:bookmarkStart w:id="5" w:name="O_284688"/>
      <w:bookmarkEnd w:id="5"/>
      <w:r w:rsidRPr="00BE5FB5">
        <w:t>Pre-Requisites</w:t>
      </w:r>
    </w:p>
    <w:p w:rsidR="00000000" w:rsidRPr="00BE5FB5" w:rsidP="00BE5FB5">
      <w:pPr>
        <w:pStyle w:val="BodyText"/>
      </w:pPr>
      <w:r w:rsidRPr="00BE5FB5">
        <w:t>Not Applicable</w:t>
      </w:r>
    </w:p>
    <w:p w:rsidR="00000000" w:rsidRPr="00BE5FB5" w:rsidP="00BE5FB5">
      <w:pPr>
        <w:pStyle w:val="AllowPageBreak"/>
      </w:pPr>
    </w:p>
    <w:p w:rsidR="00000000" w:rsidRPr="00BE5FB5" w:rsidP="00BE5FB5">
      <w:pPr>
        <w:pStyle w:val="Heading1"/>
      </w:pPr>
      <w:bookmarkStart w:id="6" w:name="O_222987"/>
      <w:bookmarkEnd w:id="6"/>
      <w:r w:rsidRPr="00BE5FB5">
        <w:t>Employability Skills Information</w:t>
      </w:r>
    </w:p>
    <w:tbl>
      <w:tblPr>
        <w:tblW w:w="9640" w:type="dxa"/>
        <w:tblLayout w:type="fixed"/>
        <w:tblCellMar>
          <w:left w:w="62" w:type="dxa"/>
          <w:right w:w="62" w:type="dxa"/>
        </w:tblCellMar>
        <w:tblLook w:val="0000"/>
      </w:tblPr>
      <w:tblGrid>
        <w:gridCol w:w="2978"/>
        <w:gridCol w:w="6662"/>
      </w:tblGrid>
      <w:tr w:rsidTr="00387C3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E5FB5" w:rsidP="00BE5FB5">
            <w:pPr>
              <w:pStyle w:val="BodyText"/>
            </w:pPr>
            <w:r w:rsidRPr="00BE5FB5">
              <w:t>This unit contains employability skills.</w:t>
            </w:r>
          </w:p>
        </w:tc>
      </w:tr>
    </w:tbl>
    <w:p w:rsidR="00387C3B" w:rsidP="00BE5FB5">
      <w:pPr>
        <w:pStyle w:val="BodyText"/>
      </w:pPr>
    </w:p>
    <w:p w:rsidR="00387C3B" w:rsidP="00BE5FB5">
      <w:pPr>
        <w:pStyle w:val="BodyText"/>
      </w:pPr>
    </w:p>
    <w:p w:rsidR="00000000" w:rsidRPr="00BE5FB5" w:rsidP="00BE5FB5">
      <w:pPr>
        <w:pStyle w:val="Heading1"/>
      </w:pPr>
      <w:bookmarkStart w:id="7" w:name="O_292024"/>
      <w:bookmarkEnd w:id="7"/>
      <w:r w:rsidRPr="00BE5FB5">
        <w:t>Elements and Performance Criteria Pre-Content</w:t>
      </w:r>
    </w:p>
    <w:tbl>
      <w:tblPr>
        <w:tblW w:w="9640" w:type="dxa"/>
        <w:tblLayout w:type="fixed"/>
        <w:tblCellMar>
          <w:left w:w="62" w:type="dxa"/>
          <w:right w:w="62" w:type="dxa"/>
        </w:tblCellMar>
        <w:tblLook w:val="0000"/>
      </w:tblPr>
      <w:tblGrid>
        <w:gridCol w:w="2978"/>
        <w:gridCol w:w="6662"/>
      </w:tblGrid>
      <w:tr w:rsidTr="00387C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E5FB5" w:rsidP="00BE5FB5">
            <w:pPr>
              <w:pStyle w:val="BodyText"/>
            </w:pPr>
            <w:r w:rsidRPr="00BE5FB5">
              <w:t>Performance criteria describe the required performance needed to demonstrate achievement of the element. Assessment of performance is to</w:t>
            </w:r>
            <w:r w:rsidRPr="00BE5FB5">
              <w:t xml:space="preserve"> be consistent with the evidence guide.</w:t>
            </w:r>
          </w:p>
        </w:tc>
      </w:tr>
    </w:tbl>
    <w:p w:rsidR="00000000" w:rsidRPr="00BE5FB5" w:rsidP="00BE5FB5">
      <w:pPr>
        <w:pStyle w:val="BodyText"/>
      </w:pPr>
    </w:p>
    <w:p w:rsidR="00000000" w:rsidRPr="00BE5FB5" w:rsidP="00BE5FB5">
      <w:pPr>
        <w:pStyle w:val="AllowPageBreak"/>
      </w:pPr>
    </w:p>
    <w:p w:rsidR="00000000" w:rsidRPr="00BE5FB5" w:rsidP="00BE5FB5">
      <w:pPr>
        <w:pStyle w:val="Heading1"/>
      </w:pPr>
      <w:bookmarkStart w:id="8" w:name="O_238692"/>
      <w:bookmarkEnd w:id="8"/>
      <w:r w:rsidRPr="00BE5FB5">
        <w:t>Elements and Performance Criteria</w:t>
      </w:r>
    </w:p>
    <w:tbl>
      <w:tblPr>
        <w:tblW w:w="9640" w:type="dxa"/>
        <w:tblLayout w:type="fixed"/>
        <w:tblCellMar>
          <w:left w:w="62" w:type="dxa"/>
          <w:right w:w="62" w:type="dxa"/>
        </w:tblCellMar>
        <w:tblLook w:val="0000"/>
      </w:tblPr>
      <w:tblGrid>
        <w:gridCol w:w="2978"/>
        <w:gridCol w:w="6662"/>
      </w:tblGrid>
      <w:tr w:rsidTr="00387C3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E5FB5" w:rsidP="00BE5FB5">
            <w:pPr>
              <w:pStyle w:val="List"/>
            </w:pPr>
            <w:r w:rsidRPr="00BE5FB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E5FB5">
            <w:pPr>
              <w:pStyle w:val="List"/>
              <w:rPr>
                <w:lang w:val="en-NZ"/>
              </w:rPr>
            </w:pPr>
            <w:r w:rsidRPr="00BE5FB5">
              <w:rPr>
                <w:rStyle w:val="SpecialBold"/>
              </w:rPr>
              <w:t>PERFORMANCE CRITERIA</w:t>
            </w:r>
          </w:p>
        </w:tc>
      </w:tr>
      <w:tr w:rsidTr="00387C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5FB5">
            <w:pPr>
              <w:pStyle w:val="List"/>
              <w:rPr>
                <w:lang w:val="en-NZ"/>
              </w:rPr>
            </w:pPr>
            <w:r w:rsidRPr="00BE5FB5">
              <w:rPr>
                <w:rStyle w:val="SpecialBold"/>
              </w:rPr>
              <w:t>1</w:t>
            </w:r>
            <w:r w:rsidRPr="00BE5FB5">
              <w:tab/>
            </w:r>
            <w:r w:rsidRPr="00BE5FB5">
              <w:rPr>
                <w:rStyle w:val="SpecialBold"/>
              </w:rPr>
              <w:t>Determine job requirements</w:t>
            </w:r>
          </w:p>
        </w:tc>
        <w:tc>
          <w:tcPr>
            <w:tcW w:w="6662" w:type="dxa"/>
            <w:tcBorders>
              <w:top w:val="nil"/>
              <w:left w:val="nil"/>
              <w:bottom w:val="nil"/>
              <w:right w:val="nil"/>
            </w:tcBorders>
            <w:tcMar>
              <w:top w:w="0" w:type="dxa"/>
              <w:left w:w="62" w:type="dxa"/>
              <w:bottom w:w="0" w:type="dxa"/>
              <w:right w:w="62" w:type="dxa"/>
            </w:tcMar>
          </w:tcPr>
          <w:p w:rsidR="00000000" w:rsidRPr="00BE5FB5" w:rsidP="00BE5FB5">
            <w:pPr>
              <w:pStyle w:val="List"/>
            </w:pPr>
            <w:r w:rsidRPr="00BE5FB5">
              <w:t>1.1</w:t>
            </w:r>
            <w:r w:rsidRPr="00BE5FB5">
              <w:tab/>
            </w:r>
            <w:r w:rsidRPr="00BE5FB5">
              <w:t>Faults and deficiencies in points and crossings are identified and work required for restoration of track to required standard is determined</w:t>
            </w:r>
          </w:p>
          <w:p w:rsidR="00000000" w:rsidRPr="00BE5FB5" w:rsidP="00BE5FB5">
            <w:pPr>
              <w:pStyle w:val="List"/>
            </w:pPr>
            <w:r w:rsidRPr="00BE5FB5">
              <w:t>1.2</w:t>
            </w:r>
            <w:r w:rsidRPr="00BE5FB5">
              <w:tab/>
              <w:t>Appropriate repair methods are identified to enable repairs to be effected</w:t>
            </w:r>
          </w:p>
          <w:p w:rsidR="00000000" w:rsidP="00BE5FB5">
            <w:pPr>
              <w:pStyle w:val="List"/>
              <w:rPr>
                <w:lang w:val="en-NZ"/>
              </w:rPr>
            </w:pPr>
            <w:r w:rsidRPr="00BE5FB5">
              <w:t>1.3</w:t>
            </w:r>
            <w:r w:rsidRPr="00BE5FB5">
              <w:tab/>
              <w:t xml:space="preserve">Job requirements are determined </w:t>
            </w:r>
            <w:r w:rsidRPr="00BE5FB5">
              <w:t>in accordance with workplace procedures, including identification of the scope of work activities and resources required</w:t>
            </w:r>
          </w:p>
        </w:tc>
      </w:tr>
      <w:tr w:rsidTr="00387C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5FB5">
            <w:pPr>
              <w:pStyle w:val="List"/>
              <w:rPr>
                <w:lang w:val="en-NZ"/>
              </w:rPr>
            </w:pPr>
            <w:r w:rsidRPr="00BE5FB5">
              <w:rPr>
                <w:rStyle w:val="SpecialBold"/>
              </w:rPr>
              <w:t>2</w:t>
            </w:r>
            <w:r w:rsidRPr="00BE5FB5">
              <w:tab/>
            </w:r>
            <w:r w:rsidRPr="00BE5FB5">
              <w:rPr>
                <w:rStyle w:val="SpecialBold"/>
              </w:rPr>
              <w:t>Maintain components and tolerances</w:t>
            </w:r>
          </w:p>
        </w:tc>
        <w:tc>
          <w:tcPr>
            <w:tcW w:w="6662" w:type="dxa"/>
            <w:tcBorders>
              <w:top w:val="nil"/>
              <w:left w:val="nil"/>
              <w:bottom w:val="nil"/>
              <w:right w:val="nil"/>
            </w:tcBorders>
            <w:tcMar>
              <w:top w:w="0" w:type="dxa"/>
              <w:left w:w="62" w:type="dxa"/>
              <w:bottom w:w="0" w:type="dxa"/>
              <w:right w:w="62" w:type="dxa"/>
            </w:tcMar>
          </w:tcPr>
          <w:p w:rsidR="00000000" w:rsidRPr="00BE5FB5" w:rsidP="00BE5FB5">
            <w:pPr>
              <w:pStyle w:val="List"/>
            </w:pPr>
            <w:r w:rsidRPr="00BE5FB5">
              <w:t>2.1</w:t>
            </w:r>
            <w:r w:rsidRPr="00BE5FB5">
              <w:tab/>
              <w:t>Clearances are adjusted to specifications to ensure correct functioning</w:t>
            </w:r>
          </w:p>
          <w:p w:rsidR="00000000" w:rsidP="00BE5FB5">
            <w:pPr>
              <w:pStyle w:val="List"/>
              <w:rPr>
                <w:lang w:val="en-NZ"/>
              </w:rPr>
            </w:pPr>
            <w:r w:rsidRPr="00BE5FB5">
              <w:t>2.2</w:t>
            </w:r>
            <w:r w:rsidRPr="00BE5FB5">
              <w:tab/>
              <w:t xml:space="preserve">Wearing surfaces </w:t>
            </w:r>
            <w:r w:rsidRPr="00BE5FB5">
              <w:t>are cleaned and lubricated as required to minimise wear and ensure correct functioning</w:t>
            </w:r>
          </w:p>
        </w:tc>
      </w:tr>
      <w:tr w:rsidTr="00387C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5FB5">
            <w:pPr>
              <w:pStyle w:val="List"/>
              <w:rPr>
                <w:lang w:val="en-NZ"/>
              </w:rPr>
            </w:pPr>
            <w:r w:rsidRPr="00BE5FB5">
              <w:rPr>
                <w:rStyle w:val="SpecialBold"/>
              </w:rPr>
              <w:t>3</w:t>
            </w:r>
            <w:r w:rsidRPr="00BE5FB5">
              <w:tab/>
            </w:r>
            <w:r w:rsidRPr="00BE5FB5">
              <w:rPr>
                <w:rStyle w:val="SpecialBold"/>
              </w:rPr>
              <w:t>Install components</w:t>
            </w:r>
          </w:p>
        </w:tc>
        <w:tc>
          <w:tcPr>
            <w:tcW w:w="6662" w:type="dxa"/>
            <w:tcBorders>
              <w:top w:val="nil"/>
              <w:left w:val="nil"/>
              <w:bottom w:val="nil"/>
              <w:right w:val="nil"/>
            </w:tcBorders>
            <w:tcMar>
              <w:top w:w="0" w:type="dxa"/>
              <w:left w:w="62" w:type="dxa"/>
              <w:bottom w:w="0" w:type="dxa"/>
              <w:right w:w="62" w:type="dxa"/>
            </w:tcMar>
          </w:tcPr>
          <w:p w:rsidR="00000000" w:rsidRPr="00BE5FB5" w:rsidP="00BE5FB5">
            <w:pPr>
              <w:pStyle w:val="List"/>
            </w:pPr>
            <w:r w:rsidRPr="00BE5FB5">
              <w:t>3.1</w:t>
            </w:r>
            <w:r w:rsidRPr="00BE5FB5">
              <w:tab/>
              <w:t>New components are prepared to specifications ready for installation</w:t>
            </w:r>
          </w:p>
          <w:p w:rsidR="00000000" w:rsidP="00BE5FB5">
            <w:pPr>
              <w:pStyle w:val="List"/>
              <w:rPr>
                <w:lang w:val="en-NZ"/>
              </w:rPr>
            </w:pPr>
            <w:r w:rsidRPr="00BE5FB5">
              <w:t>3.2</w:t>
            </w:r>
            <w:r w:rsidRPr="00BE5FB5">
              <w:tab/>
              <w:t>New components are installed in accordance with standards and workplac</w:t>
            </w:r>
            <w:r w:rsidRPr="00BE5FB5">
              <w:t>e procedures</w:t>
            </w:r>
          </w:p>
        </w:tc>
      </w:tr>
      <w:tr w:rsidTr="00387C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5FB5">
            <w:pPr>
              <w:pStyle w:val="List"/>
              <w:rPr>
                <w:lang w:val="en-NZ"/>
              </w:rPr>
            </w:pPr>
            <w:r w:rsidRPr="00BE5FB5">
              <w:rPr>
                <w:rStyle w:val="SpecialBold"/>
              </w:rPr>
              <w:t>4</w:t>
            </w:r>
            <w:r w:rsidRPr="00BE5FB5">
              <w:tab/>
            </w:r>
            <w:r w:rsidRPr="00BE5FB5">
              <w:rPr>
                <w:rStyle w:val="SpecialBold"/>
              </w:rPr>
              <w:t>Conduct post-installation checks</w:t>
            </w:r>
          </w:p>
        </w:tc>
        <w:tc>
          <w:tcPr>
            <w:tcW w:w="6662" w:type="dxa"/>
            <w:tcBorders>
              <w:top w:val="nil"/>
              <w:left w:val="nil"/>
              <w:bottom w:val="nil"/>
              <w:right w:val="nil"/>
            </w:tcBorders>
            <w:tcMar>
              <w:top w:w="0" w:type="dxa"/>
              <w:left w:w="62" w:type="dxa"/>
              <w:bottom w:w="0" w:type="dxa"/>
              <w:right w:w="62" w:type="dxa"/>
            </w:tcMar>
          </w:tcPr>
          <w:p w:rsidR="00000000" w:rsidRPr="00BE5FB5" w:rsidP="00BE5FB5">
            <w:pPr>
              <w:pStyle w:val="List"/>
            </w:pPr>
            <w:r w:rsidRPr="00BE5FB5">
              <w:t>4.1</w:t>
            </w:r>
            <w:r w:rsidRPr="00BE5FB5">
              <w:tab/>
              <w:t>Functional checks are carried out to ensure correct operation</w:t>
            </w:r>
          </w:p>
          <w:p w:rsidR="00000000" w:rsidRPr="00BE5FB5" w:rsidP="00BE5FB5">
            <w:pPr>
              <w:pStyle w:val="List"/>
            </w:pPr>
            <w:r w:rsidRPr="00BE5FB5">
              <w:t>4.2</w:t>
            </w:r>
            <w:r w:rsidRPr="00BE5FB5">
              <w:tab/>
              <w:t>Completed work is checked for compliance to acceptance standards in accordance with workplace procedures</w:t>
            </w:r>
          </w:p>
          <w:p w:rsidR="00000000" w:rsidP="00BE5FB5">
            <w:pPr>
              <w:pStyle w:val="List"/>
              <w:rPr>
                <w:lang w:val="en-NZ"/>
              </w:rPr>
            </w:pPr>
            <w:r w:rsidRPr="00BE5FB5">
              <w:t>4.3</w:t>
            </w:r>
            <w:r w:rsidRPr="00BE5FB5">
              <w:tab/>
            </w:r>
            <w:r w:rsidRPr="00BE5FB5">
              <w:t>Appropriate operating conditions are applied in accordance with workplace procedures</w:t>
            </w:r>
          </w:p>
        </w:tc>
      </w:tr>
      <w:tr w:rsidTr="00387C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5FB5">
            <w:pPr>
              <w:pStyle w:val="List"/>
              <w:rPr>
                <w:lang w:val="en-NZ"/>
              </w:rPr>
            </w:pPr>
            <w:r w:rsidRPr="00BE5FB5">
              <w:rPr>
                <w:rStyle w:val="SpecialBold"/>
              </w:rPr>
              <w:t>5</w:t>
            </w:r>
            <w:r w:rsidRPr="00BE5FB5">
              <w:tab/>
            </w:r>
            <w:r w:rsidRPr="00BE5FB5">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BE5FB5" w:rsidP="00BE5FB5">
            <w:pPr>
              <w:pStyle w:val="List"/>
            </w:pPr>
            <w:r w:rsidRPr="00BE5FB5">
              <w:t>5.1</w:t>
            </w:r>
            <w:r w:rsidRPr="00BE5FB5">
              <w:tab/>
              <w:t>Required documentation is completed in accordance with workplace procedures</w:t>
            </w:r>
          </w:p>
        </w:tc>
      </w:tr>
    </w:tbl>
    <w:p w:rsidR="00387C3B" w:rsidP="00BE5FB5">
      <w:pPr>
        <w:pStyle w:val="BodyText"/>
      </w:pPr>
    </w:p>
    <w:p w:rsidR="00387C3B" w:rsidP="00BE5FB5">
      <w:pPr>
        <w:pStyle w:val="BodyText"/>
      </w:pPr>
    </w:p>
    <w:p w:rsidR="00000000" w:rsidRPr="00BE5FB5" w:rsidP="00BE5FB5">
      <w:pPr>
        <w:pStyle w:val="Heading1"/>
      </w:pPr>
      <w:bookmarkStart w:id="9" w:name="O_262483"/>
      <w:bookmarkEnd w:id="9"/>
      <w:r w:rsidRPr="00BE5FB5">
        <w:t>Required Skills and Knowledge</w:t>
      </w:r>
    </w:p>
    <w:tbl>
      <w:tblPr>
        <w:tblW w:w="9640" w:type="dxa"/>
        <w:tblLayout w:type="fixed"/>
        <w:tblCellMar>
          <w:left w:w="62" w:type="dxa"/>
          <w:right w:w="62" w:type="dxa"/>
        </w:tblCellMar>
        <w:tblLook w:val="0000"/>
      </w:tblPr>
      <w:tblGrid>
        <w:gridCol w:w="9640"/>
      </w:tblGrid>
      <w:tr w:rsidTr="00387C3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rPr>
                <w:rStyle w:val="SpecialBold"/>
              </w:rPr>
              <w:t>REQUIRED KNOW</w:t>
            </w:r>
            <w:r w:rsidRPr="00BE5FB5">
              <w:rPr>
                <w:rStyle w:val="SpecialBold"/>
              </w:rPr>
              <w:t>LEDGE AND SKILLS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This describes the essential knowledge and skills and their level required for this unit.</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rPr>
                <w:rStyle w:val="SpecialBold"/>
              </w:rPr>
              <w:t>Required knowledge</w:t>
            </w:r>
            <w:r w:rsidRPr="00BE5FB5">
              <w:t>:</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Relevant safety, OH&amp;S and environmental procedures and regulations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Workplace procedures for the checking and repair of points and crossings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Problems that may occur during the checking and repair of points and crossings, and action that can be taken to report or resolve the problems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Hazards that may exist when checking and repairing points and crossings, and ways of controlling the risks involved</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Features and principles of operation of points and crossings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Special maintenance requirements for points and crossings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Defects that ca</w:t>
            </w:r>
            <w:r w:rsidRPr="00BE5FB5">
              <w:t>n occur in points and crossings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Measurement techniques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Types of lubricants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Clearances/tolerances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Tension of fittings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Defect tolerances and maintenance techniques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Component replacement techniques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Installation and maintenance requirements for manual points equipment</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Points and crossings acceptance standards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Relevant communication systems and procedures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Authorisation/approval processes and procedures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Documentation and record keeping requireme</w:t>
            </w:r>
            <w:r w:rsidRPr="00BE5FB5">
              <w:t>nts</w:t>
            </w:r>
          </w:p>
        </w:tc>
      </w:tr>
    </w:tbl>
    <w:p w:rsidR="00000000" w:rsidRPr="00BE5FB5" w:rsidP="00BE5FB5">
      <w:pPr>
        <w:pStyle w:val="BodyText"/>
      </w:pPr>
    </w:p>
    <w:tbl>
      <w:tblPr>
        <w:tblW w:w="9640" w:type="dxa"/>
        <w:tblLayout w:type="fixed"/>
        <w:tblCellMar>
          <w:left w:w="62" w:type="dxa"/>
          <w:right w:w="62" w:type="dxa"/>
        </w:tblCellMar>
        <w:tblLook w:val="0000"/>
      </w:tblPr>
      <w:tblGrid>
        <w:gridCol w:w="9640"/>
      </w:tblGrid>
      <w:tr w:rsidTr="00387C3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rPr>
                <w:rStyle w:val="SpecialBold"/>
              </w:rPr>
              <w:t>Required skills</w:t>
            </w:r>
            <w:r w:rsidRPr="00BE5FB5">
              <w:t>:</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Communicate effectively with others when checking and repairing points and crossings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 xml:space="preserve">Read and interpret instructions, procedures, information, technical data, standards </w:t>
            </w:r>
            <w:r w:rsidRPr="00BE5FB5">
              <w:t>and drawings relevant to the checking and repair of points and crossings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Interpret and follow operational instructions and prioritise work</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Complete documentation related to the checking and repair of points and crossings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Operate electronic communicat</w:t>
            </w:r>
            <w:r w:rsidRPr="00BE5FB5">
              <w:t>ion equipment to required protocol</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Work collaboratively with others when checking and repairing points and crossings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 xml:space="preserve">Promptly report and/or rectify any identified problems, faults or malfunctions that </w:t>
            </w:r>
            <w:r w:rsidRPr="00BE5FB5">
              <w:t>may be identified when checking and repairing points and crossings in accordance with regulatory requirements and workplace procedures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Implement contingency plans for unexpected events when checking and repairing points and crossings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 xml:space="preserve">Apply precautions </w:t>
            </w:r>
            <w:r w:rsidRPr="00BE5FB5">
              <w:t>and required action to minimise, control or eliminate hazards that may exist during work activities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Monitor work activities in terms of planned schedule</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Modify activities depending on differing operational contingencies, risk situations and environment</w:t>
            </w:r>
            <w:r w:rsidRPr="00BE5FB5">
              <w:t>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Work systematically with required attention to detail without injury to self or others, or damage to goods or equipment</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Operate and adapt to differences in equipment in accordance with standard operating procedures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Select and use required personal protective equipment</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Select and use hand tools, power tools and equipment</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Identify/locate defects in points and crossings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Use relevant plant and mechanised equipment</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Use appropriate equipment and methods to make acc</w:t>
            </w:r>
            <w:r w:rsidRPr="00BE5FB5">
              <w:t>urate measurements on points and crossings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Determine work requirements and work methods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Select and use appropriate installation and repair techniques and equipment to correct defects in points and crossings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Select and apply appropriate lubricants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Undertake functional checks after work has been completed</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Measure and compare completed work to construction or maintenance acceptance limits</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Identify defects in special trackwork affecting safe operation</w:t>
            </w:r>
          </w:p>
        </w:tc>
      </w:tr>
      <w:tr w:rsidTr="00387C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Complete relevant documentation accurately</w:t>
            </w:r>
          </w:p>
        </w:tc>
      </w:tr>
    </w:tbl>
    <w:p w:rsidR="00387C3B" w:rsidP="00BE5FB5">
      <w:pPr>
        <w:pStyle w:val="BodyText"/>
      </w:pPr>
    </w:p>
    <w:p w:rsidR="00387C3B" w:rsidP="00BE5FB5">
      <w:pPr>
        <w:pStyle w:val="BodyText"/>
      </w:pPr>
    </w:p>
    <w:p w:rsidR="00000000" w:rsidRPr="00BE5FB5" w:rsidP="00BE5FB5">
      <w:pPr>
        <w:pStyle w:val="Heading1"/>
      </w:pPr>
      <w:bookmarkStart w:id="10" w:name="O_246676"/>
      <w:bookmarkEnd w:id="10"/>
      <w:r w:rsidRPr="00BE5FB5">
        <w:t>Evidence Guide</w:t>
      </w:r>
    </w:p>
    <w:tbl>
      <w:tblPr>
        <w:tblW w:w="9499" w:type="dxa"/>
        <w:tblLayout w:type="fixed"/>
        <w:tblCellMar>
          <w:left w:w="62" w:type="dxa"/>
          <w:right w:w="62" w:type="dxa"/>
        </w:tblCellMar>
        <w:tblLook w:val="0000"/>
      </w:tblPr>
      <w:tblGrid>
        <w:gridCol w:w="3524"/>
        <w:gridCol w:w="5975"/>
      </w:tblGrid>
      <w:tr w:rsidTr="00387C3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rPr>
                <w:rStyle w:val="SpecialBold"/>
              </w:rPr>
              <w:t>EVIDENCE GUIDE</w:t>
            </w:r>
          </w:p>
        </w:tc>
      </w:tr>
      <w:tr w:rsidTr="00387C3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 xml:space="preserve">The evidence guide provides advice on assessment and must be read in conjunction with the performance criteria, required knowledge and skills, </w:t>
            </w:r>
            <w:r w:rsidRPr="00BE5FB5">
              <w:t>the range statement and the assessment guidelines for this Training Package.</w:t>
            </w:r>
          </w:p>
        </w:tc>
      </w:tr>
      <w:tr w:rsidTr="00387C3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The evidence required to demonstrate competency in this unit must be relevant to an</w:t>
            </w:r>
            <w:r w:rsidRPr="00BE5FB5">
              <w:t>d satisfy all of the requirements of the elements and performance criteria of this unit and include demonstration of applying:</w:t>
            </w:r>
          </w:p>
          <w:p w:rsidR="00000000" w:rsidRPr="00BE5FB5" w:rsidP="00BE5FB5">
            <w:pPr>
              <w:pStyle w:val="ListBullet2"/>
            </w:pPr>
            <w:r w:rsidRPr="00BE5FB5">
              <w:t>the underpinning knowledge and skills</w:t>
            </w:r>
          </w:p>
          <w:p w:rsidR="00000000" w:rsidRPr="00BE5FB5" w:rsidP="00BE5FB5">
            <w:pPr>
              <w:pStyle w:val="ListBullet2"/>
            </w:pPr>
            <w:r w:rsidRPr="00BE5FB5">
              <w:t>relevant legislation and workplace procedures</w:t>
            </w:r>
          </w:p>
          <w:p w:rsidR="00000000" w:rsidRPr="00BE5FB5" w:rsidP="00BE5FB5">
            <w:pPr>
              <w:pStyle w:val="ListBullet2"/>
            </w:pPr>
            <w:r w:rsidRPr="00BE5FB5">
              <w:t>other relevant aspects of the range statement</w:t>
            </w:r>
          </w:p>
          <w:p w:rsidR="00000000" w:rsidRPr="00BE5FB5" w:rsidP="00BE5FB5">
            <w:pPr>
              <w:pStyle w:val="ListBullet"/>
            </w:pPr>
            <w:r w:rsidRPr="00BE5FB5">
              <w:t>Assessment must include exercises which demonstrate competent performance of the following in a range of situations:</w:t>
            </w:r>
          </w:p>
          <w:p w:rsidR="00000000" w:rsidRPr="00BE5FB5" w:rsidP="00BE5FB5">
            <w:pPr>
              <w:pStyle w:val="ListBullet2"/>
            </w:pPr>
            <w:r w:rsidRPr="00BE5FB5">
              <w:t>identifying faults and appropriate repair methods</w:t>
            </w:r>
          </w:p>
          <w:p w:rsidR="00000000" w:rsidRPr="00BE5FB5" w:rsidP="00BE5FB5">
            <w:pPr>
              <w:pStyle w:val="ListBullet2"/>
            </w:pPr>
            <w:r w:rsidRPr="00BE5FB5">
              <w:t>cleaning and adjusting components, and/or</w:t>
            </w:r>
          </w:p>
          <w:p w:rsidR="00000000" w:rsidRPr="00BE5FB5" w:rsidP="00BE5FB5">
            <w:pPr>
              <w:pStyle w:val="ListBullet2"/>
            </w:pPr>
            <w:r w:rsidRPr="00BE5FB5">
              <w:t>preparing and installing replacement components</w:t>
            </w:r>
          </w:p>
          <w:p w:rsidR="00000000" w:rsidRPr="00BE5FB5" w:rsidP="00BE5FB5">
            <w:pPr>
              <w:pStyle w:val="ListBullet2"/>
            </w:pPr>
            <w:r w:rsidRPr="00BE5FB5">
              <w:t>conducting functional checks on completed works</w:t>
            </w:r>
          </w:p>
          <w:p w:rsidR="00000000" w:rsidP="00BE5FB5">
            <w:pPr>
              <w:pStyle w:val="ListBullet2"/>
              <w:rPr>
                <w:lang w:val="en-NZ"/>
              </w:rPr>
            </w:pPr>
            <w:r w:rsidRPr="00BE5FB5">
              <w:t>completing documentation to required workplace standards</w:t>
            </w:r>
          </w:p>
        </w:tc>
      </w:tr>
      <w:tr w:rsidTr="00387C3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Performance is demonstrated consistently over a period of time and in a suitable range of contexts</w:t>
            </w:r>
          </w:p>
          <w:p w:rsidR="00000000" w:rsidRPr="00BE5FB5" w:rsidP="00BE5FB5">
            <w:pPr>
              <w:pStyle w:val="ListBullet"/>
            </w:pPr>
            <w:r w:rsidRPr="00BE5FB5">
              <w:t>Resources for assessment include:</w:t>
            </w:r>
          </w:p>
          <w:p w:rsidR="00000000" w:rsidRPr="00BE5FB5" w:rsidP="00BE5FB5">
            <w:pPr>
              <w:pStyle w:val="ListBullet2"/>
            </w:pPr>
            <w:r w:rsidRPr="00BE5FB5">
              <w:t>a range of relevant exercises, case studies and/or other simulated practical and knowledge assessment, and/or</w:t>
            </w:r>
          </w:p>
          <w:p w:rsidR="00000000" w:rsidRPr="00BE5FB5" w:rsidP="00BE5FB5">
            <w:pPr>
              <w:pStyle w:val="ListBullet2"/>
            </w:pPr>
            <w:r w:rsidRPr="00BE5FB5">
              <w:t>access to an</w:t>
            </w:r>
            <w:r w:rsidRPr="00BE5FB5">
              <w:t xml:space="preserve"> appropriate range of relevant operational situations in the workplace</w:t>
            </w:r>
          </w:p>
          <w:p w:rsidR="00000000" w:rsidRPr="00BE5FB5" w:rsidP="00BE5FB5">
            <w:pPr>
              <w:pStyle w:val="ListBullet"/>
            </w:pPr>
            <w:r w:rsidRPr="00BE5FB5">
              <w:t>In both real and simulated environments, access is required to:</w:t>
            </w:r>
          </w:p>
          <w:p w:rsidR="00000000" w:rsidRPr="00BE5FB5" w:rsidP="00BE5FB5">
            <w:pPr>
              <w:pStyle w:val="ListBullet2"/>
            </w:pPr>
            <w:r w:rsidRPr="00BE5FB5">
              <w:t>relevant and appropriate materials and equipment, and</w:t>
            </w:r>
          </w:p>
          <w:p w:rsidR="00000000" w:rsidP="00BE5FB5">
            <w:pPr>
              <w:pStyle w:val="ListBullet2"/>
              <w:rPr>
                <w:lang w:val="en-NZ"/>
              </w:rPr>
            </w:pPr>
            <w:r w:rsidRPr="00BE5FB5">
              <w:t>applicable documentation including workplace procedures, regulations, codes of practice and operation manuals</w:t>
            </w:r>
          </w:p>
        </w:tc>
      </w:tr>
      <w:tr w:rsidTr="00387C3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Assessment of this unit must be undertaken by a registered training organisation</w:t>
            </w:r>
          </w:p>
          <w:p w:rsidR="00000000" w:rsidRPr="00BE5FB5" w:rsidP="00BE5FB5">
            <w:pPr>
              <w:pStyle w:val="ListBullet"/>
            </w:pPr>
            <w:r w:rsidRPr="00BE5FB5">
              <w:t>As a minimum, assessment of knowledge must</w:t>
            </w:r>
            <w:r w:rsidRPr="00BE5FB5">
              <w:t xml:space="preserve"> be conducted through appropriate written/oral tests</w:t>
            </w:r>
          </w:p>
          <w:p w:rsidR="00000000" w:rsidRPr="00BE5FB5" w:rsidP="00BE5FB5">
            <w:pPr>
              <w:pStyle w:val="ListBullet"/>
            </w:pPr>
            <w:r w:rsidRPr="00BE5FB5">
              <w:t>Practical assessment must occur:</w:t>
            </w:r>
          </w:p>
          <w:p w:rsidR="00000000" w:rsidRPr="00BE5FB5" w:rsidP="00BE5FB5">
            <w:pPr>
              <w:pStyle w:val="ListBullet2"/>
            </w:pPr>
            <w:r w:rsidRPr="00BE5FB5">
              <w:t>through activities in an appropriately simulated environment at the registered training organisation, and/or</w:t>
            </w:r>
          </w:p>
          <w:p w:rsidR="00000000" w:rsidRPr="00BE5FB5" w:rsidP="00BE5FB5">
            <w:pPr>
              <w:pStyle w:val="ListBullet2"/>
            </w:pPr>
            <w:r w:rsidRPr="00BE5FB5">
              <w:t>in an appropriate range of situations in the workplace</w:t>
            </w:r>
          </w:p>
        </w:tc>
      </w:tr>
    </w:tbl>
    <w:p w:rsidR="00387C3B" w:rsidP="00BE5FB5">
      <w:pPr>
        <w:pStyle w:val="BodyText"/>
      </w:pPr>
    </w:p>
    <w:p w:rsidR="00387C3B" w:rsidP="00BE5FB5">
      <w:pPr>
        <w:pStyle w:val="BodyText"/>
      </w:pPr>
    </w:p>
    <w:p w:rsidR="00000000" w:rsidRPr="00BE5FB5" w:rsidP="00BE5FB5">
      <w:pPr>
        <w:pStyle w:val="Heading1"/>
      </w:pPr>
      <w:bookmarkStart w:id="11" w:name="O_254659"/>
      <w:bookmarkEnd w:id="11"/>
      <w:r w:rsidRPr="00BE5FB5">
        <w:t>Range Statement</w:t>
      </w:r>
    </w:p>
    <w:tbl>
      <w:tblPr>
        <w:tblW w:w="9640" w:type="dxa"/>
        <w:tblLayout w:type="fixed"/>
        <w:tblCellMar>
          <w:left w:w="62" w:type="dxa"/>
          <w:right w:w="62" w:type="dxa"/>
        </w:tblCellMar>
        <w:tblLook w:val="0000"/>
      </w:tblPr>
      <w:tblGrid>
        <w:gridCol w:w="3486"/>
        <w:gridCol w:w="6154"/>
      </w:tblGrid>
      <w:tr w:rsidTr="00387C3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rPr>
                <w:rStyle w:val="SpecialBold"/>
              </w:rPr>
              <w:t>RANGE STATEMENT</w:t>
            </w:r>
            <w:r w:rsidRPr="00BE5FB5">
              <w:t xml:space="preserve"> </w:t>
            </w:r>
          </w:p>
        </w:tc>
      </w:tr>
      <w:tr w:rsidTr="00387C3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The range statement relates to the unit of competency as a whole. It allows for different work environments and situations that may affect performance.</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by day or night</w:t>
            </w:r>
          </w:p>
          <w:p w:rsidR="00000000" w:rsidP="00BE5FB5">
            <w:pPr>
              <w:pStyle w:val="ListBullet"/>
              <w:rPr>
                <w:lang w:val="en-NZ"/>
              </w:rPr>
            </w:pPr>
            <w:r w:rsidRPr="00BE5FB5">
              <w:t>in all weather conditions</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Work may be conducted in:</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restricted spaces</w:t>
            </w:r>
          </w:p>
          <w:p w:rsidR="00000000" w:rsidRPr="00BE5FB5" w:rsidP="00BE5FB5">
            <w:pPr>
              <w:pStyle w:val="ListBullet"/>
            </w:pPr>
            <w:r w:rsidRPr="00BE5FB5">
              <w:t>exposed conditions</w:t>
            </w:r>
          </w:p>
          <w:p w:rsidR="00000000" w:rsidP="00BE5FB5">
            <w:pPr>
              <w:pStyle w:val="ListBullet"/>
              <w:rPr>
                <w:lang w:val="en-NZ"/>
              </w:rPr>
            </w:pPr>
            <w:r w:rsidRPr="00BE5FB5">
              <w:t>controlled or open environments</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chemicals</w:t>
            </w:r>
          </w:p>
          <w:p w:rsidR="00000000" w:rsidRPr="00BE5FB5" w:rsidP="00BE5FB5">
            <w:pPr>
              <w:pStyle w:val="ListBullet"/>
            </w:pPr>
            <w:r w:rsidRPr="00BE5FB5">
              <w:t>dangerous or hazardous substances</w:t>
            </w:r>
          </w:p>
          <w:p w:rsidR="00000000" w:rsidP="00BE5FB5">
            <w:pPr>
              <w:pStyle w:val="ListBullet"/>
              <w:rPr>
                <w:lang w:val="en-NZ"/>
              </w:rPr>
            </w:pPr>
            <w:r w:rsidRPr="00BE5FB5">
              <w:t>movements of equipment, materials and vehicles</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Equipment</w:t>
            </w:r>
            <w:r w:rsidRPr="00BE5FB5">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off-track plant, cranes</w:t>
            </w:r>
          </w:p>
          <w:p w:rsidR="00000000" w:rsidRPr="00BE5FB5" w:rsidP="00BE5FB5">
            <w:pPr>
              <w:pStyle w:val="ListBullet"/>
            </w:pPr>
            <w:r w:rsidRPr="00BE5FB5">
              <w:t>mechanical lifting and handling devices</w:t>
            </w:r>
          </w:p>
          <w:p w:rsidR="00000000" w:rsidRPr="00BE5FB5" w:rsidP="00BE5FB5">
            <w:pPr>
              <w:pStyle w:val="ListBullet"/>
            </w:pPr>
            <w:r w:rsidRPr="00BE5FB5">
              <w:t>hand tools and small plant</w:t>
            </w:r>
          </w:p>
          <w:p w:rsidR="00000000" w:rsidP="00BE5FB5">
            <w:pPr>
              <w:pStyle w:val="ListBullet"/>
              <w:rPr>
                <w:lang w:val="en-NZ"/>
              </w:rPr>
            </w:pPr>
            <w:r w:rsidRPr="00BE5FB5">
              <w:t>rail saws, rail drills</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Maintenance may include: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adjusting switch bearing</w:t>
            </w:r>
          </w:p>
          <w:p w:rsidR="00000000" w:rsidRPr="00BE5FB5" w:rsidP="00BE5FB5">
            <w:pPr>
              <w:pStyle w:val="ListBullet"/>
            </w:pPr>
            <w:r w:rsidRPr="00BE5FB5">
              <w:t>adjusting switch set</w:t>
            </w:r>
          </w:p>
          <w:p w:rsidR="00000000" w:rsidRPr="00BE5FB5" w:rsidP="00BE5FB5">
            <w:pPr>
              <w:pStyle w:val="ListBullet"/>
            </w:pPr>
            <w:r w:rsidRPr="00BE5FB5">
              <w:t>adjusting switch housings</w:t>
            </w:r>
          </w:p>
          <w:p w:rsidR="00000000" w:rsidRPr="00BE5FB5" w:rsidP="00BE5FB5">
            <w:pPr>
              <w:pStyle w:val="ListBullet"/>
            </w:pPr>
            <w:r w:rsidRPr="00BE5FB5">
              <w:t>adjusting clearances at crossings and switches</w:t>
            </w:r>
          </w:p>
          <w:p w:rsidR="00000000" w:rsidRPr="00BE5FB5" w:rsidP="00BE5FB5">
            <w:pPr>
              <w:pStyle w:val="ListBullet"/>
            </w:pPr>
            <w:r w:rsidRPr="00BE5FB5">
              <w:t>tightening or replacing fastenings</w:t>
            </w:r>
          </w:p>
          <w:p w:rsidR="00000000" w:rsidRPr="00BE5FB5" w:rsidP="00BE5FB5">
            <w:pPr>
              <w:pStyle w:val="ListBullet"/>
            </w:pPr>
            <w:r w:rsidRPr="00BE5FB5">
              <w:t>replacing switches, switch housings, stockrails, closure rails, crossings and checkrail units</w:t>
            </w:r>
          </w:p>
          <w:p w:rsidR="00000000" w:rsidRPr="00BE5FB5" w:rsidP="00BE5FB5">
            <w:pPr>
              <w:pStyle w:val="ListBullet"/>
            </w:pPr>
            <w:r w:rsidRPr="00BE5FB5">
              <w:t>drilling switches and stockrails</w:t>
            </w:r>
          </w:p>
          <w:p w:rsidR="00000000" w:rsidRPr="00BE5FB5" w:rsidP="00BE5FB5">
            <w:pPr>
              <w:pStyle w:val="ListBullet"/>
            </w:pPr>
            <w:r w:rsidRPr="00BE5FB5">
              <w:t>replacing plates, studs and chocks</w:t>
            </w:r>
          </w:p>
          <w:p w:rsidR="00000000" w:rsidP="00BE5FB5">
            <w:pPr>
              <w:pStyle w:val="ListBullet"/>
              <w:rPr>
                <w:lang w:val="en-NZ"/>
              </w:rPr>
            </w:pPr>
            <w:r w:rsidRPr="00BE5FB5">
              <w:t>adjusting be</w:t>
            </w:r>
            <w:r w:rsidRPr="00BE5FB5">
              <w:t>arer spacing</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Points and crossing may include: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turnouts</w:t>
            </w:r>
          </w:p>
          <w:p w:rsidR="00000000" w:rsidRPr="00BE5FB5" w:rsidP="00BE5FB5">
            <w:pPr>
              <w:pStyle w:val="ListBullet"/>
            </w:pPr>
            <w:r w:rsidRPr="00BE5FB5">
              <w:t>diamond crossings</w:t>
            </w:r>
          </w:p>
          <w:p w:rsidR="00000000" w:rsidRPr="00BE5FB5" w:rsidP="00BE5FB5">
            <w:pPr>
              <w:pStyle w:val="ListBullet"/>
            </w:pPr>
            <w:r w:rsidRPr="00BE5FB5">
              <w:t>slips</w:t>
            </w:r>
          </w:p>
          <w:p w:rsidR="00000000" w:rsidRPr="00BE5FB5" w:rsidP="00BE5FB5">
            <w:pPr>
              <w:pStyle w:val="ListBullet"/>
            </w:pPr>
            <w:r w:rsidRPr="00BE5FB5">
              <w:t>catchpoints</w:t>
            </w:r>
          </w:p>
          <w:p w:rsidR="00000000" w:rsidP="00BE5FB5">
            <w:pPr>
              <w:pStyle w:val="ListBullet"/>
              <w:rPr>
                <w:lang w:val="en-NZ"/>
              </w:rPr>
            </w:pPr>
            <w:r w:rsidRPr="00BE5FB5">
              <w:t>expansion switches</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Components may include: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switches</w:t>
            </w:r>
          </w:p>
          <w:p w:rsidR="00000000" w:rsidRPr="00BE5FB5" w:rsidP="00BE5FB5">
            <w:pPr>
              <w:pStyle w:val="ListBullet"/>
            </w:pPr>
            <w:r w:rsidRPr="00BE5FB5">
              <w:t>crossings</w:t>
            </w:r>
          </w:p>
          <w:p w:rsidR="00000000" w:rsidRPr="00BE5FB5" w:rsidP="00BE5FB5">
            <w:pPr>
              <w:pStyle w:val="ListBullet"/>
            </w:pPr>
            <w:r w:rsidRPr="00BE5FB5">
              <w:t>stockrails</w:t>
            </w:r>
          </w:p>
          <w:p w:rsidR="00000000" w:rsidRPr="00BE5FB5" w:rsidP="00BE5FB5">
            <w:pPr>
              <w:pStyle w:val="ListBullet"/>
            </w:pPr>
            <w:r w:rsidRPr="00BE5FB5">
              <w:t>closure rails</w:t>
            </w:r>
          </w:p>
          <w:p w:rsidR="00000000" w:rsidRPr="00BE5FB5" w:rsidP="00BE5FB5">
            <w:pPr>
              <w:pStyle w:val="ListBullet"/>
            </w:pPr>
            <w:r w:rsidRPr="00BE5FB5">
              <w:t>rail braces</w:t>
            </w:r>
          </w:p>
          <w:p w:rsidR="00000000" w:rsidRPr="00BE5FB5" w:rsidP="00BE5FB5">
            <w:pPr>
              <w:pStyle w:val="ListBullet"/>
            </w:pPr>
            <w:r w:rsidRPr="00BE5FB5">
              <w:t>bearer plates</w:t>
            </w:r>
          </w:p>
          <w:p w:rsidR="00000000" w:rsidRPr="00BE5FB5" w:rsidP="00BE5FB5">
            <w:pPr>
              <w:pStyle w:val="ListBullet"/>
            </w:pPr>
            <w:r w:rsidRPr="00BE5FB5">
              <w:t>bolts, clips</w:t>
            </w:r>
          </w:p>
          <w:p w:rsidR="00000000" w:rsidRPr="00BE5FB5" w:rsidP="00BE5FB5">
            <w:pPr>
              <w:pStyle w:val="ListBullet"/>
            </w:pPr>
            <w:r w:rsidRPr="00BE5FB5">
              <w:t>studs/switch stops</w:t>
            </w:r>
          </w:p>
          <w:p w:rsidR="00000000" w:rsidRPr="00BE5FB5" w:rsidP="00BE5FB5">
            <w:pPr>
              <w:pStyle w:val="ListBullet"/>
            </w:pPr>
            <w:r w:rsidRPr="00BE5FB5">
              <w:t>heel blocks</w:t>
            </w:r>
          </w:p>
          <w:p w:rsidR="00000000" w:rsidRPr="00BE5FB5" w:rsidP="00BE5FB5">
            <w:pPr>
              <w:pStyle w:val="ListBullet"/>
            </w:pPr>
            <w:r w:rsidRPr="00BE5FB5">
              <w:t>housings</w:t>
            </w:r>
          </w:p>
          <w:p w:rsidR="00000000" w:rsidRPr="00BE5FB5" w:rsidP="00BE5FB5">
            <w:pPr>
              <w:pStyle w:val="ListBullet"/>
            </w:pPr>
            <w:r w:rsidRPr="00BE5FB5">
              <w:t>anti-creep devices</w:t>
            </w:r>
          </w:p>
          <w:p w:rsidR="00000000" w:rsidRPr="00BE5FB5" w:rsidP="00BE5FB5">
            <w:pPr>
              <w:pStyle w:val="ListBullet"/>
            </w:pPr>
            <w:r w:rsidRPr="00BE5FB5">
              <w:t>chairs</w:t>
            </w:r>
          </w:p>
          <w:p w:rsidR="00000000" w:rsidRPr="00BE5FB5" w:rsidP="00BE5FB5">
            <w:pPr>
              <w:pStyle w:val="ListBullet"/>
            </w:pPr>
            <w:r w:rsidRPr="00BE5FB5">
              <w:t>switch rollers</w:t>
            </w:r>
          </w:p>
          <w:p w:rsidR="00000000" w:rsidRPr="00BE5FB5" w:rsidP="00BE5FB5">
            <w:pPr>
              <w:pStyle w:val="ListBullet"/>
            </w:pPr>
            <w:r w:rsidRPr="00BE5FB5">
              <w:t>checkrails</w:t>
            </w:r>
          </w:p>
          <w:p w:rsidR="00000000" w:rsidRPr="00BE5FB5" w:rsidP="00BE5FB5">
            <w:pPr>
              <w:pStyle w:val="ListBullet"/>
            </w:pPr>
            <w:r w:rsidRPr="00BE5FB5">
              <w:t>chocks</w:t>
            </w:r>
          </w:p>
          <w:p w:rsidR="00000000" w:rsidP="00BE5FB5">
            <w:pPr>
              <w:pStyle w:val="ListBullet"/>
              <w:rPr>
                <w:lang w:val="en-NZ"/>
              </w:rPr>
            </w:pPr>
            <w:r w:rsidRPr="00BE5FB5">
              <w:t>manual points equipment</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Crossings may include: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fabricated cant</w:t>
            </w:r>
          </w:p>
          <w:p w:rsidR="00000000" w:rsidRPr="00BE5FB5" w:rsidP="00BE5FB5">
            <w:pPr>
              <w:pStyle w:val="ListBullet"/>
            </w:pPr>
            <w:r w:rsidRPr="00BE5FB5">
              <w:t>Rail Bound Manganese</w:t>
            </w:r>
          </w:p>
          <w:p w:rsidR="00000000" w:rsidRPr="00BE5FB5" w:rsidP="00BE5FB5">
            <w:pPr>
              <w:pStyle w:val="ListBullet"/>
            </w:pPr>
            <w:r w:rsidRPr="00BE5FB5">
              <w:t>monoblock</w:t>
            </w:r>
          </w:p>
          <w:p w:rsidR="00000000" w:rsidRPr="00BE5FB5" w:rsidP="00BE5FB5">
            <w:pPr>
              <w:pStyle w:val="ListBullet"/>
            </w:pPr>
            <w:r w:rsidRPr="00BE5FB5">
              <w:t>Davis</w:t>
            </w:r>
          </w:p>
          <w:p w:rsidR="00000000" w:rsidRPr="00BE5FB5" w:rsidP="00BE5FB5">
            <w:pPr>
              <w:pStyle w:val="ListBullet"/>
            </w:pPr>
            <w:r w:rsidRPr="00BE5FB5">
              <w:t>compound crossings</w:t>
            </w:r>
          </w:p>
          <w:p w:rsidR="00000000" w:rsidRPr="00BE5FB5" w:rsidP="00BE5FB5">
            <w:pPr>
              <w:pStyle w:val="ListBullet"/>
            </w:pPr>
            <w:r w:rsidRPr="00BE5FB5">
              <w:t>swing nose</w:t>
            </w:r>
          </w:p>
          <w:p w:rsidR="00000000" w:rsidRPr="00BE5FB5" w:rsidP="00BE5FB5">
            <w:pPr>
              <w:pStyle w:val="ListBullet"/>
            </w:pPr>
            <w:r w:rsidRPr="00BE5FB5">
              <w:t>spring wing type crossings</w:t>
            </w:r>
          </w:p>
          <w:p w:rsidR="00000000" w:rsidP="00BE5FB5">
            <w:pPr>
              <w:pStyle w:val="ListBullet"/>
              <w:rPr>
                <w:lang w:val="en-NZ"/>
              </w:rPr>
            </w:pPr>
            <w:r w:rsidRPr="00BE5FB5">
              <w:t>single or dual gauge</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Bearers may include: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timber</w:t>
            </w:r>
          </w:p>
          <w:p w:rsidR="00000000" w:rsidRPr="00BE5FB5" w:rsidP="00BE5FB5">
            <w:pPr>
              <w:pStyle w:val="ListBullet"/>
            </w:pPr>
            <w:r w:rsidRPr="00BE5FB5">
              <w:t>concrete</w:t>
            </w:r>
          </w:p>
          <w:p w:rsidR="00000000" w:rsidP="00BE5FB5">
            <w:pPr>
              <w:pStyle w:val="ListBullet"/>
              <w:rPr>
                <w:lang w:val="en-NZ"/>
              </w:rPr>
            </w:pPr>
            <w:r w:rsidRPr="00BE5FB5">
              <w:t>steel</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Fastenings may include: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slip/friction</w:t>
            </w:r>
          </w:p>
          <w:p w:rsidR="00000000" w:rsidP="00BE5FB5">
            <w:pPr>
              <w:pStyle w:val="ListBullet"/>
              <w:rPr>
                <w:lang w:val="en-NZ"/>
              </w:rPr>
            </w:pPr>
            <w:r w:rsidRPr="00BE5FB5">
              <w:t>resilient</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Measuring equipment may include: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measuring tapes</w:t>
            </w:r>
          </w:p>
          <w:p w:rsidR="00000000" w:rsidRPr="00BE5FB5" w:rsidP="00BE5FB5">
            <w:pPr>
              <w:pStyle w:val="ListBullet"/>
            </w:pPr>
            <w:r w:rsidRPr="00BE5FB5">
              <w:t>stringline</w:t>
            </w:r>
          </w:p>
          <w:p w:rsidR="00000000" w:rsidRPr="00BE5FB5" w:rsidP="00BE5FB5">
            <w:pPr>
              <w:pStyle w:val="ListBullet"/>
            </w:pPr>
            <w:r w:rsidRPr="00BE5FB5">
              <w:t>rail gauges (switch, crossing)</w:t>
            </w:r>
          </w:p>
          <w:p w:rsidR="00000000" w:rsidP="00BE5FB5">
            <w:pPr>
              <w:pStyle w:val="ListBullet"/>
              <w:rPr>
                <w:lang w:val="en-NZ"/>
              </w:rPr>
            </w:pPr>
            <w:r w:rsidRPr="00BE5FB5">
              <w:t>gauge boards</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Manual points equipment may be: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asymmetrical</w:t>
            </w:r>
          </w:p>
          <w:p w:rsidR="00000000" w:rsidRPr="00BE5FB5" w:rsidP="00BE5FB5">
            <w:pPr>
              <w:pStyle w:val="ListBullet"/>
            </w:pPr>
            <w:r w:rsidRPr="00BE5FB5">
              <w:t>conventional</w:t>
            </w:r>
          </w:p>
          <w:p w:rsidR="00000000" w:rsidRPr="00BE5FB5" w:rsidP="00BE5FB5">
            <w:pPr>
              <w:pStyle w:val="ListBullet"/>
            </w:pPr>
            <w:r w:rsidRPr="00BE5FB5">
              <w:t>undercut</w:t>
            </w:r>
          </w:p>
          <w:p w:rsidR="00000000" w:rsidP="00BE5FB5">
            <w:pPr>
              <w:pStyle w:val="ListBullet"/>
              <w:rPr>
                <w:lang w:val="en-NZ"/>
              </w:rPr>
            </w:pPr>
            <w:r w:rsidRPr="00BE5FB5">
              <w:t>housed</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Heels of switches may be: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fixed</w:t>
            </w:r>
          </w:p>
          <w:p w:rsidR="00000000" w:rsidP="00BE5FB5">
            <w:pPr>
              <w:pStyle w:val="ListBullet"/>
              <w:rPr>
                <w:lang w:val="en-NZ"/>
              </w:rPr>
            </w:pPr>
            <w:r w:rsidRPr="00BE5FB5">
              <w:t>flexible</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Operations of switches may be: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manual</w:t>
            </w:r>
          </w:p>
          <w:p w:rsidR="00000000" w:rsidP="00BE5FB5">
            <w:pPr>
              <w:pStyle w:val="ListBullet"/>
              <w:rPr>
                <w:lang w:val="en-NZ"/>
              </w:rPr>
            </w:pPr>
            <w:r w:rsidRPr="00BE5FB5">
              <w:t>interlocked</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Communication equipment/systems may include: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two-way radios</w:t>
            </w:r>
          </w:p>
          <w:p w:rsidR="00000000" w:rsidRPr="00BE5FB5" w:rsidP="00BE5FB5">
            <w:pPr>
              <w:pStyle w:val="ListBullet"/>
            </w:pPr>
            <w:r w:rsidRPr="00BE5FB5">
              <w:t>computers</w:t>
            </w:r>
          </w:p>
          <w:p w:rsidR="00000000" w:rsidRPr="00BE5FB5" w:rsidP="00BE5FB5">
            <w:pPr>
              <w:pStyle w:val="ListBullet"/>
            </w:pPr>
            <w:r w:rsidRPr="00BE5FB5">
              <w:t>telephones/mobile phones</w:t>
            </w:r>
          </w:p>
          <w:p w:rsidR="00000000" w:rsidP="00BE5FB5">
            <w:pPr>
              <w:pStyle w:val="ListBullet"/>
              <w:rPr>
                <w:lang w:val="en-NZ"/>
              </w:rPr>
            </w:pPr>
            <w:r w:rsidRPr="00BE5FB5">
              <w:t>agreed audible or hand signals</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high visibility clothing</w:t>
            </w:r>
          </w:p>
          <w:p w:rsidR="00000000" w:rsidRPr="00BE5FB5" w:rsidP="00BE5FB5">
            <w:pPr>
              <w:pStyle w:val="ListBullet"/>
            </w:pPr>
            <w:r w:rsidRPr="00BE5FB5">
              <w:t>hearing protection</w:t>
            </w:r>
          </w:p>
          <w:p w:rsidR="00000000" w:rsidRPr="00BE5FB5" w:rsidP="00BE5FB5">
            <w:pPr>
              <w:pStyle w:val="ListBullet"/>
            </w:pPr>
            <w:r w:rsidRPr="00BE5FB5">
              <w:t>gloves</w:t>
            </w:r>
          </w:p>
          <w:p w:rsidR="00000000" w:rsidRPr="00BE5FB5" w:rsidP="00BE5FB5">
            <w:pPr>
              <w:pStyle w:val="ListBullet"/>
            </w:pPr>
            <w:r w:rsidRPr="00BE5FB5">
              <w:t>sunscreen</w:t>
            </w:r>
          </w:p>
          <w:p w:rsidR="00000000" w:rsidRPr="00BE5FB5" w:rsidP="00BE5FB5">
            <w:pPr>
              <w:pStyle w:val="ListBullet"/>
            </w:pPr>
            <w:r w:rsidRPr="00BE5FB5">
              <w:t>sunglasses</w:t>
            </w:r>
          </w:p>
          <w:p w:rsidR="00000000" w:rsidRPr="00BE5FB5" w:rsidP="00BE5FB5">
            <w:pPr>
              <w:pStyle w:val="ListBullet"/>
            </w:pPr>
            <w:r w:rsidRPr="00BE5FB5">
              <w:t>dust mask</w:t>
            </w:r>
          </w:p>
          <w:p w:rsidR="00000000" w:rsidRPr="00BE5FB5" w:rsidP="00BE5FB5">
            <w:pPr>
              <w:pStyle w:val="ListBullet"/>
            </w:pPr>
            <w:r w:rsidRPr="00BE5FB5">
              <w:t>safety glasses</w:t>
            </w:r>
          </w:p>
          <w:p w:rsidR="00000000" w:rsidRPr="00BE5FB5" w:rsidP="00BE5FB5">
            <w:pPr>
              <w:pStyle w:val="ListBullet"/>
            </w:pPr>
            <w:r w:rsidRPr="00BE5FB5">
              <w:t>insect repellent</w:t>
            </w:r>
          </w:p>
          <w:p w:rsidR="00000000" w:rsidRPr="00BE5FB5" w:rsidP="00BE5FB5">
            <w:pPr>
              <w:pStyle w:val="ListBullet"/>
            </w:pPr>
            <w:r w:rsidRPr="00BE5FB5">
              <w:t>safety headwear</w:t>
            </w:r>
          </w:p>
          <w:p w:rsidR="00000000" w:rsidRPr="00BE5FB5" w:rsidP="00BE5FB5">
            <w:pPr>
              <w:pStyle w:val="ListBullet"/>
            </w:pPr>
            <w:r w:rsidRPr="00BE5FB5">
              <w:t>safety footwear</w:t>
            </w:r>
          </w:p>
          <w:p w:rsidR="00000000" w:rsidRPr="00BE5FB5" w:rsidP="00BE5FB5">
            <w:pPr>
              <w:pStyle w:val="ListBullet"/>
            </w:pPr>
            <w:r w:rsidRPr="00BE5FB5">
              <w:t>portable radios/mobile phones</w:t>
            </w:r>
          </w:p>
          <w:p w:rsidR="00000000" w:rsidRPr="00BE5FB5" w:rsidP="00BE5FB5">
            <w:pPr>
              <w:pStyle w:val="ListBullet"/>
            </w:pPr>
            <w:r w:rsidRPr="00BE5FB5">
              <w:t>hand lamps</w:t>
            </w:r>
          </w:p>
          <w:p w:rsidR="00000000" w:rsidRPr="00BE5FB5" w:rsidP="00BE5FB5">
            <w:pPr>
              <w:pStyle w:val="ListBullet"/>
            </w:pPr>
            <w:r w:rsidRPr="00BE5FB5">
              <w:t>flags</w:t>
            </w:r>
          </w:p>
          <w:p w:rsidR="00000000" w:rsidP="00BE5FB5">
            <w:pPr>
              <w:pStyle w:val="ListBullet"/>
              <w:rPr>
                <w:lang w:val="en-NZ"/>
              </w:rPr>
            </w:pPr>
            <w:r w:rsidRPr="00BE5FB5">
              <w:t>safety devices</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company procedures</w:t>
            </w:r>
          </w:p>
          <w:p w:rsidR="00000000" w:rsidRPr="00BE5FB5" w:rsidP="00BE5FB5">
            <w:pPr>
              <w:pStyle w:val="ListBullet"/>
            </w:pPr>
            <w:r w:rsidRPr="00BE5FB5">
              <w:t>enterprise procedures</w:t>
            </w:r>
          </w:p>
          <w:p w:rsidR="00000000" w:rsidRPr="00BE5FB5" w:rsidP="00BE5FB5">
            <w:pPr>
              <w:pStyle w:val="ListBullet"/>
            </w:pPr>
            <w:r w:rsidRPr="00BE5FB5">
              <w:t>organisational procedures</w:t>
            </w:r>
          </w:p>
          <w:p w:rsidR="00000000" w:rsidP="00BE5FB5">
            <w:pPr>
              <w:pStyle w:val="ListBullet"/>
              <w:rPr>
                <w:lang w:val="en-NZ"/>
              </w:rPr>
            </w:pPr>
            <w:r w:rsidRPr="00BE5FB5">
              <w:t>established procedures</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operational instructions, policies and workplace procedures</w:t>
            </w:r>
          </w:p>
          <w:p w:rsidR="00000000" w:rsidRPr="00BE5FB5" w:rsidP="00BE5FB5">
            <w:pPr>
              <w:pStyle w:val="ListBullet"/>
            </w:pPr>
            <w:r w:rsidRPr="00BE5FB5">
              <w:t>works orders</w:t>
            </w:r>
          </w:p>
          <w:p w:rsidR="00000000" w:rsidRPr="00BE5FB5" w:rsidP="00BE5FB5">
            <w:pPr>
              <w:pStyle w:val="ListBullet"/>
            </w:pPr>
            <w:r w:rsidRPr="00BE5FB5">
              <w:t>information provided by other workplace personnel</w:t>
            </w:r>
          </w:p>
          <w:p w:rsidR="00000000" w:rsidRPr="00BE5FB5" w:rsidP="00BE5FB5">
            <w:pPr>
              <w:pStyle w:val="ListBullet"/>
            </w:pPr>
            <w:r w:rsidRPr="00BE5FB5">
              <w:t>technical instructions</w:t>
            </w:r>
          </w:p>
          <w:p w:rsidR="00000000" w:rsidRPr="00BE5FB5" w:rsidP="00BE5FB5">
            <w:pPr>
              <w:pStyle w:val="ListBullet"/>
            </w:pPr>
            <w:r w:rsidRPr="00BE5FB5">
              <w:t>manufacturers or workplace equipment operation manuals and specifications</w:t>
            </w:r>
          </w:p>
          <w:p w:rsidR="00000000" w:rsidRPr="00BE5FB5" w:rsidP="00BE5FB5">
            <w:pPr>
              <w:pStyle w:val="ListBullet"/>
            </w:pPr>
            <w:r w:rsidRPr="00BE5FB5">
              <w:t>emergency procedure manuals</w:t>
            </w:r>
          </w:p>
          <w:p w:rsidR="00000000" w:rsidRPr="00BE5FB5" w:rsidP="00BE5FB5">
            <w:pPr>
              <w:pStyle w:val="ListBullet"/>
            </w:pPr>
            <w:r w:rsidRPr="00BE5FB5">
              <w:t>two-wa</w:t>
            </w:r>
            <w:r w:rsidRPr="00BE5FB5">
              <w:t>y radio/mobile phone operation procedures</w:t>
            </w:r>
          </w:p>
          <w:p w:rsidR="00000000" w:rsidRPr="00BE5FB5" w:rsidP="00BE5FB5">
            <w:pPr>
              <w:pStyle w:val="ListBullet"/>
            </w:pPr>
            <w:r w:rsidRPr="00BE5FB5">
              <w:t>QA plans, data and document control</w:t>
            </w:r>
          </w:p>
          <w:p w:rsidR="00000000" w:rsidP="00BE5FB5">
            <w:pPr>
              <w:pStyle w:val="ListBullet"/>
              <w:rPr>
                <w:lang w:val="en-NZ"/>
              </w:rPr>
            </w:pPr>
            <w:r w:rsidRPr="00BE5FB5">
              <w:t>conditions of service, legislation and industrial agreements including workplace agreements and awards</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Liaison may include:</w:t>
            </w:r>
          </w:p>
        </w:tc>
        <w:tc>
          <w:tcPr>
            <w:tcW w:w="6154" w:type="dxa"/>
            <w:tcBorders>
              <w:top w:val="nil"/>
              <w:left w:val="nil"/>
              <w:bottom w:val="nil"/>
              <w:right w:val="nil"/>
            </w:tcBorders>
            <w:tcMar>
              <w:top w:w="0" w:type="dxa"/>
              <w:left w:w="62" w:type="dxa"/>
              <w:bottom w:w="0" w:type="dxa"/>
              <w:right w:w="62" w:type="dxa"/>
            </w:tcMar>
          </w:tcPr>
          <w:p w:rsidR="00000000" w:rsidP="00BE5FB5">
            <w:pPr>
              <w:pStyle w:val="ListBullet"/>
              <w:rPr>
                <w:lang w:val="en-NZ"/>
              </w:rPr>
            </w:pPr>
            <w:r w:rsidRPr="00BE5FB5">
              <w:t>internal or external personnel from other work areas</w:t>
            </w:r>
            <w:r w:rsidRPr="00BE5FB5">
              <w:t xml:space="preserve"> (e.g. signals staff)</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electronically</w:t>
            </w:r>
          </w:p>
          <w:p w:rsidR="00000000" w:rsidRPr="00BE5FB5" w:rsidP="00BE5FB5">
            <w:pPr>
              <w:pStyle w:val="ListBullet"/>
            </w:pPr>
            <w:r w:rsidRPr="00BE5FB5">
              <w:t>in writing, via forms/documents/plans</w:t>
            </w:r>
          </w:p>
          <w:p w:rsidR="00000000" w:rsidRPr="00BE5FB5" w:rsidP="00BE5FB5">
            <w:pPr>
              <w:pStyle w:val="ListBullet"/>
            </w:pPr>
            <w:r w:rsidRPr="00BE5FB5">
              <w:t>orally, via face-to-face communications</w:t>
            </w:r>
          </w:p>
          <w:p w:rsidR="00000000" w:rsidP="00BE5FB5">
            <w:pPr>
              <w:pStyle w:val="ListBullet"/>
              <w:rPr>
                <w:lang w:val="en-NZ"/>
              </w:rPr>
            </w:pPr>
            <w:r w:rsidRPr="00BE5FB5">
              <w:t>trackside signals</w:t>
            </w:r>
          </w:p>
        </w:tc>
      </w:tr>
      <w:tr w:rsidTr="00387C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E5FB5" w:rsidP="00BE5FB5">
            <w:pPr>
              <w:pStyle w:val="ListBullet"/>
            </w:pPr>
            <w:r w:rsidRPr="00BE5FB5">
              <w:t>legislated rail safety requirements including acts and regulations from each applicable state and territory together with any nationally approved compliance codes and/or guidelines</w:t>
            </w:r>
          </w:p>
          <w:p w:rsidR="00000000" w:rsidRPr="00BE5FB5" w:rsidP="00BE5FB5">
            <w:pPr>
              <w:pStyle w:val="ListBullet"/>
            </w:pPr>
            <w:r w:rsidRPr="00BE5FB5">
              <w:t>relevant Australian Standards and related requirements including AS 4292 an</w:t>
            </w:r>
            <w:r w:rsidRPr="00BE5FB5">
              <w:t>d AS 3000</w:t>
            </w:r>
          </w:p>
          <w:p w:rsidR="00000000" w:rsidRPr="00BE5FB5" w:rsidP="00BE5FB5">
            <w:pPr>
              <w:pStyle w:val="ListBullet"/>
            </w:pPr>
            <w:r w:rsidRPr="00BE5FB5">
              <w:t>relevant state/territory OH&amp;S legislation</w:t>
            </w:r>
          </w:p>
          <w:p w:rsidR="00000000" w:rsidRPr="00BE5FB5" w:rsidP="00BE5FB5">
            <w:pPr>
              <w:pStyle w:val="ListBullet"/>
            </w:pPr>
            <w:r w:rsidRPr="00BE5FB5">
              <w:t>relevant state/territory environmental protection legislation</w:t>
            </w:r>
          </w:p>
        </w:tc>
      </w:tr>
    </w:tbl>
    <w:p w:rsidR="00387C3B" w:rsidP="00BE5FB5">
      <w:pPr>
        <w:pStyle w:val="BodyText"/>
      </w:pPr>
    </w:p>
    <w:p w:rsidR="00387C3B" w:rsidP="00BE5FB5">
      <w:pPr>
        <w:pStyle w:val="BodyText"/>
      </w:pPr>
    </w:p>
    <w:p w:rsidR="00000000" w:rsidRPr="00BE5FB5" w:rsidP="00BE5FB5">
      <w:pPr>
        <w:pStyle w:val="Heading1"/>
      </w:pPr>
      <w:bookmarkStart w:id="12" w:name="O_295672"/>
      <w:bookmarkEnd w:id="12"/>
      <w:r w:rsidRPr="00BE5FB5">
        <w:t>Unit Sector(s)</w:t>
      </w:r>
    </w:p>
    <w:p w:rsidR="00000000" w:rsidRPr="00BE5FB5" w:rsidP="00BE5FB5">
      <w:pPr>
        <w:pStyle w:val="BodyText"/>
      </w:pPr>
      <w:r w:rsidRPr="00BE5FB5">
        <w:t>Not Applicable</w:t>
      </w:r>
    </w:p>
    <w:p w:rsidR="00000000" w:rsidRPr="00BE5FB5" w:rsidP="00BE5FB5">
      <w:pPr>
        <w:pStyle w:val="AllowPageBreak"/>
      </w:pPr>
    </w:p>
    <w:p w:rsidR="00000000" w:rsidRPr="00BE5FB5" w:rsidP="00BE5FB5">
      <w:pPr>
        <w:pStyle w:val="Heading1"/>
      </w:pPr>
      <w:bookmarkStart w:id="13" w:name="O_222989"/>
      <w:bookmarkEnd w:id="13"/>
      <w:r w:rsidRPr="00BE5FB5">
        <w:t>Competency Field</w:t>
      </w:r>
    </w:p>
    <w:tbl>
      <w:tblPr>
        <w:tblW w:w="9640" w:type="dxa"/>
        <w:tblLayout w:type="fixed"/>
        <w:tblCellMar>
          <w:left w:w="62" w:type="dxa"/>
          <w:right w:w="62" w:type="dxa"/>
        </w:tblCellMar>
        <w:tblLook w:val="0000"/>
      </w:tblPr>
      <w:tblGrid>
        <w:gridCol w:w="2978"/>
        <w:gridCol w:w="6662"/>
      </w:tblGrid>
      <w:tr w:rsidTr="00387C3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E5FB5">
            <w:pPr>
              <w:pStyle w:val="BodyText"/>
              <w:rPr>
                <w:lang w:val="en-NZ"/>
              </w:rPr>
            </w:pPr>
            <w:r w:rsidRPr="00BE5FB5">
              <w:rPr>
                <w:rStyle w:val="SpecialBold"/>
              </w:rPr>
              <w:t>Competency Field</w:t>
            </w:r>
            <w:r w:rsidRPr="00BE5FB5">
              <w:t xml:space="preserve"> </w:t>
            </w:r>
          </w:p>
        </w:tc>
        <w:tc>
          <w:tcPr>
            <w:tcW w:w="6662" w:type="dxa"/>
            <w:tcBorders>
              <w:top w:val="nil"/>
              <w:left w:val="nil"/>
              <w:bottom w:val="nil"/>
              <w:right w:val="nil"/>
            </w:tcBorders>
            <w:tcMar>
              <w:top w:w="0" w:type="dxa"/>
              <w:left w:w="62" w:type="dxa"/>
              <w:bottom w:w="0" w:type="dxa"/>
              <w:right w:w="62" w:type="dxa"/>
            </w:tcMar>
          </w:tcPr>
          <w:p w:rsidR="00000000" w:rsidRPr="00BE5FB5" w:rsidP="00BE5FB5">
            <w:pPr>
              <w:pStyle w:val="BodyText"/>
            </w:pPr>
            <w:r w:rsidRPr="00BE5FB5">
              <w:t>B - Equipment Checking and Maintenance</w:t>
            </w:r>
          </w:p>
        </w:tc>
      </w:tr>
    </w:tbl>
    <w:p w:rsidR="00387C3B" w:rsidP="00BE5FB5">
      <w:pPr>
        <w:pStyle w:val="BodyText"/>
      </w:pPr>
    </w:p>
    <w:p w:rsidR="00387C3B" w:rsidP="00BE5FB5">
      <w:pPr>
        <w:pStyle w:val="BodyText"/>
      </w:pPr>
    </w:p>
    <w:p w:rsidR="00000000" w:rsidRPr="00BE5FB5" w:rsidP="00BE5FB5"/>
    <w:sectPr w:rsidSect="00BE5F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7C3B" w:rsidP="00387C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C3B" w:rsidP="00BE5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87C3B" w:rsidP="00BE5F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87C3B" w:rsidP="00BE5F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7C3B" w:rsidP="00387C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C3B" w:rsidP="00BE5FB5">
    <w:pPr>
      <w:pStyle w:val="Header"/>
      <w:framePr w:wrap="around"/>
    </w:pPr>
    <w:r>
      <w:fldChar w:fldCharType="begin"/>
    </w:r>
    <w:r>
      <w:instrText xml:space="preserve"> TITLE   \* MERGEFORMAT </w:instrText>
    </w:r>
    <w:r>
      <w:fldChar w:fldCharType="separate"/>
    </w:r>
    <w:r>
      <w:t>TLIB3095A Check and repair points and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7C3B" w:rsidP="00BE5F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562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760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72D4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F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5FB5"/>
    <w:pPr>
      <w:spacing w:before="360" w:after="60"/>
      <w:outlineLvl w:val="0"/>
    </w:pPr>
    <w:rPr>
      <w:sz w:val="32"/>
    </w:rPr>
  </w:style>
  <w:style w:type="paragraph" w:styleId="Heading2">
    <w:name w:val="heading 2"/>
    <w:basedOn w:val="HeadingBase"/>
    <w:next w:val="BodyText"/>
    <w:link w:val="Heading2Char"/>
    <w:qFormat/>
    <w:rsid w:val="00BE5FB5"/>
    <w:pPr>
      <w:keepLines/>
      <w:spacing w:before="240" w:after="120"/>
      <w:outlineLvl w:val="1"/>
    </w:pPr>
    <w:rPr>
      <w:sz w:val="28"/>
      <w:szCs w:val="40"/>
    </w:rPr>
  </w:style>
  <w:style w:type="paragraph" w:styleId="Heading3">
    <w:name w:val="heading 3"/>
    <w:basedOn w:val="HeadingBase"/>
    <w:next w:val="BodyText"/>
    <w:link w:val="Heading3Char"/>
    <w:qFormat/>
    <w:rsid w:val="00BE5FB5"/>
    <w:pPr>
      <w:spacing w:before="180" w:after="120"/>
      <w:outlineLvl w:val="2"/>
    </w:pPr>
    <w:rPr>
      <w:spacing w:val="-10"/>
      <w:kern w:val="32"/>
    </w:rPr>
  </w:style>
  <w:style w:type="paragraph" w:styleId="Heading4">
    <w:name w:val="heading 4"/>
    <w:basedOn w:val="HeadingBase"/>
    <w:next w:val="BodyText"/>
    <w:link w:val="Heading4Char"/>
    <w:qFormat/>
    <w:rsid w:val="00BE5FB5"/>
    <w:pPr>
      <w:spacing w:before="160" w:after="120"/>
      <w:outlineLvl w:val="3"/>
    </w:pPr>
    <w:rPr>
      <w:sz w:val="22"/>
    </w:rPr>
  </w:style>
  <w:style w:type="paragraph" w:styleId="Heading5">
    <w:name w:val="heading 5"/>
    <w:basedOn w:val="HeadingBase"/>
    <w:next w:val="Normal"/>
    <w:link w:val="Heading5Char"/>
    <w:qFormat/>
    <w:rsid w:val="00BE5FB5"/>
    <w:pPr>
      <w:spacing w:before="80"/>
      <w:outlineLvl w:val="4"/>
    </w:pPr>
    <w:rPr>
      <w:color w:val="918585"/>
      <w:sz w:val="20"/>
    </w:rPr>
  </w:style>
  <w:style w:type="paragraph" w:styleId="Heading6">
    <w:name w:val="heading 6"/>
    <w:basedOn w:val="HeadingBase"/>
    <w:next w:val="Normal"/>
    <w:link w:val="Heading6Char"/>
    <w:qFormat/>
    <w:rsid w:val="00BE5FB5"/>
    <w:pPr>
      <w:spacing w:before="60"/>
      <w:outlineLvl w:val="5"/>
    </w:pPr>
    <w:rPr>
      <w:color w:val="918585"/>
      <w:sz w:val="20"/>
    </w:rPr>
  </w:style>
  <w:style w:type="paragraph" w:styleId="Heading7">
    <w:name w:val="heading 7"/>
    <w:basedOn w:val="Normal"/>
    <w:next w:val="Normal"/>
    <w:link w:val="Heading7Char"/>
    <w:qFormat/>
    <w:rsid w:val="00BE5FB5"/>
    <w:pPr>
      <w:ind w:left="720"/>
      <w:outlineLvl w:val="6"/>
    </w:pPr>
    <w:rPr>
      <w:i/>
    </w:rPr>
  </w:style>
  <w:style w:type="paragraph" w:styleId="Heading8">
    <w:name w:val="heading 8"/>
    <w:basedOn w:val="Normal"/>
    <w:next w:val="Normal"/>
    <w:link w:val="Heading8Char"/>
    <w:qFormat/>
    <w:rsid w:val="00BE5FB5"/>
    <w:pPr>
      <w:ind w:left="720"/>
      <w:outlineLvl w:val="7"/>
    </w:pPr>
    <w:rPr>
      <w:i/>
    </w:rPr>
  </w:style>
  <w:style w:type="paragraph" w:styleId="Heading9">
    <w:name w:val="heading 9"/>
    <w:basedOn w:val="Normal"/>
    <w:next w:val="Normal"/>
    <w:link w:val="Heading9Char"/>
    <w:qFormat/>
    <w:rsid w:val="00BE5FB5"/>
    <w:pPr>
      <w:ind w:left="720"/>
      <w:outlineLvl w:val="8"/>
    </w:pPr>
    <w:rPr>
      <w:i/>
    </w:rPr>
  </w:style>
  <w:style w:type="character" w:default="1" w:styleId="DefaultParagraphFont">
    <w:name w:val="Default Paragraph Font"/>
    <w:uiPriority w:val="1"/>
    <w:unhideWhenUsed/>
    <w:rsid w:val="00BE5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FB5"/>
  </w:style>
  <w:style w:type="character" w:customStyle="1" w:styleId="Heading1Char">
    <w:name w:val="Heading 1 Char"/>
    <w:basedOn w:val="DefaultParagraphFont"/>
    <w:link w:val="Heading1"/>
    <w:rsid w:val="00BE5FB5"/>
    <w:rPr>
      <w:rFonts w:ascii="Times New Roman" w:eastAsia="Times New Roman" w:hAnsi="Times New Roman" w:cs="Times New Roman"/>
      <w:b/>
      <w:sz w:val="32"/>
      <w:szCs w:val="20"/>
      <w:lang w:eastAsia="en-US"/>
    </w:rPr>
  </w:style>
  <w:style w:type="paragraph" w:styleId="BodyText">
    <w:name w:val="Body Text"/>
    <w:basedOn w:val="Normal"/>
    <w:link w:val="BodyTextChar"/>
    <w:rsid w:val="00BE5F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5FB5"/>
    <w:rPr>
      <w:rFonts w:ascii="Times New Roman" w:eastAsia="Times New Roman" w:hAnsi="Times New Roman" w:cs="Times New Roman"/>
      <w:sz w:val="24"/>
      <w:lang w:val="en-US" w:eastAsia="en-US"/>
    </w:rPr>
  </w:style>
  <w:style w:type="paragraph" w:styleId="Footer">
    <w:name w:val="footer"/>
    <w:basedOn w:val="Normal"/>
    <w:link w:val="FooterChar"/>
    <w:rsid w:val="00BE5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FB5"/>
    <w:rPr>
      <w:rFonts w:ascii="Times New Roman" w:eastAsia="Times New Roman" w:hAnsi="Times New Roman" w:cs="Times New Roman"/>
      <w:sz w:val="16"/>
      <w:lang w:val="en-US" w:eastAsia="en-US"/>
    </w:rPr>
  </w:style>
  <w:style w:type="paragraph" w:styleId="List">
    <w:name w:val="List"/>
    <w:basedOn w:val="BodyText"/>
    <w:next w:val="BodyText"/>
    <w:rsid w:val="00BE5FB5"/>
    <w:pPr>
      <w:tabs>
        <w:tab w:val="left" w:pos="340"/>
      </w:tabs>
      <w:spacing w:before="60" w:after="60"/>
      <w:ind w:left="340" w:hanging="340"/>
    </w:pPr>
  </w:style>
  <w:style w:type="paragraph" w:styleId="ListBullet">
    <w:name w:val="List Bullet"/>
    <w:basedOn w:val="List"/>
    <w:rsid w:val="00BE5FB5"/>
    <w:pPr>
      <w:numPr>
        <w:numId w:val="13"/>
      </w:numPr>
      <w:tabs>
        <w:tab w:val="clear" w:pos="340"/>
      </w:tabs>
      <w:spacing w:before="40" w:after="40"/>
    </w:pPr>
  </w:style>
  <w:style w:type="character" w:customStyle="1" w:styleId="SpecialBold">
    <w:name w:val="Special Bold"/>
    <w:basedOn w:val="DefaultParagraphFont"/>
    <w:rsid w:val="00BE5FB5"/>
    <w:rPr>
      <w:b/>
      <w:spacing w:val="0"/>
    </w:rPr>
  </w:style>
  <w:style w:type="paragraph" w:styleId="ListBullet2">
    <w:name w:val="List Bullet 2"/>
    <w:basedOn w:val="List2"/>
    <w:rsid w:val="00BE5FB5"/>
    <w:pPr>
      <w:numPr>
        <w:numId w:val="14"/>
      </w:numPr>
      <w:tabs>
        <w:tab w:val="clear" w:pos="680"/>
      </w:tabs>
    </w:pPr>
  </w:style>
  <w:style w:type="paragraph" w:styleId="Header">
    <w:name w:val="header"/>
    <w:basedOn w:val="Normal"/>
    <w:link w:val="HeaderChar"/>
    <w:rsid w:val="00BE5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F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5FB5"/>
    <w:pPr>
      <w:spacing w:before="240" w:after="120"/>
      <w:outlineLvl w:val="0"/>
    </w:pPr>
    <w:rPr>
      <w:rFonts w:ascii="Times New Roman" w:hAnsi="Times New Roman"/>
      <w:b/>
      <w:sz w:val="28"/>
    </w:rPr>
  </w:style>
  <w:style w:type="paragraph" w:customStyle="1" w:styleId="AllowPageBreak">
    <w:name w:val="AllowPageBreak"/>
    <w:rsid w:val="00BE5F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5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F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5F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5FB5"/>
    <w:rPr>
      <w:rFonts w:ascii="Courier New" w:eastAsia="Times New Roman" w:hAnsi="Courier New" w:cs="Times New Roman"/>
      <w:i/>
      <w:szCs w:val="20"/>
      <w:lang w:val="en-US" w:eastAsia="en-US"/>
    </w:rPr>
  </w:style>
  <w:style w:type="paragraph" w:customStyle="1" w:styleId="HeadingBase">
    <w:name w:val="Heading Base"/>
    <w:rsid w:val="00BE5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FB5"/>
    <w:pPr>
      <w:tabs>
        <w:tab w:val="right" w:leader="dot" w:pos="9072"/>
      </w:tabs>
      <w:ind w:left="567"/>
    </w:pPr>
    <w:rPr>
      <w:szCs w:val="22"/>
    </w:rPr>
  </w:style>
  <w:style w:type="paragraph" w:customStyle="1" w:styleId="TOCBase">
    <w:name w:val="TOC Base"/>
    <w:rsid w:val="00BE5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FB5"/>
    <w:pPr>
      <w:tabs>
        <w:tab w:val="right" w:leader="dot" w:pos="9072"/>
      </w:tabs>
      <w:spacing w:before="40" w:after="40"/>
      <w:ind w:left="284"/>
    </w:pPr>
    <w:rPr>
      <w:rFonts w:ascii="Times New Roman" w:hAnsi="Times New Roman"/>
    </w:rPr>
  </w:style>
  <w:style w:type="paragraph" w:styleId="TOC1">
    <w:name w:val="toc 1"/>
    <w:basedOn w:val="TOCBase"/>
    <w:next w:val="Normal"/>
    <w:rsid w:val="00BE5F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5FB5"/>
    <w:pPr>
      <w:spacing w:before="5040"/>
      <w:jc w:val="center"/>
    </w:pPr>
    <w:rPr>
      <w:sz w:val="48"/>
      <w:szCs w:val="72"/>
      <w:lang w:val="en-US"/>
    </w:rPr>
  </w:style>
  <w:style w:type="character" w:customStyle="1" w:styleId="TitleChar">
    <w:name w:val="Title Char"/>
    <w:basedOn w:val="DefaultParagraphFont"/>
    <w:link w:val="Title"/>
    <w:rsid w:val="00BE5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FB5"/>
    <w:pPr>
      <w:tabs>
        <w:tab w:val="left" w:pos="3600"/>
        <w:tab w:val="left" w:pos="3958"/>
      </w:tabs>
    </w:pPr>
  </w:style>
  <w:style w:type="paragraph" w:customStyle="1" w:styleId="Note">
    <w:name w:val="Note"/>
    <w:basedOn w:val="BodyText"/>
    <w:rsid w:val="00BE5F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FB5"/>
    <w:pPr>
      <w:framePr w:wrap="auto" w:hAnchor="text" w:y="6049"/>
    </w:pPr>
    <w:rPr>
      <w:color w:val="000000"/>
      <w:sz w:val="40"/>
    </w:rPr>
  </w:style>
  <w:style w:type="paragraph" w:customStyle="1" w:styleId="TOCTitle">
    <w:name w:val="TOCTitle"/>
    <w:basedOn w:val="Heading1"/>
    <w:rsid w:val="00BE5FB5"/>
    <w:pPr>
      <w:spacing w:after="240"/>
      <w:jc w:val="center"/>
      <w:outlineLvl w:val="9"/>
    </w:pPr>
    <w:rPr>
      <w:caps/>
    </w:rPr>
  </w:style>
  <w:style w:type="paragraph" w:customStyle="1" w:styleId="Version">
    <w:name w:val="Version"/>
    <w:rsid w:val="00BE5F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FB5"/>
    <w:pPr>
      <w:keepNext w:val="0"/>
      <w:tabs>
        <w:tab w:val="right" w:pos="4176"/>
      </w:tabs>
      <w:ind w:left="198" w:hanging="198"/>
    </w:pPr>
    <w:rPr>
      <w:rFonts w:ascii="Garamond" w:hAnsi="Garamond"/>
    </w:rPr>
  </w:style>
  <w:style w:type="paragraph" w:styleId="IndexHeading">
    <w:name w:val="index heading"/>
    <w:basedOn w:val="Normal"/>
    <w:next w:val="Index1"/>
    <w:semiHidden/>
    <w:rsid w:val="00BE5FB5"/>
    <w:pPr>
      <w:spacing w:before="120" w:after="120"/>
    </w:pPr>
    <w:rPr>
      <w:rFonts w:ascii="Arial" w:hAnsi="Arial"/>
      <w:b/>
      <w:color w:val="918585"/>
      <w:sz w:val="24"/>
    </w:rPr>
  </w:style>
  <w:style w:type="paragraph" w:customStyle="1" w:styleId="Chapter">
    <w:name w:val="Chapter"/>
    <w:basedOn w:val="Normal"/>
    <w:rsid w:val="00BE5FB5"/>
    <w:pPr>
      <w:spacing w:before="240"/>
    </w:pPr>
    <w:rPr>
      <w:rFonts w:ascii="Times New Roman" w:hAnsi="Times New Roman"/>
      <w:smallCaps/>
      <w:spacing w:val="80"/>
      <w:sz w:val="28"/>
    </w:rPr>
  </w:style>
  <w:style w:type="paragraph" w:customStyle="1" w:styleId="InChapter">
    <w:name w:val="InChapter"/>
    <w:basedOn w:val="Heading3"/>
    <w:rsid w:val="00BE5FB5"/>
    <w:pPr>
      <w:spacing w:after="240"/>
      <w:outlineLvl w:val="9"/>
    </w:pPr>
    <w:rPr>
      <w:noProof/>
    </w:rPr>
  </w:style>
  <w:style w:type="paragraph" w:styleId="Index2">
    <w:name w:val="index 2"/>
    <w:basedOn w:val="Normal"/>
    <w:next w:val="Normal"/>
    <w:semiHidden/>
    <w:rsid w:val="00BE5FB5"/>
    <w:pPr>
      <w:tabs>
        <w:tab w:val="right" w:pos="4176"/>
      </w:tabs>
      <w:ind w:left="568" w:hanging="284"/>
    </w:pPr>
    <w:rPr>
      <w:rFonts w:ascii="Garamond" w:hAnsi="Garamond"/>
    </w:rPr>
  </w:style>
  <w:style w:type="paragraph" w:customStyle="1" w:styleId="Byline">
    <w:name w:val="Byline"/>
    <w:rsid w:val="00BE5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FB5"/>
    <w:pPr>
      <w:tabs>
        <w:tab w:val="clear" w:pos="3600"/>
        <w:tab w:val="clear" w:pos="3958"/>
      </w:tabs>
      <w:jc w:val="right"/>
    </w:pPr>
  </w:style>
  <w:style w:type="character" w:styleId="Emphasis">
    <w:name w:val="Emphasis"/>
    <w:basedOn w:val="DefaultParagraphFont"/>
    <w:qFormat/>
    <w:rsid w:val="00BE5FB5"/>
    <w:rPr>
      <w:i/>
    </w:rPr>
  </w:style>
  <w:style w:type="paragraph" w:styleId="Caption">
    <w:name w:val="caption"/>
    <w:basedOn w:val="BodyText"/>
    <w:next w:val="Normal"/>
    <w:qFormat/>
    <w:rsid w:val="00BE5FB5"/>
    <w:pPr>
      <w:framePr w:w="2268" w:hSpace="181" w:vSpace="181" w:wrap="around" w:vAnchor="text" w:hAnchor="page" w:x="1135" w:y="285" w:anchorLock="1"/>
    </w:pPr>
    <w:rPr>
      <w:i/>
    </w:rPr>
  </w:style>
  <w:style w:type="paragraph" w:customStyle="1" w:styleId="MiniTOCTitle">
    <w:name w:val="MiniTOCTitle"/>
    <w:basedOn w:val="Heading4"/>
    <w:rsid w:val="00BE5FB5"/>
    <w:pPr>
      <w:spacing w:before="240"/>
      <w:outlineLvl w:val="9"/>
    </w:pPr>
    <w:rPr>
      <w:noProof/>
      <w:sz w:val="24"/>
    </w:rPr>
  </w:style>
  <w:style w:type="paragraph" w:customStyle="1" w:styleId="MiniTOCItem">
    <w:name w:val="MiniTOCItem"/>
    <w:basedOn w:val="ListBullet"/>
    <w:rsid w:val="00BE5FB5"/>
    <w:pPr>
      <w:numPr>
        <w:numId w:val="0"/>
      </w:numPr>
      <w:tabs>
        <w:tab w:val="right" w:leader="dot" w:pos="6521"/>
      </w:tabs>
      <w:spacing w:before="0" w:after="0"/>
    </w:pPr>
  </w:style>
  <w:style w:type="paragraph" w:customStyle="1" w:styleId="TOFTitle">
    <w:name w:val="TOFTitle"/>
    <w:basedOn w:val="TOCTitle"/>
    <w:rsid w:val="00BE5FB5"/>
  </w:style>
  <w:style w:type="paragraph" w:styleId="TableofFigures">
    <w:name w:val="table of figures"/>
    <w:basedOn w:val="Normal"/>
    <w:next w:val="Normal"/>
    <w:semiHidden/>
    <w:rsid w:val="00BE5FB5"/>
    <w:pPr>
      <w:tabs>
        <w:tab w:val="right" w:leader="dot" w:pos="9072"/>
      </w:tabs>
      <w:ind w:left="970" w:hanging="403"/>
    </w:pPr>
    <w:rPr>
      <w:rFonts w:ascii="Times New Roman" w:hAnsi="Times New Roman"/>
      <w:b/>
    </w:rPr>
  </w:style>
  <w:style w:type="paragraph" w:styleId="ListNumber">
    <w:name w:val="List Number"/>
    <w:basedOn w:val="List"/>
    <w:rsid w:val="00BE5FB5"/>
    <w:pPr>
      <w:numPr>
        <w:numId w:val="11"/>
      </w:numPr>
    </w:pPr>
  </w:style>
  <w:style w:type="character" w:customStyle="1" w:styleId="WingdingSymbols">
    <w:name w:val="Wingding Symbols"/>
    <w:rsid w:val="00BE5FB5"/>
    <w:rPr>
      <w:rFonts w:ascii="Wingdings" w:hAnsi="Wingdings"/>
    </w:rPr>
  </w:style>
  <w:style w:type="paragraph" w:customStyle="1" w:styleId="TableHeading">
    <w:name w:val="Table Heading"/>
    <w:basedOn w:val="HeadingBase"/>
    <w:rsid w:val="00BE5FB5"/>
    <w:pPr>
      <w:keepLines/>
      <w:pBdr>
        <w:bottom w:val="single" w:sz="6" w:space="1" w:color="918585"/>
      </w:pBdr>
      <w:spacing w:before="240"/>
    </w:pPr>
  </w:style>
  <w:style w:type="character" w:customStyle="1" w:styleId="HotSpot">
    <w:name w:val="HotSpot"/>
    <w:rsid w:val="00BE5FB5"/>
    <w:rPr>
      <w:color w:val="0033CC"/>
      <w:u w:val="none"/>
    </w:rPr>
  </w:style>
  <w:style w:type="paragraph" w:customStyle="1" w:styleId="BodyTextRight">
    <w:name w:val="Body Text Right"/>
    <w:basedOn w:val="BodyText"/>
    <w:rsid w:val="00BE5FB5"/>
    <w:pPr>
      <w:spacing w:before="0" w:after="0"/>
      <w:jc w:val="right"/>
    </w:pPr>
  </w:style>
  <w:style w:type="paragraph" w:styleId="Index3">
    <w:name w:val="index 3"/>
    <w:basedOn w:val="ListNumber2"/>
    <w:next w:val="Normal"/>
    <w:semiHidden/>
    <w:rsid w:val="00BE5FB5"/>
    <w:pPr>
      <w:numPr>
        <w:numId w:val="0"/>
      </w:numPr>
      <w:tabs>
        <w:tab w:val="right" w:leader="dot" w:pos="4176"/>
      </w:tabs>
    </w:pPr>
  </w:style>
  <w:style w:type="paragraph" w:styleId="ListNumber2">
    <w:name w:val="List Number 2"/>
    <w:basedOn w:val="List2"/>
    <w:rsid w:val="00BE5FB5"/>
    <w:pPr>
      <w:numPr>
        <w:numId w:val="10"/>
      </w:numPr>
      <w:tabs>
        <w:tab w:val="clear" w:pos="1060"/>
      </w:tabs>
    </w:pPr>
  </w:style>
  <w:style w:type="paragraph" w:customStyle="1" w:styleId="MarginNote">
    <w:name w:val="Margin Note"/>
    <w:basedOn w:val="BodyText"/>
    <w:rsid w:val="00BE5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F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5FB5"/>
    <w:rPr>
      <w:sz w:val="32"/>
    </w:rPr>
  </w:style>
  <w:style w:type="paragraph" w:customStyle="1" w:styleId="HeadingProcedure">
    <w:name w:val="Heading Procedure"/>
    <w:basedOn w:val="HeadingBase"/>
    <w:next w:val="Normal"/>
    <w:rsid w:val="00BE5FB5"/>
    <w:pPr>
      <w:tabs>
        <w:tab w:val="left" w:pos="0"/>
      </w:tabs>
      <w:spacing w:before="120" w:after="60"/>
    </w:pPr>
    <w:rPr>
      <w:i/>
      <w:color w:val="918585"/>
      <w:sz w:val="22"/>
    </w:rPr>
  </w:style>
  <w:style w:type="paragraph" w:customStyle="1" w:styleId="TableBodyText">
    <w:name w:val="Table Body Text"/>
    <w:basedOn w:val="BodyText"/>
    <w:rsid w:val="00BE5FB5"/>
    <w:pPr>
      <w:spacing w:before="60" w:after="60"/>
    </w:pPr>
  </w:style>
  <w:style w:type="paragraph" w:styleId="ListContinue">
    <w:name w:val="List Continue"/>
    <w:basedOn w:val="List"/>
    <w:rsid w:val="00BE5FB5"/>
    <w:pPr>
      <w:ind w:firstLine="0"/>
    </w:pPr>
  </w:style>
  <w:style w:type="paragraph" w:customStyle="1" w:styleId="ListNote">
    <w:name w:val="List Note"/>
    <w:basedOn w:val="List"/>
    <w:rsid w:val="00BE5FB5"/>
    <w:pPr>
      <w:pBdr>
        <w:top w:val="single" w:sz="6" w:space="2" w:color="918585"/>
        <w:bottom w:val="single" w:sz="6" w:space="2" w:color="918585"/>
      </w:pBdr>
      <w:tabs>
        <w:tab w:val="left" w:pos="1021"/>
      </w:tabs>
      <w:ind w:firstLine="0"/>
    </w:pPr>
  </w:style>
  <w:style w:type="paragraph" w:customStyle="1" w:styleId="Warning">
    <w:name w:val="Warning"/>
    <w:basedOn w:val="BodyText"/>
    <w:rsid w:val="00BE5FB5"/>
    <w:pPr>
      <w:shd w:val="clear" w:color="auto" w:fill="D9D9D9"/>
      <w:tabs>
        <w:tab w:val="left" w:pos="992"/>
      </w:tabs>
      <w:ind w:left="119" w:right="119"/>
    </w:pPr>
    <w:rPr>
      <w:sz w:val="20"/>
    </w:rPr>
  </w:style>
  <w:style w:type="paragraph" w:customStyle="1" w:styleId="MarginIcons">
    <w:name w:val="Margin Icons"/>
    <w:basedOn w:val="BodyText"/>
    <w:rsid w:val="00BE5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FB5"/>
    <w:rPr>
      <w:rFonts w:ascii="Courier New" w:hAnsi="Courier New"/>
    </w:rPr>
  </w:style>
  <w:style w:type="paragraph" w:customStyle="1" w:styleId="NoteBullet">
    <w:name w:val="Note Bullet"/>
    <w:basedOn w:val="Note"/>
    <w:rsid w:val="00BE5FB5"/>
    <w:pPr>
      <w:tabs>
        <w:tab w:val="clear" w:pos="680"/>
      </w:tabs>
      <w:spacing w:before="60" w:after="60"/>
    </w:pPr>
  </w:style>
  <w:style w:type="paragraph" w:customStyle="1" w:styleId="SubHeading2">
    <w:name w:val="SubHeading2"/>
    <w:basedOn w:val="HeadingBase"/>
    <w:rsid w:val="00BE5FB5"/>
    <w:pPr>
      <w:spacing w:before="240" w:after="60"/>
    </w:pPr>
    <w:rPr>
      <w:sz w:val="20"/>
    </w:rPr>
  </w:style>
  <w:style w:type="paragraph" w:customStyle="1" w:styleId="SubHeading1">
    <w:name w:val="SubHeading1"/>
    <w:basedOn w:val="HeadingBase"/>
    <w:rsid w:val="00BE5FB5"/>
    <w:pPr>
      <w:spacing w:before="240" w:after="60"/>
    </w:pPr>
    <w:rPr>
      <w:color w:val="918585"/>
      <w:sz w:val="22"/>
    </w:rPr>
  </w:style>
  <w:style w:type="paragraph" w:customStyle="1" w:styleId="SideHeading">
    <w:name w:val="Side Heading"/>
    <w:basedOn w:val="HeadingBase"/>
    <w:rsid w:val="00BE5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FB5"/>
    <w:pPr>
      <w:numPr>
        <w:numId w:val="12"/>
      </w:numPr>
    </w:pPr>
  </w:style>
  <w:style w:type="paragraph" w:styleId="PlainText">
    <w:name w:val="Plain Text"/>
    <w:basedOn w:val="Normal"/>
    <w:link w:val="PlainTextChar"/>
    <w:rsid w:val="00BE5FB5"/>
    <w:rPr>
      <w:sz w:val="20"/>
    </w:rPr>
  </w:style>
  <w:style w:type="character" w:customStyle="1" w:styleId="PlainTextChar">
    <w:name w:val="Plain Text Char"/>
    <w:basedOn w:val="DefaultParagraphFont"/>
    <w:link w:val="PlainText"/>
    <w:rsid w:val="00BE5F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5FB5"/>
    <w:rPr>
      <w:b/>
      <w:smallCaps/>
    </w:rPr>
  </w:style>
  <w:style w:type="paragraph" w:customStyle="1" w:styleId="TableListNumber">
    <w:name w:val="Table List Number"/>
    <w:basedOn w:val="ListNumber"/>
    <w:rsid w:val="00BE5FB5"/>
    <w:pPr>
      <w:numPr>
        <w:numId w:val="0"/>
      </w:numPr>
    </w:pPr>
  </w:style>
  <w:style w:type="paragraph" w:styleId="TOC4">
    <w:name w:val="toc 4"/>
    <w:basedOn w:val="TOCBase"/>
    <w:next w:val="Normal"/>
    <w:semiHidden/>
    <w:rsid w:val="00BE5FB5"/>
    <w:pPr>
      <w:tabs>
        <w:tab w:val="right" w:leader="dot" w:pos="9071"/>
      </w:tabs>
      <w:ind w:left="1701"/>
    </w:pPr>
  </w:style>
  <w:style w:type="paragraph" w:customStyle="1" w:styleId="ListAlpha">
    <w:name w:val="List Alpha"/>
    <w:basedOn w:val="List"/>
    <w:rsid w:val="00BE5FB5"/>
    <w:pPr>
      <w:numPr>
        <w:numId w:val="9"/>
      </w:numPr>
    </w:pPr>
  </w:style>
  <w:style w:type="paragraph" w:customStyle="1" w:styleId="ListAlpha2">
    <w:name w:val="List Alpha 2"/>
    <w:basedOn w:val="List2"/>
    <w:rsid w:val="00BE5FB5"/>
    <w:pPr>
      <w:numPr>
        <w:numId w:val="8"/>
      </w:numPr>
    </w:pPr>
  </w:style>
  <w:style w:type="paragraph" w:styleId="List2">
    <w:name w:val="List 2"/>
    <w:basedOn w:val="BodyText"/>
    <w:rsid w:val="00BE5FB5"/>
    <w:pPr>
      <w:tabs>
        <w:tab w:val="left" w:pos="680"/>
      </w:tabs>
      <w:spacing w:before="60" w:after="60"/>
      <w:ind w:left="680" w:hanging="340"/>
    </w:pPr>
  </w:style>
  <w:style w:type="paragraph" w:styleId="List3">
    <w:name w:val="List 3"/>
    <w:basedOn w:val="BodyText"/>
    <w:rsid w:val="00BE5FB5"/>
    <w:pPr>
      <w:tabs>
        <w:tab w:val="left" w:pos="1021"/>
      </w:tabs>
      <w:spacing w:before="60" w:after="60"/>
      <w:ind w:left="1020" w:hanging="340"/>
    </w:pPr>
  </w:style>
  <w:style w:type="paragraph" w:styleId="List4">
    <w:name w:val="List 4"/>
    <w:basedOn w:val="BodyText"/>
    <w:rsid w:val="00BE5FB5"/>
    <w:pPr>
      <w:tabs>
        <w:tab w:val="left" w:pos="1361"/>
      </w:tabs>
      <w:spacing w:before="60" w:after="60"/>
      <w:ind w:left="1361" w:hanging="340"/>
    </w:pPr>
  </w:style>
  <w:style w:type="paragraph" w:styleId="List5">
    <w:name w:val="List 5"/>
    <w:basedOn w:val="BodyText"/>
    <w:rsid w:val="00BE5FB5"/>
    <w:pPr>
      <w:tabs>
        <w:tab w:val="left" w:pos="1701"/>
      </w:tabs>
      <w:spacing w:before="60" w:after="60"/>
      <w:ind w:left="1701" w:hanging="340"/>
    </w:pPr>
  </w:style>
  <w:style w:type="paragraph" w:styleId="ListBullet3">
    <w:name w:val="List Bullet 3"/>
    <w:basedOn w:val="List3"/>
    <w:rsid w:val="00BE5FB5"/>
    <w:pPr>
      <w:numPr>
        <w:numId w:val="15"/>
      </w:numPr>
      <w:tabs>
        <w:tab w:val="clear" w:pos="1021"/>
      </w:tabs>
      <w:ind w:left="1037" w:hanging="357"/>
    </w:pPr>
  </w:style>
  <w:style w:type="paragraph" w:styleId="ListBullet4">
    <w:name w:val="List Bullet 4"/>
    <w:basedOn w:val="List4"/>
    <w:rsid w:val="00BE5FB5"/>
    <w:pPr>
      <w:numPr>
        <w:numId w:val="3"/>
      </w:numPr>
    </w:pPr>
  </w:style>
  <w:style w:type="paragraph" w:styleId="ListBullet5">
    <w:name w:val="List Bullet 5"/>
    <w:basedOn w:val="List5"/>
    <w:rsid w:val="00BE5FB5"/>
    <w:pPr>
      <w:numPr>
        <w:numId w:val="4"/>
      </w:numPr>
    </w:pPr>
  </w:style>
  <w:style w:type="paragraph" w:styleId="ListContinue2">
    <w:name w:val="List Continue 2"/>
    <w:basedOn w:val="List2"/>
    <w:rsid w:val="00BE5FB5"/>
    <w:pPr>
      <w:ind w:firstLine="0"/>
    </w:pPr>
  </w:style>
  <w:style w:type="paragraph" w:styleId="ListContinue3">
    <w:name w:val="List Continue 3"/>
    <w:basedOn w:val="List3"/>
    <w:rsid w:val="00BE5FB5"/>
    <w:pPr>
      <w:ind w:left="1021" w:firstLine="0"/>
    </w:pPr>
  </w:style>
  <w:style w:type="paragraph" w:styleId="ListContinue4">
    <w:name w:val="List Continue 4"/>
    <w:basedOn w:val="List4"/>
    <w:rsid w:val="00BE5FB5"/>
    <w:pPr>
      <w:ind w:firstLine="0"/>
    </w:pPr>
  </w:style>
  <w:style w:type="paragraph" w:styleId="ListContinue5">
    <w:name w:val="List Continue 5"/>
    <w:basedOn w:val="List5"/>
    <w:rsid w:val="00BE5FB5"/>
    <w:pPr>
      <w:ind w:firstLine="0"/>
    </w:pPr>
  </w:style>
  <w:style w:type="paragraph" w:styleId="ListNumber3">
    <w:name w:val="List Number 3"/>
    <w:basedOn w:val="List3"/>
    <w:rsid w:val="00BE5FB5"/>
    <w:pPr>
      <w:numPr>
        <w:numId w:val="5"/>
      </w:numPr>
    </w:pPr>
  </w:style>
  <w:style w:type="paragraph" w:styleId="ListNumber4">
    <w:name w:val="List Number 4"/>
    <w:basedOn w:val="List4"/>
    <w:rsid w:val="00BE5FB5"/>
    <w:pPr>
      <w:numPr>
        <w:numId w:val="6"/>
      </w:numPr>
    </w:pPr>
  </w:style>
  <w:style w:type="paragraph" w:styleId="ListNumber5">
    <w:name w:val="List Number 5"/>
    <w:basedOn w:val="List5"/>
    <w:rsid w:val="00BE5FB5"/>
    <w:pPr>
      <w:numPr>
        <w:numId w:val="7"/>
      </w:numPr>
    </w:pPr>
  </w:style>
  <w:style w:type="paragraph" w:styleId="BlockText">
    <w:name w:val="Block Text"/>
    <w:basedOn w:val="Normal"/>
    <w:rsid w:val="00BE5FB5"/>
    <w:pPr>
      <w:spacing w:after="120"/>
      <w:ind w:left="1440" w:right="1440"/>
    </w:pPr>
  </w:style>
  <w:style w:type="character" w:customStyle="1" w:styleId="Subscript">
    <w:name w:val="Subscript"/>
    <w:basedOn w:val="DefaultParagraphFont"/>
    <w:rsid w:val="00BE5FB5"/>
    <w:rPr>
      <w:sz w:val="16"/>
      <w:vertAlign w:val="subscript"/>
    </w:rPr>
  </w:style>
  <w:style w:type="character" w:customStyle="1" w:styleId="Superscript">
    <w:name w:val="Superscript"/>
    <w:basedOn w:val="DefaultParagraphFont"/>
    <w:rsid w:val="00BE5FB5"/>
    <w:rPr>
      <w:sz w:val="16"/>
      <w:vertAlign w:val="superscript"/>
    </w:rPr>
  </w:style>
  <w:style w:type="character" w:customStyle="1" w:styleId="Symbols">
    <w:name w:val="Symbols"/>
    <w:basedOn w:val="DefaultParagraphFont"/>
    <w:rsid w:val="00BE5FB5"/>
    <w:rPr>
      <w:rFonts w:ascii="Symbol" w:hAnsi="Symbol"/>
    </w:rPr>
  </w:style>
  <w:style w:type="character" w:customStyle="1" w:styleId="MenuOptions">
    <w:name w:val="Menu Options"/>
    <w:basedOn w:val="DefaultParagraphFont"/>
    <w:rsid w:val="00BE5FB5"/>
    <w:rPr>
      <w:rFonts w:ascii="Arial Narrow" w:hAnsi="Arial Narrow"/>
      <w:smallCaps/>
    </w:rPr>
  </w:style>
  <w:style w:type="character" w:customStyle="1" w:styleId="Buttons">
    <w:name w:val="Buttons"/>
    <w:basedOn w:val="DefaultParagraphFont"/>
    <w:rsid w:val="00BE5FB5"/>
    <w:rPr>
      <w:b/>
    </w:rPr>
  </w:style>
  <w:style w:type="character" w:customStyle="1" w:styleId="Underlined">
    <w:name w:val="Underlined"/>
    <w:basedOn w:val="DefaultParagraphFont"/>
    <w:rsid w:val="00BE5FB5"/>
    <w:rPr>
      <w:u w:val="single"/>
    </w:rPr>
  </w:style>
  <w:style w:type="paragraph" w:customStyle="1" w:styleId="TableBodyTextRight">
    <w:name w:val="Table Body Text Right"/>
    <w:basedOn w:val="TableBodyText"/>
    <w:rsid w:val="00BE5FB5"/>
    <w:pPr>
      <w:widowControl w:val="0"/>
      <w:autoSpaceDE w:val="0"/>
      <w:autoSpaceDN w:val="0"/>
      <w:adjustRightInd w:val="0"/>
      <w:jc w:val="right"/>
    </w:pPr>
    <w:rPr>
      <w:rFonts w:cs="Arial"/>
      <w:szCs w:val="18"/>
    </w:rPr>
  </w:style>
  <w:style w:type="paragraph" w:customStyle="1" w:styleId="CopyrightText">
    <w:name w:val="Copyright Text"/>
    <w:basedOn w:val="BodyText"/>
    <w:rsid w:val="00BE5FB5"/>
    <w:rPr>
      <w:sz w:val="18"/>
    </w:rPr>
  </w:style>
  <w:style w:type="paragraph" w:customStyle="1" w:styleId="BodySmallRight">
    <w:name w:val="Body Small Right"/>
    <w:basedOn w:val="BodyTextRight"/>
    <w:rsid w:val="00BE5FB5"/>
    <w:rPr>
      <w:sz w:val="18"/>
      <w:szCs w:val="18"/>
    </w:rPr>
  </w:style>
  <w:style w:type="paragraph" w:customStyle="1" w:styleId="MarginEdition">
    <w:name w:val="Margin Edition"/>
    <w:basedOn w:val="MarginNote"/>
    <w:rsid w:val="00BE5FB5"/>
    <w:pPr>
      <w:spacing w:before="0" w:after="0"/>
    </w:pPr>
    <w:rPr>
      <w:rFonts w:ascii="Times New Roman" w:hAnsi="Times New Roman"/>
      <w:color w:val="999999"/>
    </w:rPr>
  </w:style>
  <w:style w:type="paragraph" w:customStyle="1" w:styleId="Spacer">
    <w:name w:val="Spacer"/>
    <w:basedOn w:val="Normal"/>
    <w:rsid w:val="00BE5FB5"/>
    <w:rPr>
      <w:sz w:val="2"/>
      <w:szCs w:val="2"/>
    </w:rPr>
  </w:style>
  <w:style w:type="character" w:customStyle="1" w:styleId="Small">
    <w:name w:val="Small"/>
    <w:basedOn w:val="DefaultParagraphFont"/>
    <w:rsid w:val="00BE5FB5"/>
    <w:rPr>
      <w:sz w:val="16"/>
    </w:rPr>
  </w:style>
  <w:style w:type="paragraph" w:customStyle="1" w:styleId="WideTable">
    <w:name w:val="Wide Table"/>
    <w:basedOn w:val="Normal"/>
    <w:rsid w:val="00BE5FB5"/>
    <w:pPr>
      <w:ind w:left="-1418"/>
    </w:pPr>
    <w:rPr>
      <w:sz w:val="2"/>
      <w:szCs w:val="2"/>
    </w:rPr>
  </w:style>
  <w:style w:type="character" w:styleId="PageNumber">
    <w:name w:val="page number"/>
    <w:basedOn w:val="DefaultParagraphFont"/>
    <w:rsid w:val="00BE5FB5"/>
  </w:style>
  <w:style w:type="paragraph" w:styleId="Quote">
    <w:name w:val="Quote"/>
    <w:basedOn w:val="Heading1"/>
    <w:link w:val="QuoteChar"/>
    <w:qFormat/>
    <w:rsid w:val="00BE5FB5"/>
    <w:rPr>
      <w:b w:val="0"/>
      <w:sz w:val="72"/>
      <w:szCs w:val="72"/>
      <w:lang w:val="en-NZ"/>
    </w:rPr>
  </w:style>
  <w:style w:type="character" w:customStyle="1" w:styleId="QuoteChar">
    <w:name w:val="Quote Char"/>
    <w:basedOn w:val="DefaultParagraphFont"/>
    <w:link w:val="Quote"/>
    <w:rsid w:val="00BE5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FB5"/>
    <w:pPr>
      <w:pageBreakBefore/>
    </w:pPr>
  </w:style>
  <w:style w:type="paragraph" w:customStyle="1" w:styleId="Border">
    <w:name w:val="Border"/>
    <w:basedOn w:val="Normal"/>
    <w:qFormat/>
    <w:rsid w:val="00BE5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FB5"/>
    <w:rPr>
      <w:b/>
      <w:bCs/>
      <w:i/>
      <w:iCs/>
      <w:color w:val="auto"/>
    </w:rPr>
  </w:style>
  <w:style w:type="paragraph" w:styleId="IntenseQuote">
    <w:name w:val="Intense Quote"/>
    <w:basedOn w:val="Normal"/>
    <w:next w:val="Normal"/>
    <w:link w:val="IntenseQuoteChar"/>
    <w:uiPriority w:val="30"/>
    <w:qFormat/>
    <w:rsid w:val="00BE5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F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5FB5"/>
    <w:rPr>
      <w:smallCaps/>
      <w:color w:val="auto"/>
      <w:u w:val="single"/>
    </w:rPr>
  </w:style>
  <w:style w:type="character" w:styleId="IntenseReference">
    <w:name w:val="Intense Reference"/>
    <w:basedOn w:val="DefaultParagraphFont"/>
    <w:uiPriority w:val="32"/>
    <w:qFormat/>
    <w:rsid w:val="00BE5FB5"/>
    <w:rPr>
      <w:b/>
      <w:bCs/>
      <w:smallCaps/>
      <w:color w:val="auto"/>
      <w:spacing w:val="5"/>
      <w:u w:val="single"/>
    </w:rPr>
  </w:style>
  <w:style w:type="paragraph" w:customStyle="1" w:styleId="2ColumnHeading">
    <w:name w:val="2Column Heading"/>
    <w:basedOn w:val="BodyText"/>
    <w:qFormat/>
    <w:rsid w:val="00BE5FB5"/>
    <w:pPr>
      <w:spacing w:after="60"/>
      <w:ind w:left="-2268"/>
    </w:pPr>
    <w:rPr>
      <w:b/>
    </w:rPr>
  </w:style>
  <w:style w:type="paragraph" w:customStyle="1" w:styleId="Heading1TOC">
    <w:name w:val="Heading1 TOC"/>
    <w:basedOn w:val="Normal"/>
    <w:qFormat/>
    <w:rsid w:val="00BE5FB5"/>
    <w:pPr>
      <w:spacing w:before="240" w:after="120"/>
    </w:pPr>
    <w:rPr>
      <w:rFonts w:ascii="Times New Roman" w:hAnsi="Times New Roman"/>
      <w:b/>
      <w:sz w:val="32"/>
    </w:rPr>
  </w:style>
  <w:style w:type="paragraph" w:customStyle="1" w:styleId="Heading2TOC">
    <w:name w:val="Heading2 TOC"/>
    <w:basedOn w:val="Normal"/>
    <w:qFormat/>
    <w:rsid w:val="00BE5FB5"/>
    <w:pPr>
      <w:spacing w:before="240" w:after="60"/>
    </w:pPr>
    <w:rPr>
      <w:rFonts w:ascii="Times New Roman" w:hAnsi="Times New Roman"/>
      <w:b/>
      <w:sz w:val="28"/>
    </w:rPr>
  </w:style>
  <w:style w:type="character" w:customStyle="1" w:styleId="Underline">
    <w:name w:val="Underline"/>
    <w:basedOn w:val="DefaultParagraphFont"/>
    <w:qFormat/>
    <w:rsid w:val="00BE5FB5"/>
    <w:rPr>
      <w:u w:val="single"/>
    </w:rPr>
  </w:style>
  <w:style w:type="character" w:customStyle="1" w:styleId="BoldandItalics">
    <w:name w:val="Bold and Italics"/>
    <w:qFormat/>
    <w:rsid w:val="00BE5FB5"/>
    <w:rPr>
      <w:b/>
      <w:i/>
      <w:u w:val="none"/>
    </w:rPr>
  </w:style>
  <w:style w:type="paragraph" w:styleId="BalloonText">
    <w:name w:val="Balloon Text"/>
    <w:basedOn w:val="Normal"/>
    <w:link w:val="BalloonTextChar"/>
    <w:rsid w:val="00BE5FB5"/>
    <w:rPr>
      <w:rFonts w:ascii="Tahoma" w:hAnsi="Tahoma" w:cs="Tahoma"/>
      <w:sz w:val="16"/>
      <w:szCs w:val="16"/>
    </w:rPr>
  </w:style>
  <w:style w:type="character" w:customStyle="1" w:styleId="BalloonTextChar">
    <w:name w:val="Balloon Text Char"/>
    <w:basedOn w:val="DefaultParagraphFont"/>
    <w:link w:val="BalloonText"/>
    <w:rsid w:val="00BE5F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5F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5F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1608</Words>
  <Characters>10692</Characters>
  <Application>Microsoft Office Word</Application>
  <DocSecurity>0</DocSecurity>
  <Lines>370</Lines>
  <Paragraphs>254</Paragraphs>
  <ScaleCrop>false</ScaleCrop>
  <Company>Author-it Software Corporation Ltd.</Company>
  <LinksUpToDate>false</LinksUpToDate>
  <CharactersWithSpaces>12219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TLIB3095A Check and repair points and crossings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2012-05-27T03:31:00Z</dcterms:created>
  <dcterms:modified xsi:type="dcterms:W3CDTF">2012-05-27T03:31:00Z</dcterms:modified>
</cp:coreProperties>
</file>