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72C" w:rsidP="00D6572C">
      <w:pPr>
        <w:pStyle w:val="Title"/>
      </w:pPr>
      <w:r>
        <w:fldChar w:fldCharType="begin"/>
      </w:r>
      <w:r>
        <w:instrText xml:space="preserve"> TITLE   \* MERGEFORMAT </w:instrText>
      </w:r>
      <w:r>
        <w:fldChar w:fldCharType="separate"/>
      </w:r>
      <w:r>
        <w:t>TLIB3087A Examine timber structures</w:t>
      </w:r>
      <w:r>
        <w:fldChar w:fldCharType="end"/>
      </w:r>
    </w:p>
    <w:p w:rsidR="00D6572C" w:rsidP="00D6572C">
      <w:pPr>
        <w:pStyle w:val="Version"/>
        <w:sectPr w:rsidSect="005300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0B5" w:rsidP="005300B5">
      <w:pPr>
        <w:pStyle w:val="SuperHeading"/>
      </w:pPr>
      <w:r w:rsidRPr="005300B5">
        <w:t>TLIB3087A Examine timber structures</w:t>
      </w:r>
    </w:p>
    <w:p w:rsidR="00000000" w:rsidRPr="005300B5" w:rsidP="005300B5">
      <w:pPr>
        <w:pStyle w:val="Heading1"/>
      </w:pPr>
      <w:bookmarkStart w:id="1" w:name="O_273975"/>
      <w:bookmarkEnd w:id="1"/>
      <w:r w:rsidRPr="005300B5">
        <w:t>Modification History</w:t>
      </w:r>
    </w:p>
    <w:p w:rsidR="00000000" w:rsidRPr="005300B5" w:rsidP="005300B5">
      <w:pPr>
        <w:pStyle w:val="BodyText"/>
      </w:pPr>
      <w:r w:rsidRPr="005300B5">
        <w:t>Not Applicable</w:t>
      </w:r>
    </w:p>
    <w:p w:rsidR="00000000" w:rsidRPr="005300B5" w:rsidP="005300B5">
      <w:pPr>
        <w:pStyle w:val="AllowPageBreak"/>
      </w:pPr>
    </w:p>
    <w:p w:rsidR="00000000" w:rsidRPr="005300B5" w:rsidP="005300B5">
      <w:pPr>
        <w:pStyle w:val="Heading1"/>
      </w:pPr>
      <w:bookmarkStart w:id="2" w:name="O_222974"/>
      <w:bookmarkEnd w:id="2"/>
      <w:r w:rsidRPr="005300B5">
        <w:t>Unit Descriptor</w:t>
      </w:r>
    </w:p>
    <w:tbl>
      <w:tblPr>
        <w:tblW w:w="9640" w:type="dxa"/>
        <w:tblLayout w:type="fixed"/>
        <w:tblCellMar>
          <w:left w:w="62" w:type="dxa"/>
          <w:right w:w="62" w:type="dxa"/>
        </w:tblCellMar>
        <w:tblLook w:val="0000"/>
      </w:tblPr>
      <w:tblGrid>
        <w:gridCol w:w="2978"/>
        <w:gridCol w:w="6662"/>
      </w:tblGrid>
      <w:tr w:rsidTr="00D657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300B5" w:rsidP="005300B5">
            <w:pPr>
              <w:pStyle w:val="BodyText"/>
            </w:pPr>
            <w:r w:rsidRPr="005300B5">
              <w:t>This unit involves the skills and knowledge required to examine timber structures in accordance with safeworking an</w:t>
            </w:r>
            <w:r w:rsidRPr="005300B5">
              <w:t>d regulatory requirements and workplace procedures. It includes obtaining all relevant previous reports, performing the detailed examination, initiating appropriate necessary actions if any, and completing all required documentation. Licensing or certifica</w:t>
            </w:r>
            <w:r w:rsidRPr="005300B5">
              <w:t>tion requirements are not applicable to this unit.</w:t>
            </w:r>
          </w:p>
        </w:tc>
      </w:tr>
    </w:tbl>
    <w:p w:rsidR="00D6572C" w:rsidP="005300B5">
      <w:pPr>
        <w:pStyle w:val="BodyText"/>
      </w:pPr>
    </w:p>
    <w:p w:rsidR="00D6572C" w:rsidP="005300B5">
      <w:pPr>
        <w:pStyle w:val="BodyText"/>
      </w:pPr>
    </w:p>
    <w:p w:rsidR="00000000" w:rsidRPr="005300B5" w:rsidP="005300B5">
      <w:pPr>
        <w:pStyle w:val="Heading1"/>
      </w:pPr>
      <w:bookmarkStart w:id="3" w:name="O_222976"/>
      <w:bookmarkEnd w:id="3"/>
      <w:r w:rsidRPr="005300B5">
        <w:t>Application of the Unit</w:t>
      </w:r>
    </w:p>
    <w:tbl>
      <w:tblPr>
        <w:tblW w:w="9640" w:type="dxa"/>
        <w:tblLayout w:type="fixed"/>
        <w:tblCellMar>
          <w:left w:w="62" w:type="dxa"/>
          <w:right w:w="62" w:type="dxa"/>
        </w:tblCellMar>
        <w:tblLook w:val="0000"/>
      </w:tblPr>
      <w:tblGrid>
        <w:gridCol w:w="2978"/>
        <w:gridCol w:w="6662"/>
      </w:tblGrid>
      <w:tr w:rsidTr="00D657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300B5" w:rsidP="005300B5">
            <w:pPr>
              <w:pStyle w:val="BodyText"/>
            </w:pPr>
            <w:r w:rsidRPr="005300B5">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5300B5" w:rsidP="005300B5">
            <w:pPr>
              <w:pStyle w:val="BodyText"/>
            </w:pPr>
            <w:r w:rsidRPr="005300B5">
              <w:t xml:space="preserve">Work is </w:t>
            </w:r>
            <w:r w:rsidRPr="005300B5">
              <w:t>performed under minimal supervision, generally within a team environment. It involves the application of routine operational principles and procedures to the conduct of a detailed timber structures examination as part of workplace activities across a varie</w:t>
            </w:r>
            <w:r w:rsidRPr="005300B5">
              <w:t>ty of operational contexts within the Australian rail system.</w:t>
            </w:r>
          </w:p>
        </w:tc>
      </w:tr>
    </w:tbl>
    <w:p w:rsidR="00D6572C" w:rsidP="005300B5">
      <w:pPr>
        <w:pStyle w:val="BodyText"/>
      </w:pPr>
    </w:p>
    <w:p w:rsidR="00D6572C" w:rsidP="005300B5">
      <w:pPr>
        <w:pStyle w:val="BodyText"/>
      </w:pPr>
    </w:p>
    <w:p w:rsidR="00000000" w:rsidRPr="005300B5" w:rsidP="005300B5">
      <w:pPr>
        <w:pStyle w:val="Heading1"/>
      </w:pPr>
      <w:bookmarkStart w:id="4" w:name="O_282235"/>
      <w:bookmarkEnd w:id="4"/>
      <w:r w:rsidRPr="005300B5">
        <w:t>Licensing/Regulatory Information</w:t>
      </w:r>
    </w:p>
    <w:p w:rsidR="00000000" w:rsidRPr="005300B5" w:rsidP="005300B5">
      <w:pPr>
        <w:pStyle w:val="BodyText"/>
      </w:pPr>
      <w:r w:rsidRPr="005300B5">
        <w:t>Refer to Unit Descriptor</w:t>
      </w:r>
    </w:p>
    <w:p w:rsidR="00000000" w:rsidRPr="005300B5" w:rsidP="005300B5">
      <w:pPr>
        <w:pStyle w:val="AllowPageBreak"/>
      </w:pPr>
    </w:p>
    <w:p w:rsidR="00000000" w:rsidRPr="005300B5" w:rsidP="005300B5">
      <w:pPr>
        <w:pStyle w:val="Heading1"/>
      </w:pPr>
      <w:bookmarkStart w:id="5" w:name="O_284685"/>
      <w:bookmarkEnd w:id="5"/>
      <w:r w:rsidRPr="005300B5">
        <w:t>Pre-Requisites</w:t>
      </w:r>
    </w:p>
    <w:p w:rsidR="00000000" w:rsidRPr="005300B5" w:rsidP="005300B5">
      <w:pPr>
        <w:pStyle w:val="BodyText"/>
      </w:pPr>
      <w:r w:rsidRPr="005300B5">
        <w:t>Not Applicable</w:t>
      </w:r>
    </w:p>
    <w:p w:rsidR="00000000" w:rsidRPr="005300B5" w:rsidP="005300B5">
      <w:pPr>
        <w:pStyle w:val="AllowPageBreak"/>
      </w:pPr>
    </w:p>
    <w:p w:rsidR="00000000" w:rsidRPr="005300B5" w:rsidP="005300B5">
      <w:pPr>
        <w:pStyle w:val="Heading1"/>
      </w:pPr>
      <w:bookmarkStart w:id="6" w:name="O_222975"/>
      <w:bookmarkEnd w:id="6"/>
      <w:r w:rsidRPr="005300B5">
        <w:t>Employability Skills Information</w:t>
      </w:r>
    </w:p>
    <w:tbl>
      <w:tblPr>
        <w:tblW w:w="9640" w:type="dxa"/>
        <w:tblLayout w:type="fixed"/>
        <w:tblCellMar>
          <w:left w:w="62" w:type="dxa"/>
          <w:right w:w="62" w:type="dxa"/>
        </w:tblCellMar>
        <w:tblLook w:val="0000"/>
      </w:tblPr>
      <w:tblGrid>
        <w:gridCol w:w="2978"/>
        <w:gridCol w:w="6662"/>
      </w:tblGrid>
      <w:tr w:rsidTr="00D6572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300B5" w:rsidP="005300B5">
            <w:pPr>
              <w:pStyle w:val="BodyText"/>
            </w:pPr>
            <w:r w:rsidRPr="005300B5">
              <w:t>This unit contains employability skills.</w:t>
            </w:r>
          </w:p>
        </w:tc>
      </w:tr>
    </w:tbl>
    <w:p w:rsidR="00D6572C" w:rsidP="005300B5">
      <w:pPr>
        <w:pStyle w:val="BodyText"/>
      </w:pPr>
    </w:p>
    <w:p w:rsidR="00D6572C" w:rsidP="005300B5">
      <w:pPr>
        <w:pStyle w:val="BodyText"/>
      </w:pPr>
    </w:p>
    <w:p w:rsidR="00000000" w:rsidRPr="005300B5" w:rsidP="005300B5">
      <w:pPr>
        <w:pStyle w:val="Heading1"/>
      </w:pPr>
      <w:bookmarkStart w:id="7" w:name="O_292021"/>
      <w:bookmarkEnd w:id="7"/>
      <w:r w:rsidRPr="005300B5">
        <w:t>Elements and Performance Criteria Pre-Content</w:t>
      </w:r>
    </w:p>
    <w:tbl>
      <w:tblPr>
        <w:tblW w:w="9640" w:type="dxa"/>
        <w:tblLayout w:type="fixed"/>
        <w:tblCellMar>
          <w:left w:w="62" w:type="dxa"/>
          <w:right w:w="62" w:type="dxa"/>
        </w:tblCellMar>
        <w:tblLook w:val="0000"/>
      </w:tblPr>
      <w:tblGrid>
        <w:gridCol w:w="2978"/>
        <w:gridCol w:w="6662"/>
      </w:tblGrid>
      <w:tr w:rsidTr="00D657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300B5" w:rsidP="005300B5">
            <w:pPr>
              <w:pStyle w:val="BodyText"/>
            </w:pPr>
            <w:r w:rsidRPr="005300B5">
              <w:t>Performance criteria describe the required performance needed to demonstrate achievement of the element. Assessment of performance is to be consistent with the evidence guide.</w:t>
            </w:r>
          </w:p>
        </w:tc>
      </w:tr>
    </w:tbl>
    <w:p w:rsidR="00000000" w:rsidRPr="005300B5" w:rsidP="005300B5">
      <w:pPr>
        <w:pStyle w:val="BodyText"/>
      </w:pPr>
    </w:p>
    <w:p w:rsidR="00000000" w:rsidRPr="005300B5" w:rsidP="005300B5">
      <w:pPr>
        <w:pStyle w:val="AllowPageBreak"/>
      </w:pPr>
    </w:p>
    <w:p w:rsidR="00000000" w:rsidRPr="005300B5" w:rsidP="005300B5">
      <w:pPr>
        <w:pStyle w:val="Heading1"/>
      </w:pPr>
      <w:bookmarkStart w:id="8" w:name="O_238689"/>
      <w:bookmarkEnd w:id="8"/>
      <w:r w:rsidRPr="005300B5">
        <w:t>Elements and Performance Criteria</w:t>
      </w:r>
    </w:p>
    <w:tbl>
      <w:tblPr>
        <w:tblW w:w="9640" w:type="dxa"/>
        <w:tblLayout w:type="fixed"/>
        <w:tblCellMar>
          <w:left w:w="62" w:type="dxa"/>
          <w:right w:w="62" w:type="dxa"/>
        </w:tblCellMar>
        <w:tblLook w:val="0000"/>
      </w:tblPr>
      <w:tblGrid>
        <w:gridCol w:w="2978"/>
        <w:gridCol w:w="6662"/>
      </w:tblGrid>
      <w:tr w:rsidTr="00D6572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300B5" w:rsidP="005300B5">
            <w:pPr>
              <w:pStyle w:val="List"/>
            </w:pPr>
            <w:r w:rsidRPr="005300B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300B5">
            <w:pPr>
              <w:pStyle w:val="List"/>
              <w:rPr>
                <w:lang w:val="en-NZ"/>
              </w:rPr>
            </w:pPr>
            <w:r w:rsidRPr="005300B5">
              <w:rPr>
                <w:rStyle w:val="SpecialBold"/>
              </w:rPr>
              <w:t>PERFORMANCE CRITERI</w:t>
            </w:r>
            <w:r w:rsidRPr="005300B5">
              <w:rPr>
                <w:rStyle w:val="SpecialBold"/>
              </w:rPr>
              <w:t>A</w:t>
            </w:r>
          </w:p>
        </w:tc>
      </w:tr>
      <w:tr w:rsidTr="00D657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00B5">
            <w:pPr>
              <w:pStyle w:val="List"/>
              <w:rPr>
                <w:lang w:val="en-NZ"/>
              </w:rPr>
            </w:pPr>
            <w:r w:rsidRPr="005300B5">
              <w:rPr>
                <w:rStyle w:val="SpecialBold"/>
              </w:rPr>
              <w:t>1</w:t>
            </w:r>
            <w:r w:rsidRPr="005300B5">
              <w:tab/>
            </w:r>
            <w:r w:rsidRPr="005300B5">
              <w:rPr>
                <w:rStyle w:val="SpecialBold"/>
              </w:rPr>
              <w:t>Obtain previous reports</w:t>
            </w:r>
          </w:p>
        </w:tc>
        <w:tc>
          <w:tcPr>
            <w:tcW w:w="6662" w:type="dxa"/>
            <w:tcBorders>
              <w:top w:val="nil"/>
              <w:left w:val="nil"/>
              <w:bottom w:val="nil"/>
              <w:right w:val="nil"/>
            </w:tcBorders>
            <w:tcMar>
              <w:top w:w="0" w:type="dxa"/>
              <w:left w:w="62" w:type="dxa"/>
              <w:bottom w:w="0" w:type="dxa"/>
              <w:right w:w="62" w:type="dxa"/>
            </w:tcMar>
          </w:tcPr>
          <w:p w:rsidR="00000000" w:rsidRPr="005300B5" w:rsidP="005300B5">
            <w:pPr>
              <w:pStyle w:val="List"/>
            </w:pPr>
            <w:r w:rsidRPr="005300B5">
              <w:t>1.1</w:t>
            </w:r>
            <w:r w:rsidRPr="005300B5">
              <w:tab/>
              <w:t>Operational history of structure is reviewed from available sources</w:t>
            </w:r>
          </w:p>
          <w:p w:rsidR="00000000" w:rsidRPr="005300B5" w:rsidP="005300B5">
            <w:pPr>
              <w:pStyle w:val="List"/>
            </w:pPr>
            <w:r w:rsidRPr="005300B5">
              <w:t>1.2</w:t>
            </w:r>
            <w:r w:rsidRPr="005300B5">
              <w:tab/>
              <w:t>Previous defects identified in reports are noted to enable rechecking of problem areas</w:t>
            </w:r>
          </w:p>
          <w:p w:rsidR="00000000" w:rsidP="005300B5">
            <w:pPr>
              <w:pStyle w:val="List"/>
              <w:rPr>
                <w:lang w:val="en-NZ"/>
              </w:rPr>
            </w:pPr>
            <w:r w:rsidRPr="005300B5">
              <w:t>1.3</w:t>
            </w:r>
            <w:r w:rsidRPr="005300B5">
              <w:tab/>
            </w:r>
            <w:r w:rsidRPr="005300B5">
              <w:t>Relevant personnel are contacted to identify any reported complaints or indications of wear or damage</w:t>
            </w:r>
          </w:p>
        </w:tc>
      </w:tr>
      <w:tr w:rsidTr="00D657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00B5">
            <w:pPr>
              <w:pStyle w:val="List"/>
              <w:rPr>
                <w:lang w:val="en-NZ"/>
              </w:rPr>
            </w:pPr>
            <w:r w:rsidRPr="005300B5">
              <w:rPr>
                <w:rStyle w:val="SpecialBold"/>
              </w:rPr>
              <w:t>2</w:t>
            </w:r>
            <w:r w:rsidRPr="005300B5">
              <w:tab/>
            </w:r>
            <w:r w:rsidRPr="005300B5">
              <w:rPr>
                <w:rStyle w:val="SpecialBold"/>
              </w:rPr>
              <w:t>Perform detailed examination</w:t>
            </w:r>
          </w:p>
        </w:tc>
        <w:tc>
          <w:tcPr>
            <w:tcW w:w="6662" w:type="dxa"/>
            <w:tcBorders>
              <w:top w:val="nil"/>
              <w:left w:val="nil"/>
              <w:bottom w:val="nil"/>
              <w:right w:val="nil"/>
            </w:tcBorders>
            <w:tcMar>
              <w:top w:w="0" w:type="dxa"/>
              <w:left w:w="62" w:type="dxa"/>
              <w:bottom w:w="0" w:type="dxa"/>
              <w:right w:w="62" w:type="dxa"/>
            </w:tcMar>
          </w:tcPr>
          <w:p w:rsidR="00000000" w:rsidRPr="005300B5" w:rsidP="005300B5">
            <w:pPr>
              <w:pStyle w:val="List"/>
            </w:pPr>
            <w:r w:rsidRPr="005300B5">
              <w:t>2.1</w:t>
            </w:r>
            <w:r w:rsidRPr="005300B5">
              <w:tab/>
              <w:t>Timber structures and components are visually inspected and checked for signs of movement, deterioration and damage in</w:t>
            </w:r>
            <w:r w:rsidRPr="005300B5">
              <w:t xml:space="preserve"> accordance with workplace procedures</w:t>
            </w:r>
          </w:p>
          <w:p w:rsidR="00000000" w:rsidRPr="005300B5" w:rsidP="005300B5">
            <w:pPr>
              <w:pStyle w:val="List"/>
            </w:pPr>
            <w:r w:rsidRPr="005300B5">
              <w:t>2.2</w:t>
            </w:r>
            <w:r w:rsidRPr="005300B5">
              <w:tab/>
              <w:t>Connections between timber components are visually inspected and checked for signs of wear, looseness, corrosion, deterioration and damage in accordance with workplace procedures</w:t>
            </w:r>
          </w:p>
          <w:p w:rsidR="00000000" w:rsidRPr="005300B5" w:rsidP="005300B5">
            <w:pPr>
              <w:pStyle w:val="List"/>
            </w:pPr>
            <w:r w:rsidRPr="005300B5">
              <w:t>2.3</w:t>
            </w:r>
            <w:r w:rsidRPr="005300B5">
              <w:tab/>
              <w:t>Relevant inspection aids are us</w:t>
            </w:r>
            <w:r w:rsidRPr="005300B5">
              <w:t>ed to perform detailed inspection to identify defects in accordance with workplace procedures</w:t>
            </w:r>
          </w:p>
          <w:p w:rsidR="00000000" w:rsidP="005300B5">
            <w:pPr>
              <w:pStyle w:val="List"/>
              <w:rPr>
                <w:lang w:val="en-NZ"/>
              </w:rPr>
            </w:pPr>
            <w:r w:rsidRPr="005300B5">
              <w:t>2.4</w:t>
            </w:r>
            <w:r w:rsidRPr="005300B5">
              <w:tab/>
              <w:t>Defects or deficiencies are identified in accordance with workplace procedures</w:t>
            </w:r>
          </w:p>
        </w:tc>
      </w:tr>
      <w:tr w:rsidTr="00D657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00B5">
            <w:pPr>
              <w:pStyle w:val="List"/>
              <w:rPr>
                <w:lang w:val="en-NZ"/>
              </w:rPr>
            </w:pPr>
            <w:r w:rsidRPr="005300B5">
              <w:rPr>
                <w:rStyle w:val="SpecialBold"/>
              </w:rPr>
              <w:t>3</w:t>
            </w:r>
            <w:r w:rsidRPr="005300B5">
              <w:tab/>
            </w:r>
            <w:r w:rsidRPr="005300B5">
              <w:rPr>
                <w:rStyle w:val="SpecialBold"/>
              </w:rPr>
              <w:t>Take appropriate actions</w:t>
            </w:r>
          </w:p>
        </w:tc>
        <w:tc>
          <w:tcPr>
            <w:tcW w:w="6662" w:type="dxa"/>
            <w:tcBorders>
              <w:top w:val="nil"/>
              <w:left w:val="nil"/>
              <w:bottom w:val="nil"/>
              <w:right w:val="nil"/>
            </w:tcBorders>
            <w:tcMar>
              <w:top w:w="0" w:type="dxa"/>
              <w:left w:w="62" w:type="dxa"/>
              <w:bottom w:w="0" w:type="dxa"/>
              <w:right w:w="62" w:type="dxa"/>
            </w:tcMar>
          </w:tcPr>
          <w:p w:rsidR="00000000" w:rsidRPr="005300B5" w:rsidP="005300B5">
            <w:pPr>
              <w:pStyle w:val="List"/>
            </w:pPr>
            <w:r w:rsidRPr="005300B5">
              <w:t>3.1</w:t>
            </w:r>
            <w:r w:rsidRPr="005300B5">
              <w:tab/>
              <w:t xml:space="preserve">Major defects affecting safe passage are acted </w:t>
            </w:r>
            <w:r w:rsidRPr="005300B5">
              <w:t>on as soon as possible in accordance with workplace procedures</w:t>
            </w:r>
          </w:p>
          <w:p w:rsidR="00000000" w:rsidP="005300B5">
            <w:pPr>
              <w:pStyle w:val="List"/>
              <w:rPr>
                <w:lang w:val="en-NZ"/>
              </w:rPr>
            </w:pPr>
            <w:r w:rsidRPr="005300B5">
              <w:t>3.2</w:t>
            </w:r>
            <w:r w:rsidRPr="005300B5">
              <w:tab/>
              <w:t>Defects and deficiencies are reported to enable repairs to be effected in a timely manner</w:t>
            </w:r>
          </w:p>
        </w:tc>
      </w:tr>
      <w:tr w:rsidTr="00D6572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00B5">
            <w:pPr>
              <w:pStyle w:val="List"/>
              <w:rPr>
                <w:lang w:val="en-NZ"/>
              </w:rPr>
            </w:pPr>
            <w:r w:rsidRPr="005300B5">
              <w:rPr>
                <w:rStyle w:val="SpecialBold"/>
              </w:rPr>
              <w:t>4</w:t>
            </w:r>
            <w:r w:rsidRPr="005300B5">
              <w:tab/>
            </w:r>
            <w:r w:rsidRPr="005300B5">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5300B5" w:rsidP="005300B5">
            <w:pPr>
              <w:pStyle w:val="List"/>
            </w:pPr>
            <w:r w:rsidRPr="005300B5">
              <w:t>4.1</w:t>
            </w:r>
            <w:r w:rsidRPr="005300B5">
              <w:tab/>
            </w:r>
            <w:r w:rsidRPr="005300B5">
              <w:t>Examination schedule or work report data is completed in accordance with workplace procedures</w:t>
            </w:r>
          </w:p>
          <w:p w:rsidR="00000000" w:rsidRPr="005300B5" w:rsidP="005300B5">
            <w:pPr>
              <w:pStyle w:val="List"/>
            </w:pPr>
            <w:r w:rsidRPr="005300B5">
              <w:t>4.2</w:t>
            </w:r>
            <w:r w:rsidRPr="005300B5">
              <w:tab/>
              <w:t>Documentation on work undertaken is completed in accordance with workplace requirements</w:t>
            </w:r>
          </w:p>
        </w:tc>
      </w:tr>
    </w:tbl>
    <w:p w:rsidR="00D6572C" w:rsidP="005300B5">
      <w:pPr>
        <w:pStyle w:val="BodyText"/>
      </w:pPr>
    </w:p>
    <w:p w:rsidR="00D6572C" w:rsidP="005300B5">
      <w:pPr>
        <w:pStyle w:val="BodyText"/>
      </w:pPr>
    </w:p>
    <w:p w:rsidR="00000000" w:rsidRPr="005300B5" w:rsidP="005300B5">
      <w:pPr>
        <w:pStyle w:val="Heading1"/>
      </w:pPr>
      <w:bookmarkStart w:id="9" w:name="O_262480"/>
      <w:bookmarkEnd w:id="9"/>
      <w:r w:rsidRPr="005300B5">
        <w:t>Required Skills and Knowledge</w:t>
      </w:r>
    </w:p>
    <w:tbl>
      <w:tblPr>
        <w:tblW w:w="9640" w:type="dxa"/>
        <w:tblLayout w:type="fixed"/>
        <w:tblCellMar>
          <w:left w:w="62" w:type="dxa"/>
          <w:right w:w="62" w:type="dxa"/>
        </w:tblCellMar>
        <w:tblLook w:val="0000"/>
      </w:tblPr>
      <w:tblGrid>
        <w:gridCol w:w="9640"/>
      </w:tblGrid>
      <w:tr w:rsidTr="00D6572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rPr>
                <w:rStyle w:val="SpecialBold"/>
              </w:rPr>
              <w:t>REQUIRED KNOWLEDGE</w:t>
            </w:r>
            <w:r w:rsidRPr="005300B5">
              <w:rPr>
                <w:rStyle w:val="SpecialBold"/>
              </w:rPr>
              <w:t xml:space="preserve"> AND SKILLS</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This describes the essential knowledge and skills and their level required for this unit.</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rPr>
                <w:rStyle w:val="SpecialBold"/>
              </w:rPr>
              <w:t>Required knowledge</w:t>
            </w:r>
            <w:r w:rsidRPr="005300B5">
              <w:t>:</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Relevant safety, OH&amp;S and environmental procedures and regulations</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Workplace procedures for the conduct of a detailed timbe</w:t>
            </w:r>
            <w:r w:rsidRPr="005300B5">
              <w:t>r structures examination</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Problems that may occur during the conduct of a detailed timber structures examination, and action that can be taken to report or resolve the problems</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Hazards that may exist when conducting a detailed timber structures examinat</w:t>
            </w:r>
            <w:r w:rsidRPr="005300B5">
              <w:t>ion, and ways of controlling the risks involved</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Timber structures examination methods and techniques</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Fault detection techniques</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Relevant recording and documentation procedures</w:t>
            </w:r>
          </w:p>
        </w:tc>
      </w:tr>
    </w:tbl>
    <w:p w:rsidR="00000000" w:rsidRPr="005300B5" w:rsidP="005300B5">
      <w:pPr>
        <w:pStyle w:val="BodyText"/>
      </w:pPr>
    </w:p>
    <w:tbl>
      <w:tblPr>
        <w:tblW w:w="9640" w:type="dxa"/>
        <w:tblLayout w:type="fixed"/>
        <w:tblCellMar>
          <w:left w:w="62" w:type="dxa"/>
          <w:right w:w="62" w:type="dxa"/>
        </w:tblCellMar>
        <w:tblLook w:val="0000"/>
      </w:tblPr>
      <w:tblGrid>
        <w:gridCol w:w="9640"/>
      </w:tblGrid>
      <w:tr w:rsidTr="00D6572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rPr>
                <w:rStyle w:val="SpecialBold"/>
              </w:rPr>
              <w:t>Required skills</w:t>
            </w:r>
            <w:r w:rsidRPr="005300B5">
              <w:t>:</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Communicate effectively with others when conducting a detailed timber structures examination</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Read and interpret plans and specifications relevant to a detailed timber structures examination</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Follow operational instructions and work sequences when undert</w:t>
            </w:r>
            <w:r w:rsidRPr="005300B5">
              <w:t>aking timber structures examination</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Identify defects</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Complete documentation related to a detailed timber structures examination</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Operate communication equipment to required protocol</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Work collaboratively with others when conducting a detailed timber structures examination</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Promptly report and/or rectify any identified problems, faults or malfunctions when conducting a detailed timber structures examination in accordance with regulator</w:t>
            </w:r>
            <w:r w:rsidRPr="005300B5">
              <w:t>y requirements and workplace procedures</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Apply precautions and required action to minimise, control or eliminate hazards that may exist during work activities</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Plan and organise remedial work</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Monitor work activities in terms of planned schedule</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Modify activities depending on differing operational contingencies, risk situations and environments</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Operate and adapt to differences in equipment in accordance with standard operating procedures</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00B5">
            <w:pPr>
              <w:pStyle w:val="ListBullet"/>
              <w:rPr>
                <w:lang w:val="en-NZ"/>
              </w:rPr>
            </w:pPr>
            <w:r w:rsidRPr="005300B5">
              <w:t>Identify, select and use measuring instruments and equip</w:t>
            </w:r>
            <w:r w:rsidRPr="005300B5">
              <w:t>ment</w:t>
            </w:r>
          </w:p>
        </w:tc>
      </w:tr>
      <w:tr w:rsidTr="00D657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Select and use required personal protective equipment</w:t>
            </w:r>
          </w:p>
        </w:tc>
      </w:tr>
    </w:tbl>
    <w:p w:rsidR="00D6572C" w:rsidP="005300B5">
      <w:pPr>
        <w:pStyle w:val="BodyText"/>
      </w:pPr>
    </w:p>
    <w:p w:rsidR="00D6572C" w:rsidP="005300B5">
      <w:pPr>
        <w:pStyle w:val="BodyText"/>
      </w:pPr>
    </w:p>
    <w:p w:rsidR="00000000" w:rsidRPr="005300B5" w:rsidP="005300B5">
      <w:pPr>
        <w:pStyle w:val="Heading1"/>
      </w:pPr>
      <w:bookmarkStart w:id="10" w:name="O_246673"/>
      <w:bookmarkEnd w:id="10"/>
      <w:r w:rsidRPr="005300B5">
        <w:t>Evidence Guide</w:t>
      </w:r>
    </w:p>
    <w:tbl>
      <w:tblPr>
        <w:tblW w:w="9499" w:type="dxa"/>
        <w:tblLayout w:type="fixed"/>
        <w:tblCellMar>
          <w:left w:w="62" w:type="dxa"/>
          <w:right w:w="62" w:type="dxa"/>
        </w:tblCellMar>
        <w:tblLook w:val="0000"/>
      </w:tblPr>
      <w:tblGrid>
        <w:gridCol w:w="3524"/>
        <w:gridCol w:w="5975"/>
      </w:tblGrid>
      <w:tr w:rsidTr="00D6572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rPr>
                <w:rStyle w:val="SpecialBold"/>
              </w:rPr>
              <w:t>EVIDENCE GUIDE</w:t>
            </w:r>
          </w:p>
        </w:tc>
      </w:tr>
      <w:tr w:rsidTr="00D6572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The evidence guide provides advice on assessment and must be read in conjunction with the performance criteria, required knowledge and skills, the range statement and the assessment guidelines for this Training Package.</w:t>
            </w:r>
          </w:p>
        </w:tc>
      </w:tr>
      <w:tr w:rsidTr="00D6572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rPr>
                <w:rStyle w:val="SpecialBold"/>
              </w:rPr>
              <w:t>Critical aspects for assessment an</w:t>
            </w:r>
            <w:r w:rsidRPr="005300B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The evidence required to demonstrate competency in this unit must be relevant to and satisfy all of the requirements of the elements and performance criteria of this unit and include demonstration</w:t>
            </w:r>
            <w:r w:rsidRPr="005300B5">
              <w:t xml:space="preserve"> of applying:</w:t>
            </w:r>
          </w:p>
          <w:p w:rsidR="00000000" w:rsidRPr="005300B5" w:rsidP="005300B5">
            <w:pPr>
              <w:pStyle w:val="ListBullet2"/>
            </w:pPr>
            <w:r w:rsidRPr="005300B5">
              <w:t>the underpinning knowledge and skills</w:t>
            </w:r>
          </w:p>
          <w:p w:rsidR="00000000" w:rsidRPr="005300B5" w:rsidP="005300B5">
            <w:pPr>
              <w:pStyle w:val="ListBullet2"/>
            </w:pPr>
            <w:r w:rsidRPr="005300B5">
              <w:t>relevant legislation and workplace procedures</w:t>
            </w:r>
          </w:p>
          <w:p w:rsidR="00000000" w:rsidRPr="005300B5" w:rsidP="005300B5">
            <w:pPr>
              <w:pStyle w:val="ListBullet2"/>
            </w:pPr>
            <w:r w:rsidRPr="005300B5">
              <w:t>other relevant aspects of the range statement</w:t>
            </w:r>
          </w:p>
          <w:p w:rsidR="00000000" w:rsidRPr="005300B5" w:rsidP="005300B5">
            <w:pPr>
              <w:pStyle w:val="ListBullet"/>
            </w:pPr>
            <w:r w:rsidRPr="005300B5">
              <w:t xml:space="preserve">Assessment must include exercises which demonstrate competent performance of the </w:t>
            </w:r>
            <w:r w:rsidRPr="005300B5">
              <w:t>following in a range of situations:</w:t>
            </w:r>
          </w:p>
          <w:p w:rsidR="00000000" w:rsidRPr="005300B5" w:rsidP="005300B5">
            <w:pPr>
              <w:pStyle w:val="ListBullet2"/>
            </w:pPr>
            <w:r w:rsidRPr="005300B5">
              <w:t>examining a range of structure types</w:t>
            </w:r>
          </w:p>
          <w:p w:rsidR="00000000" w:rsidRPr="005300B5" w:rsidP="005300B5">
            <w:pPr>
              <w:pStyle w:val="ListBullet2"/>
            </w:pPr>
            <w:r w:rsidRPr="005300B5">
              <w:t>taking appropriate action for identified defects</w:t>
            </w:r>
          </w:p>
          <w:p w:rsidR="00000000" w:rsidP="005300B5">
            <w:pPr>
              <w:pStyle w:val="ListBullet2"/>
              <w:rPr>
                <w:lang w:val="en-NZ"/>
              </w:rPr>
            </w:pPr>
            <w:r w:rsidRPr="005300B5">
              <w:t>completing documentation of examination results</w:t>
            </w:r>
          </w:p>
        </w:tc>
      </w:tr>
      <w:tr w:rsidTr="00D6572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Performance is demonstrated consistently over a period of time and in a suitable range of contexts</w:t>
            </w:r>
          </w:p>
          <w:p w:rsidR="00000000" w:rsidRPr="005300B5" w:rsidP="005300B5">
            <w:pPr>
              <w:pStyle w:val="ListBullet"/>
            </w:pPr>
            <w:r w:rsidRPr="005300B5">
              <w:t>Resources for assessment include:</w:t>
            </w:r>
          </w:p>
          <w:p w:rsidR="00000000" w:rsidRPr="005300B5" w:rsidP="005300B5">
            <w:pPr>
              <w:pStyle w:val="ListBullet2"/>
            </w:pPr>
            <w:r w:rsidRPr="005300B5">
              <w:t>a range of relevant exercises, case studies and/or other simulated practical and knowledge assessment, and/or</w:t>
            </w:r>
          </w:p>
          <w:p w:rsidR="00000000" w:rsidRPr="005300B5" w:rsidP="005300B5">
            <w:pPr>
              <w:pStyle w:val="ListBullet2"/>
            </w:pPr>
            <w:r w:rsidRPr="005300B5">
              <w:t>access to an</w:t>
            </w:r>
            <w:r w:rsidRPr="005300B5">
              <w:t xml:space="preserve"> appropriate range of relevant operational situations in the workplace</w:t>
            </w:r>
          </w:p>
          <w:p w:rsidR="00000000" w:rsidRPr="005300B5" w:rsidP="005300B5">
            <w:pPr>
              <w:pStyle w:val="ListBullet"/>
            </w:pPr>
            <w:r w:rsidRPr="005300B5">
              <w:t>In both real and simulated environments, access is required to:</w:t>
            </w:r>
          </w:p>
          <w:p w:rsidR="00000000" w:rsidRPr="005300B5" w:rsidP="005300B5">
            <w:pPr>
              <w:pStyle w:val="ListBullet2"/>
            </w:pPr>
            <w:r w:rsidRPr="005300B5">
              <w:t>relevant and appropriate materials and equipment, and</w:t>
            </w:r>
          </w:p>
          <w:p w:rsidR="00000000" w:rsidP="005300B5">
            <w:pPr>
              <w:pStyle w:val="ListBullet2"/>
              <w:rPr>
                <w:lang w:val="en-NZ"/>
              </w:rPr>
            </w:pPr>
            <w:r w:rsidRPr="005300B5">
              <w:t>applicable documentation including workplace procedures, regulati</w:t>
            </w:r>
            <w:r w:rsidRPr="005300B5">
              <w:t>ons, codes of practice and operation manuals</w:t>
            </w:r>
          </w:p>
        </w:tc>
      </w:tr>
      <w:tr w:rsidTr="00D6572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Assessment of this unit must be undertaken by a registered training organisation</w:t>
            </w:r>
          </w:p>
          <w:p w:rsidR="00000000" w:rsidRPr="005300B5" w:rsidP="005300B5">
            <w:pPr>
              <w:pStyle w:val="ListBullet"/>
            </w:pPr>
            <w:r w:rsidRPr="005300B5">
              <w:t>As a minimum, assessment of knowledge must be conducted through appropriate written/oral tests</w:t>
            </w:r>
          </w:p>
          <w:p w:rsidR="00000000" w:rsidRPr="005300B5" w:rsidP="005300B5">
            <w:pPr>
              <w:pStyle w:val="ListBullet"/>
            </w:pPr>
            <w:r w:rsidRPr="005300B5">
              <w:t>Practical assessment must occur:</w:t>
            </w:r>
          </w:p>
          <w:p w:rsidR="00000000" w:rsidRPr="005300B5" w:rsidP="005300B5">
            <w:pPr>
              <w:pStyle w:val="ListBullet2"/>
            </w:pPr>
            <w:r w:rsidRPr="005300B5">
              <w:t>through activities in an appropriately simulated environment at the registered training organisation, and/or</w:t>
            </w:r>
          </w:p>
          <w:p w:rsidR="00000000" w:rsidRPr="005300B5" w:rsidP="005300B5">
            <w:pPr>
              <w:pStyle w:val="ListBullet2"/>
            </w:pPr>
            <w:r w:rsidRPr="005300B5">
              <w:t>in an appropriate range of situations in the workplace</w:t>
            </w:r>
          </w:p>
        </w:tc>
      </w:tr>
    </w:tbl>
    <w:p w:rsidR="00D6572C" w:rsidP="005300B5">
      <w:pPr>
        <w:pStyle w:val="BodyText"/>
      </w:pPr>
    </w:p>
    <w:p w:rsidR="00D6572C" w:rsidP="005300B5">
      <w:pPr>
        <w:pStyle w:val="BodyText"/>
      </w:pPr>
    </w:p>
    <w:p w:rsidR="00000000" w:rsidRPr="005300B5" w:rsidP="005300B5">
      <w:pPr>
        <w:pStyle w:val="Heading1"/>
      </w:pPr>
      <w:bookmarkStart w:id="11" w:name="O_254656"/>
      <w:bookmarkEnd w:id="11"/>
      <w:r w:rsidRPr="005300B5">
        <w:t>Range Statement</w:t>
      </w:r>
    </w:p>
    <w:tbl>
      <w:tblPr>
        <w:tblW w:w="9640" w:type="dxa"/>
        <w:tblLayout w:type="fixed"/>
        <w:tblCellMar>
          <w:left w:w="62" w:type="dxa"/>
          <w:right w:w="62" w:type="dxa"/>
        </w:tblCellMar>
        <w:tblLook w:val="0000"/>
      </w:tblPr>
      <w:tblGrid>
        <w:gridCol w:w="3486"/>
        <w:gridCol w:w="6154"/>
      </w:tblGrid>
      <w:tr w:rsidTr="00D6572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rPr>
                <w:rStyle w:val="SpecialBold"/>
              </w:rPr>
              <w:t>RANGE STATEMENT</w:t>
            </w:r>
            <w:r w:rsidRPr="005300B5">
              <w:t xml:space="preserve"> </w:t>
            </w:r>
          </w:p>
        </w:tc>
      </w:tr>
      <w:tr w:rsidTr="00D6572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The range statement relates to the unit of competency as a whole. It allows for different work environments and situations that may affect performance.</w:t>
            </w:r>
          </w:p>
        </w:tc>
      </w:tr>
      <w:tr w:rsidTr="00D657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by day or night</w:t>
            </w:r>
          </w:p>
          <w:p w:rsidR="00000000" w:rsidP="005300B5">
            <w:pPr>
              <w:pStyle w:val="ListBullet"/>
              <w:rPr>
                <w:lang w:val="en-NZ"/>
              </w:rPr>
            </w:pPr>
            <w:r w:rsidRPr="005300B5">
              <w:t>in all weather conditions</w:t>
            </w:r>
          </w:p>
        </w:tc>
      </w:tr>
      <w:tr w:rsidTr="00D657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Work may be conducted in:</w:t>
            </w:r>
          </w:p>
        </w:tc>
        <w:tc>
          <w:tcPr>
            <w:tcW w:w="6154"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restricted spaces or exposed conditions</w:t>
            </w:r>
          </w:p>
          <w:p w:rsidR="00000000" w:rsidP="005300B5">
            <w:pPr>
              <w:pStyle w:val="ListBullet"/>
              <w:rPr>
                <w:lang w:val="en-NZ"/>
              </w:rPr>
            </w:pPr>
            <w:r w:rsidRPr="005300B5">
              <w:t>controlled or open environments</w:t>
            </w:r>
          </w:p>
        </w:tc>
      </w:tr>
      <w:tr w:rsidTr="00D657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chemicals, dangerous or hazardous substances</w:t>
            </w:r>
          </w:p>
          <w:p w:rsidR="00000000" w:rsidP="005300B5">
            <w:pPr>
              <w:pStyle w:val="ListBullet"/>
              <w:rPr>
                <w:lang w:val="en-NZ"/>
              </w:rPr>
            </w:pPr>
            <w:r w:rsidRPr="005300B5">
              <w:t>movements of equipment, materials and vehicles</w:t>
            </w:r>
          </w:p>
        </w:tc>
      </w:tr>
      <w:tr w:rsidTr="00D657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Structures may include:</w:t>
            </w:r>
          </w:p>
        </w:tc>
        <w:tc>
          <w:tcPr>
            <w:tcW w:w="6154"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underbridges</w:t>
            </w:r>
          </w:p>
          <w:p w:rsidR="00000000" w:rsidRPr="005300B5" w:rsidP="005300B5">
            <w:pPr>
              <w:pStyle w:val="ListBullet"/>
            </w:pPr>
            <w:r w:rsidRPr="005300B5">
              <w:t>overbridges</w:t>
            </w:r>
          </w:p>
          <w:p w:rsidR="00000000" w:rsidRPr="005300B5" w:rsidP="005300B5">
            <w:pPr>
              <w:pStyle w:val="ListBullet"/>
            </w:pPr>
            <w:r w:rsidRPr="005300B5">
              <w:t>footbridg</w:t>
            </w:r>
            <w:r w:rsidRPr="005300B5">
              <w:t>es</w:t>
            </w:r>
          </w:p>
          <w:p w:rsidR="00000000" w:rsidRPr="005300B5" w:rsidP="005300B5">
            <w:pPr>
              <w:pStyle w:val="ListBullet"/>
            </w:pPr>
            <w:r w:rsidRPr="005300B5">
              <w:t>culverts</w:t>
            </w:r>
          </w:p>
          <w:p w:rsidR="00000000" w:rsidRPr="005300B5" w:rsidP="005300B5">
            <w:pPr>
              <w:pStyle w:val="ListBullet"/>
            </w:pPr>
            <w:r w:rsidRPr="005300B5">
              <w:t>retaining walls</w:t>
            </w:r>
          </w:p>
          <w:p w:rsidR="00000000" w:rsidRPr="005300B5" w:rsidP="005300B5">
            <w:pPr>
              <w:pStyle w:val="ListBullet"/>
            </w:pPr>
            <w:r w:rsidRPr="005300B5">
              <w:t>platforms</w:t>
            </w:r>
          </w:p>
          <w:p w:rsidR="00000000" w:rsidRPr="005300B5" w:rsidP="005300B5">
            <w:pPr>
              <w:pStyle w:val="ListBullet"/>
            </w:pPr>
            <w:r w:rsidRPr="005300B5">
              <w:t>buffer stops</w:t>
            </w:r>
          </w:p>
          <w:p w:rsidR="00000000" w:rsidP="005300B5">
            <w:pPr>
              <w:pStyle w:val="ListBullet"/>
              <w:rPr>
                <w:lang w:val="en-NZ"/>
              </w:rPr>
            </w:pPr>
            <w:r w:rsidRPr="005300B5">
              <w:t>elevated roads/pits</w:t>
            </w:r>
          </w:p>
        </w:tc>
      </w:tr>
      <w:tr w:rsidTr="00D657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Equipment may include:</w:t>
            </w:r>
          </w:p>
        </w:tc>
        <w:tc>
          <w:tcPr>
            <w:tcW w:w="6154"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torch</w:t>
            </w:r>
          </w:p>
          <w:p w:rsidR="00000000" w:rsidRPr="005300B5" w:rsidP="005300B5">
            <w:pPr>
              <w:pStyle w:val="ListBullet"/>
            </w:pPr>
            <w:r w:rsidRPr="005300B5">
              <w:t>geologists hammer</w:t>
            </w:r>
          </w:p>
          <w:p w:rsidR="00000000" w:rsidRPr="005300B5" w:rsidP="005300B5">
            <w:pPr>
              <w:pStyle w:val="ListBullet"/>
            </w:pPr>
            <w:r w:rsidRPr="005300B5">
              <w:t>measuring tape</w:t>
            </w:r>
          </w:p>
          <w:p w:rsidR="00000000" w:rsidRPr="005300B5" w:rsidP="005300B5">
            <w:pPr>
              <w:pStyle w:val="ListBullet"/>
            </w:pPr>
            <w:r w:rsidRPr="005300B5">
              <w:t>spirit level with straight edge</w:t>
            </w:r>
          </w:p>
          <w:p w:rsidR="00000000" w:rsidRPr="005300B5" w:rsidP="005300B5">
            <w:pPr>
              <w:pStyle w:val="ListBullet"/>
            </w:pPr>
            <w:r w:rsidRPr="005300B5">
              <w:t>plumb bob</w:t>
            </w:r>
          </w:p>
          <w:p w:rsidR="00000000" w:rsidRPr="005300B5" w:rsidP="005300B5">
            <w:pPr>
              <w:pStyle w:val="ListBullet"/>
            </w:pPr>
            <w:r w:rsidRPr="005300B5">
              <w:t>boring equipment and probe</w:t>
            </w:r>
          </w:p>
          <w:p w:rsidR="00000000" w:rsidRPr="005300B5" w:rsidP="005300B5">
            <w:pPr>
              <w:pStyle w:val="ListBullet"/>
            </w:pPr>
            <w:r w:rsidRPr="005300B5">
              <w:t>camera</w:t>
            </w:r>
          </w:p>
          <w:p w:rsidR="00000000" w:rsidRPr="005300B5" w:rsidP="005300B5">
            <w:pPr>
              <w:pStyle w:val="ListBullet"/>
            </w:pPr>
            <w:r w:rsidRPr="005300B5">
              <w:t>binoculars</w:t>
            </w:r>
          </w:p>
          <w:p w:rsidR="00000000" w:rsidRPr="005300B5" w:rsidP="005300B5">
            <w:pPr>
              <w:pStyle w:val="ListBullet"/>
            </w:pPr>
            <w:r w:rsidRPr="005300B5">
              <w:t>mirror</w:t>
            </w:r>
          </w:p>
          <w:p w:rsidR="00000000" w:rsidRPr="005300B5" w:rsidP="005300B5">
            <w:pPr>
              <w:pStyle w:val="ListBullet"/>
            </w:pPr>
            <w:r w:rsidRPr="005300B5">
              <w:t>vernier calipers</w:t>
            </w:r>
          </w:p>
          <w:p w:rsidR="00000000" w:rsidRPr="005300B5" w:rsidP="005300B5">
            <w:pPr>
              <w:pStyle w:val="ListBullet"/>
            </w:pPr>
            <w:r w:rsidRPr="005300B5">
              <w:t>demec gauge, points and adhesive</w:t>
            </w:r>
          </w:p>
          <w:p w:rsidR="00000000" w:rsidRPr="005300B5" w:rsidP="005300B5">
            <w:pPr>
              <w:pStyle w:val="ListBullet"/>
            </w:pPr>
            <w:r w:rsidRPr="005300B5">
              <w:t>scaffolding</w:t>
            </w:r>
          </w:p>
          <w:p w:rsidR="00000000" w:rsidRPr="005300B5" w:rsidP="005300B5">
            <w:pPr>
              <w:pStyle w:val="ListBullet"/>
            </w:pPr>
            <w:r w:rsidRPr="005300B5">
              <w:t>extension ladder</w:t>
            </w:r>
          </w:p>
          <w:p w:rsidR="00000000" w:rsidRPr="005300B5" w:rsidP="005300B5">
            <w:pPr>
              <w:pStyle w:val="ListBullet"/>
            </w:pPr>
            <w:r w:rsidRPr="005300B5">
              <w:t>elevated work platforms (EWP)</w:t>
            </w:r>
          </w:p>
          <w:p w:rsidR="00000000" w:rsidP="005300B5">
            <w:pPr>
              <w:pStyle w:val="ListBullet"/>
              <w:rPr>
                <w:lang w:val="en-NZ"/>
              </w:rPr>
            </w:pPr>
            <w:r w:rsidRPr="005300B5">
              <w:t>boat or barge</w:t>
            </w:r>
          </w:p>
        </w:tc>
      </w:tr>
      <w:tr w:rsidTr="00D657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Structures examination methods may include:</w:t>
            </w:r>
          </w:p>
        </w:tc>
        <w:tc>
          <w:tcPr>
            <w:tcW w:w="6154"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visual examination</w:t>
            </w:r>
          </w:p>
          <w:p w:rsidR="00000000" w:rsidRPr="005300B5" w:rsidP="005300B5">
            <w:pPr>
              <w:pStyle w:val="ListBullet"/>
            </w:pPr>
            <w:r w:rsidRPr="005300B5">
              <w:t>hammer test</w:t>
            </w:r>
          </w:p>
          <w:p w:rsidR="00000000" w:rsidRPr="005300B5" w:rsidP="005300B5">
            <w:pPr>
              <w:pStyle w:val="ListBullet"/>
            </w:pPr>
            <w:r w:rsidRPr="005300B5">
              <w:t>bore and probe</w:t>
            </w:r>
          </w:p>
          <w:p w:rsidR="00000000" w:rsidP="005300B5">
            <w:pPr>
              <w:pStyle w:val="ListBullet"/>
              <w:rPr>
                <w:lang w:val="en-NZ"/>
              </w:rPr>
            </w:pPr>
            <w:r w:rsidRPr="005300B5">
              <w:t>deflection test</w:t>
            </w:r>
          </w:p>
        </w:tc>
      </w:tr>
      <w:tr w:rsidTr="00D657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Liaison may include:</w:t>
            </w:r>
          </w:p>
        </w:tc>
        <w:tc>
          <w:tcPr>
            <w:tcW w:w="6154"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internal/external personnel from other work areas (e.g. train controllers)</w:t>
            </w:r>
          </w:p>
          <w:p w:rsidR="00000000" w:rsidRPr="005300B5" w:rsidP="005300B5">
            <w:pPr>
              <w:pStyle w:val="ListBullet"/>
            </w:pPr>
            <w:r w:rsidRPr="005300B5">
              <w:t>road authorities</w:t>
            </w:r>
          </w:p>
          <w:p w:rsidR="00000000" w:rsidRPr="005300B5" w:rsidP="005300B5">
            <w:pPr>
              <w:pStyle w:val="ListBullet"/>
            </w:pPr>
            <w:r w:rsidRPr="005300B5">
              <w:t>local councils</w:t>
            </w:r>
          </w:p>
          <w:p w:rsidR="00000000" w:rsidP="005300B5">
            <w:pPr>
              <w:pStyle w:val="ListBullet"/>
              <w:rPr>
                <w:lang w:val="en-NZ"/>
              </w:rPr>
            </w:pPr>
            <w:r w:rsidRPr="005300B5">
              <w:t>landowners</w:t>
            </w:r>
          </w:p>
        </w:tc>
      </w:tr>
      <w:tr w:rsidTr="00D657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Communication equipment systems may include:</w:t>
            </w:r>
          </w:p>
        </w:tc>
        <w:tc>
          <w:tcPr>
            <w:tcW w:w="6154"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two-way radios</w:t>
            </w:r>
          </w:p>
          <w:p w:rsidR="00000000" w:rsidRPr="005300B5" w:rsidP="005300B5">
            <w:pPr>
              <w:pStyle w:val="ListBullet"/>
            </w:pPr>
            <w:r w:rsidRPr="005300B5">
              <w:t>telephones/mobile phones</w:t>
            </w:r>
          </w:p>
          <w:p w:rsidR="00000000" w:rsidP="005300B5">
            <w:pPr>
              <w:pStyle w:val="ListBullet"/>
              <w:rPr>
                <w:lang w:val="en-NZ"/>
              </w:rPr>
            </w:pPr>
            <w:r w:rsidRPr="005300B5">
              <w:t>agreed audible or hand signals</w:t>
            </w:r>
          </w:p>
        </w:tc>
      </w:tr>
      <w:tr w:rsidTr="00D657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company procedures</w:t>
            </w:r>
          </w:p>
          <w:p w:rsidR="00000000" w:rsidRPr="005300B5" w:rsidP="005300B5">
            <w:pPr>
              <w:pStyle w:val="ListBullet"/>
            </w:pPr>
            <w:r w:rsidRPr="005300B5">
              <w:t>enterprise procedures</w:t>
            </w:r>
          </w:p>
          <w:p w:rsidR="00000000" w:rsidRPr="005300B5" w:rsidP="005300B5">
            <w:pPr>
              <w:pStyle w:val="ListBullet"/>
            </w:pPr>
            <w:r w:rsidRPr="005300B5">
              <w:t>organisational procedures</w:t>
            </w:r>
          </w:p>
          <w:p w:rsidR="00000000" w:rsidP="005300B5">
            <w:pPr>
              <w:pStyle w:val="ListBullet"/>
              <w:rPr>
                <w:lang w:val="en-NZ"/>
              </w:rPr>
            </w:pPr>
            <w:r w:rsidRPr="005300B5">
              <w:t>established procedures</w:t>
            </w:r>
          </w:p>
        </w:tc>
      </w:tr>
      <w:tr w:rsidTr="00D657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Depending on work context, safety and personal pro</w:t>
            </w:r>
            <w:r w:rsidRPr="005300B5">
              <w:t>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high visibility clothing</w:t>
            </w:r>
          </w:p>
          <w:p w:rsidR="00000000" w:rsidRPr="005300B5" w:rsidP="005300B5">
            <w:pPr>
              <w:pStyle w:val="ListBullet"/>
            </w:pPr>
            <w:r w:rsidRPr="005300B5">
              <w:t>hearing protection</w:t>
            </w:r>
          </w:p>
          <w:p w:rsidR="00000000" w:rsidRPr="005300B5" w:rsidP="005300B5">
            <w:pPr>
              <w:pStyle w:val="ListBullet"/>
            </w:pPr>
            <w:r w:rsidRPr="005300B5">
              <w:t>gloves</w:t>
            </w:r>
          </w:p>
          <w:p w:rsidR="00000000" w:rsidRPr="005300B5" w:rsidP="005300B5">
            <w:pPr>
              <w:pStyle w:val="ListBullet"/>
            </w:pPr>
            <w:r w:rsidRPr="005300B5">
              <w:t>sunscreen</w:t>
            </w:r>
          </w:p>
          <w:p w:rsidR="00000000" w:rsidRPr="005300B5" w:rsidP="005300B5">
            <w:pPr>
              <w:pStyle w:val="ListBullet"/>
            </w:pPr>
            <w:r w:rsidRPr="005300B5">
              <w:t>sunglasses</w:t>
            </w:r>
          </w:p>
          <w:p w:rsidR="00000000" w:rsidRPr="005300B5" w:rsidP="005300B5">
            <w:pPr>
              <w:pStyle w:val="ListBullet"/>
            </w:pPr>
            <w:r w:rsidRPr="005300B5">
              <w:t>safety glasses</w:t>
            </w:r>
          </w:p>
          <w:p w:rsidR="00000000" w:rsidRPr="005300B5" w:rsidP="005300B5">
            <w:pPr>
              <w:pStyle w:val="ListBullet"/>
            </w:pPr>
            <w:r w:rsidRPr="005300B5">
              <w:t>insect repellent</w:t>
            </w:r>
          </w:p>
          <w:p w:rsidR="00000000" w:rsidRPr="005300B5" w:rsidP="005300B5">
            <w:pPr>
              <w:pStyle w:val="ListBullet"/>
            </w:pPr>
            <w:r w:rsidRPr="005300B5">
              <w:t>safety headwear</w:t>
            </w:r>
          </w:p>
          <w:p w:rsidR="00000000" w:rsidRPr="005300B5" w:rsidP="005300B5">
            <w:pPr>
              <w:pStyle w:val="ListBullet"/>
            </w:pPr>
            <w:r w:rsidRPr="005300B5">
              <w:t>safety footwear</w:t>
            </w:r>
          </w:p>
          <w:p w:rsidR="00000000" w:rsidRPr="005300B5" w:rsidP="005300B5">
            <w:pPr>
              <w:pStyle w:val="ListBullet"/>
            </w:pPr>
            <w:r w:rsidRPr="005300B5">
              <w:t>portable radios/mobile phones</w:t>
            </w:r>
          </w:p>
          <w:p w:rsidR="00000000" w:rsidRPr="005300B5" w:rsidP="005300B5">
            <w:pPr>
              <w:pStyle w:val="ListBullet"/>
            </w:pPr>
            <w:r w:rsidRPr="005300B5">
              <w:t>hand lamps</w:t>
            </w:r>
          </w:p>
          <w:p w:rsidR="00000000" w:rsidRPr="005300B5" w:rsidP="005300B5">
            <w:pPr>
              <w:pStyle w:val="ListBullet"/>
            </w:pPr>
            <w:r w:rsidRPr="005300B5">
              <w:t>flags</w:t>
            </w:r>
          </w:p>
          <w:p w:rsidR="00000000" w:rsidP="005300B5">
            <w:pPr>
              <w:pStyle w:val="ListBullet"/>
              <w:rPr>
                <w:lang w:val="en-NZ"/>
              </w:rPr>
            </w:pPr>
            <w:r w:rsidRPr="005300B5">
              <w:t>safety devices</w:t>
            </w:r>
          </w:p>
        </w:tc>
      </w:tr>
      <w:tr w:rsidTr="00D657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local authority regulations and procedures</w:t>
            </w:r>
          </w:p>
          <w:p w:rsidR="00000000" w:rsidRPr="005300B5" w:rsidP="005300B5">
            <w:pPr>
              <w:pStyle w:val="ListBullet"/>
            </w:pPr>
            <w:r w:rsidRPr="005300B5">
              <w:t>work orders</w:t>
            </w:r>
          </w:p>
          <w:p w:rsidR="00000000" w:rsidRPr="005300B5" w:rsidP="005300B5">
            <w:pPr>
              <w:pStyle w:val="ListBullet"/>
            </w:pPr>
            <w:r w:rsidRPr="005300B5">
              <w:t>examination reports and defect lists</w:t>
            </w:r>
          </w:p>
          <w:p w:rsidR="00000000" w:rsidRPr="005300B5" w:rsidP="005300B5">
            <w:pPr>
              <w:pStyle w:val="ListBullet"/>
            </w:pPr>
            <w:r w:rsidRPr="005300B5">
              <w:t>relevant log or record book</w:t>
            </w:r>
          </w:p>
          <w:p w:rsidR="00000000" w:rsidRPr="005300B5" w:rsidP="005300B5">
            <w:pPr>
              <w:pStyle w:val="ListBullet"/>
            </w:pPr>
            <w:r w:rsidRPr="005300B5">
              <w:t>local instructions</w:t>
            </w:r>
          </w:p>
          <w:p w:rsidR="00000000" w:rsidRPr="005300B5" w:rsidP="005300B5">
            <w:pPr>
              <w:pStyle w:val="ListBullet"/>
            </w:pPr>
            <w:r w:rsidRPr="005300B5">
              <w:t>manufacturers or workplace equipment instructions and operation manuals</w:t>
            </w:r>
          </w:p>
          <w:p w:rsidR="00000000" w:rsidRPr="005300B5" w:rsidP="005300B5">
            <w:pPr>
              <w:pStyle w:val="ListBullet"/>
            </w:pPr>
            <w:r w:rsidRPr="005300B5">
              <w:t>emergency procedure manuals</w:t>
            </w:r>
          </w:p>
          <w:p w:rsidR="00000000" w:rsidRPr="005300B5" w:rsidP="005300B5">
            <w:pPr>
              <w:pStyle w:val="ListBullet"/>
            </w:pPr>
            <w:r w:rsidRPr="005300B5">
              <w:t>two-way radio/mobile phone operation procedures</w:t>
            </w:r>
          </w:p>
          <w:p w:rsidR="00000000" w:rsidRPr="005300B5" w:rsidP="005300B5">
            <w:pPr>
              <w:pStyle w:val="ListBullet"/>
            </w:pPr>
            <w:r w:rsidRPr="005300B5">
              <w:t>emergency procedures manual</w:t>
            </w:r>
          </w:p>
          <w:p w:rsidR="00000000" w:rsidP="005300B5">
            <w:pPr>
              <w:pStyle w:val="ListBullet"/>
              <w:rPr>
                <w:lang w:val="en-NZ"/>
              </w:rPr>
            </w:pPr>
            <w:r w:rsidRPr="005300B5">
              <w:t>conditions of service, legislation and industrial agreements including workplace agreements and awards</w:t>
            </w:r>
          </w:p>
        </w:tc>
      </w:tr>
      <w:tr w:rsidTr="00D657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electronically</w:t>
            </w:r>
          </w:p>
          <w:p w:rsidR="00000000" w:rsidRPr="005300B5" w:rsidP="005300B5">
            <w:pPr>
              <w:pStyle w:val="ListBullet"/>
            </w:pPr>
            <w:r w:rsidRPr="005300B5">
              <w:t xml:space="preserve">in </w:t>
            </w:r>
            <w:r w:rsidRPr="005300B5">
              <w:t>writing, via forms/documents/plans</w:t>
            </w:r>
          </w:p>
          <w:p w:rsidR="00000000" w:rsidRPr="005300B5" w:rsidP="005300B5">
            <w:pPr>
              <w:pStyle w:val="ListBullet"/>
            </w:pPr>
            <w:r w:rsidRPr="005300B5">
              <w:t>orally, via face-to-face communications</w:t>
            </w:r>
          </w:p>
          <w:p w:rsidR="00000000" w:rsidP="005300B5">
            <w:pPr>
              <w:pStyle w:val="ListBullet"/>
              <w:rPr>
                <w:lang w:val="en-NZ"/>
              </w:rPr>
            </w:pPr>
            <w:r w:rsidRPr="005300B5">
              <w:t>via trackside signals</w:t>
            </w:r>
          </w:p>
        </w:tc>
      </w:tr>
      <w:tr w:rsidTr="00D6572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300B5" w:rsidP="005300B5">
            <w:pPr>
              <w:pStyle w:val="ListBullet"/>
            </w:pPr>
            <w:r w:rsidRPr="005300B5">
              <w:t xml:space="preserve">legislated rail safety requirements including acts and regulations from each applicable </w:t>
            </w:r>
            <w:r w:rsidRPr="005300B5">
              <w:t>state and territory together with any nationally approved compliance codes and/or guidelines</w:t>
            </w:r>
          </w:p>
          <w:p w:rsidR="00000000" w:rsidRPr="005300B5" w:rsidP="005300B5">
            <w:pPr>
              <w:pStyle w:val="ListBullet"/>
            </w:pPr>
            <w:r w:rsidRPr="005300B5">
              <w:t>relevant state/territory regulations, codes of practice and safeworking system requirements</w:t>
            </w:r>
          </w:p>
          <w:p w:rsidR="00000000" w:rsidRPr="005300B5" w:rsidP="005300B5">
            <w:pPr>
              <w:pStyle w:val="ListBullet"/>
            </w:pPr>
            <w:r w:rsidRPr="005300B5">
              <w:t>relevant Australian Standards and related requirements, including AS 42</w:t>
            </w:r>
            <w:r w:rsidRPr="005300B5">
              <w:t>92</w:t>
            </w:r>
          </w:p>
          <w:p w:rsidR="00000000" w:rsidRPr="005300B5" w:rsidP="005300B5">
            <w:pPr>
              <w:pStyle w:val="ListBullet"/>
            </w:pPr>
            <w:r w:rsidRPr="005300B5">
              <w:t>relevant state/territory OH&amp;S legislation</w:t>
            </w:r>
          </w:p>
          <w:p w:rsidR="00000000" w:rsidRPr="005300B5" w:rsidP="005300B5">
            <w:pPr>
              <w:pStyle w:val="ListBullet"/>
            </w:pPr>
            <w:r w:rsidRPr="005300B5">
              <w:t>relevant state/territory environmental protection legislation</w:t>
            </w:r>
          </w:p>
        </w:tc>
      </w:tr>
    </w:tbl>
    <w:p w:rsidR="00D6572C" w:rsidP="005300B5">
      <w:pPr>
        <w:pStyle w:val="BodyText"/>
      </w:pPr>
    </w:p>
    <w:p w:rsidR="00D6572C" w:rsidP="005300B5">
      <w:pPr>
        <w:pStyle w:val="BodyText"/>
      </w:pPr>
    </w:p>
    <w:p w:rsidR="00000000" w:rsidRPr="005300B5" w:rsidP="005300B5">
      <w:pPr>
        <w:pStyle w:val="Heading1"/>
      </w:pPr>
      <w:bookmarkStart w:id="12" w:name="O_295669"/>
      <w:bookmarkEnd w:id="12"/>
      <w:r w:rsidRPr="005300B5">
        <w:t>Unit Sector(s)</w:t>
      </w:r>
    </w:p>
    <w:p w:rsidR="00000000" w:rsidRPr="005300B5" w:rsidP="005300B5">
      <w:pPr>
        <w:pStyle w:val="BodyText"/>
      </w:pPr>
      <w:r w:rsidRPr="005300B5">
        <w:t>Not Applicable</w:t>
      </w:r>
    </w:p>
    <w:p w:rsidR="00000000" w:rsidRPr="005300B5" w:rsidP="005300B5">
      <w:pPr>
        <w:pStyle w:val="AllowPageBreak"/>
      </w:pPr>
    </w:p>
    <w:p w:rsidR="00000000" w:rsidRPr="005300B5" w:rsidP="005300B5">
      <w:pPr>
        <w:pStyle w:val="Heading1"/>
      </w:pPr>
      <w:bookmarkStart w:id="13" w:name="O_222977"/>
      <w:bookmarkEnd w:id="13"/>
      <w:r w:rsidRPr="005300B5">
        <w:t>Competency Field</w:t>
      </w:r>
    </w:p>
    <w:tbl>
      <w:tblPr>
        <w:tblW w:w="9640" w:type="dxa"/>
        <w:tblLayout w:type="fixed"/>
        <w:tblCellMar>
          <w:left w:w="62" w:type="dxa"/>
          <w:right w:w="62" w:type="dxa"/>
        </w:tblCellMar>
        <w:tblLook w:val="0000"/>
      </w:tblPr>
      <w:tblGrid>
        <w:gridCol w:w="2978"/>
        <w:gridCol w:w="6662"/>
      </w:tblGrid>
      <w:tr w:rsidTr="00D6572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00B5">
            <w:pPr>
              <w:pStyle w:val="BodyText"/>
              <w:rPr>
                <w:lang w:val="en-NZ"/>
              </w:rPr>
            </w:pPr>
            <w:r w:rsidRPr="005300B5">
              <w:rPr>
                <w:rStyle w:val="SpecialBold"/>
              </w:rPr>
              <w:t>Competency Field</w:t>
            </w:r>
            <w:r w:rsidRPr="005300B5">
              <w:t xml:space="preserve"> </w:t>
            </w:r>
          </w:p>
        </w:tc>
        <w:tc>
          <w:tcPr>
            <w:tcW w:w="6662" w:type="dxa"/>
            <w:tcBorders>
              <w:top w:val="nil"/>
              <w:left w:val="nil"/>
              <w:bottom w:val="nil"/>
              <w:right w:val="nil"/>
            </w:tcBorders>
            <w:tcMar>
              <w:top w:w="0" w:type="dxa"/>
              <w:left w:w="62" w:type="dxa"/>
              <w:bottom w:w="0" w:type="dxa"/>
              <w:right w:w="62" w:type="dxa"/>
            </w:tcMar>
          </w:tcPr>
          <w:p w:rsidR="00000000" w:rsidRPr="005300B5" w:rsidP="005300B5">
            <w:pPr>
              <w:pStyle w:val="BodyText"/>
            </w:pPr>
            <w:r w:rsidRPr="005300B5">
              <w:t>B - Equipment Checking and Maintenance</w:t>
            </w:r>
          </w:p>
        </w:tc>
      </w:tr>
    </w:tbl>
    <w:p w:rsidR="00D6572C" w:rsidP="005300B5">
      <w:pPr>
        <w:pStyle w:val="BodyText"/>
      </w:pPr>
    </w:p>
    <w:p w:rsidR="00D6572C" w:rsidP="005300B5">
      <w:pPr>
        <w:pStyle w:val="BodyText"/>
      </w:pPr>
    </w:p>
    <w:p w:rsidR="00000000" w:rsidRPr="005300B5" w:rsidP="005300B5"/>
    <w:sectPr w:rsidSect="005300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572C" w:rsidP="00D65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72C" w:rsidP="00530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572C" w:rsidP="005300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6572C" w:rsidP="005300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572C" w:rsidP="00D657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72C" w:rsidP="005300B5">
    <w:pPr>
      <w:pStyle w:val="Header"/>
      <w:framePr w:wrap="around"/>
    </w:pPr>
    <w:r>
      <w:fldChar w:fldCharType="begin"/>
    </w:r>
    <w:r>
      <w:instrText xml:space="preserve"> TITLE   \* MERGEFORMAT </w:instrText>
    </w:r>
    <w:r>
      <w:fldChar w:fldCharType="separate"/>
    </w:r>
    <w:r>
      <w:t>TLIB3087A Examine timber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572C" w:rsidP="005300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284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6AFF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2C5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0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00B5"/>
    <w:pPr>
      <w:spacing w:before="360" w:after="60"/>
      <w:outlineLvl w:val="0"/>
    </w:pPr>
    <w:rPr>
      <w:sz w:val="32"/>
    </w:rPr>
  </w:style>
  <w:style w:type="paragraph" w:styleId="Heading2">
    <w:name w:val="heading 2"/>
    <w:basedOn w:val="HeadingBase"/>
    <w:next w:val="BodyText"/>
    <w:link w:val="Heading2Char"/>
    <w:qFormat/>
    <w:rsid w:val="005300B5"/>
    <w:pPr>
      <w:keepLines/>
      <w:spacing w:before="240" w:after="120"/>
      <w:outlineLvl w:val="1"/>
    </w:pPr>
    <w:rPr>
      <w:sz w:val="28"/>
      <w:szCs w:val="40"/>
    </w:rPr>
  </w:style>
  <w:style w:type="paragraph" w:styleId="Heading3">
    <w:name w:val="heading 3"/>
    <w:basedOn w:val="HeadingBase"/>
    <w:next w:val="BodyText"/>
    <w:link w:val="Heading3Char"/>
    <w:qFormat/>
    <w:rsid w:val="005300B5"/>
    <w:pPr>
      <w:spacing w:before="180" w:after="120"/>
      <w:outlineLvl w:val="2"/>
    </w:pPr>
    <w:rPr>
      <w:spacing w:val="-10"/>
      <w:kern w:val="32"/>
    </w:rPr>
  </w:style>
  <w:style w:type="paragraph" w:styleId="Heading4">
    <w:name w:val="heading 4"/>
    <w:basedOn w:val="HeadingBase"/>
    <w:next w:val="BodyText"/>
    <w:link w:val="Heading4Char"/>
    <w:qFormat/>
    <w:rsid w:val="005300B5"/>
    <w:pPr>
      <w:spacing w:before="160" w:after="120"/>
      <w:outlineLvl w:val="3"/>
    </w:pPr>
    <w:rPr>
      <w:sz w:val="22"/>
    </w:rPr>
  </w:style>
  <w:style w:type="paragraph" w:styleId="Heading5">
    <w:name w:val="heading 5"/>
    <w:basedOn w:val="HeadingBase"/>
    <w:next w:val="Normal"/>
    <w:link w:val="Heading5Char"/>
    <w:qFormat/>
    <w:rsid w:val="005300B5"/>
    <w:pPr>
      <w:spacing w:before="80"/>
      <w:outlineLvl w:val="4"/>
    </w:pPr>
    <w:rPr>
      <w:color w:val="918585"/>
      <w:sz w:val="20"/>
    </w:rPr>
  </w:style>
  <w:style w:type="paragraph" w:styleId="Heading6">
    <w:name w:val="heading 6"/>
    <w:basedOn w:val="HeadingBase"/>
    <w:next w:val="Normal"/>
    <w:link w:val="Heading6Char"/>
    <w:qFormat/>
    <w:rsid w:val="005300B5"/>
    <w:pPr>
      <w:spacing w:before="60"/>
      <w:outlineLvl w:val="5"/>
    </w:pPr>
    <w:rPr>
      <w:color w:val="918585"/>
      <w:sz w:val="20"/>
    </w:rPr>
  </w:style>
  <w:style w:type="paragraph" w:styleId="Heading7">
    <w:name w:val="heading 7"/>
    <w:basedOn w:val="Normal"/>
    <w:next w:val="Normal"/>
    <w:link w:val="Heading7Char"/>
    <w:qFormat/>
    <w:rsid w:val="005300B5"/>
    <w:pPr>
      <w:ind w:left="720"/>
      <w:outlineLvl w:val="6"/>
    </w:pPr>
    <w:rPr>
      <w:i/>
    </w:rPr>
  </w:style>
  <w:style w:type="paragraph" w:styleId="Heading8">
    <w:name w:val="heading 8"/>
    <w:basedOn w:val="Normal"/>
    <w:next w:val="Normal"/>
    <w:link w:val="Heading8Char"/>
    <w:qFormat/>
    <w:rsid w:val="005300B5"/>
    <w:pPr>
      <w:ind w:left="720"/>
      <w:outlineLvl w:val="7"/>
    </w:pPr>
    <w:rPr>
      <w:i/>
    </w:rPr>
  </w:style>
  <w:style w:type="paragraph" w:styleId="Heading9">
    <w:name w:val="heading 9"/>
    <w:basedOn w:val="Normal"/>
    <w:next w:val="Normal"/>
    <w:link w:val="Heading9Char"/>
    <w:qFormat/>
    <w:rsid w:val="005300B5"/>
    <w:pPr>
      <w:ind w:left="720"/>
      <w:outlineLvl w:val="8"/>
    </w:pPr>
    <w:rPr>
      <w:i/>
    </w:rPr>
  </w:style>
  <w:style w:type="character" w:default="1" w:styleId="DefaultParagraphFont">
    <w:name w:val="Default Paragraph Font"/>
    <w:uiPriority w:val="1"/>
    <w:unhideWhenUsed/>
    <w:rsid w:val="00530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0B5"/>
  </w:style>
  <w:style w:type="character" w:customStyle="1" w:styleId="Heading1Char">
    <w:name w:val="Heading 1 Char"/>
    <w:basedOn w:val="DefaultParagraphFont"/>
    <w:link w:val="Heading1"/>
    <w:rsid w:val="005300B5"/>
    <w:rPr>
      <w:rFonts w:ascii="Times New Roman" w:eastAsia="Times New Roman" w:hAnsi="Times New Roman" w:cs="Times New Roman"/>
      <w:b/>
      <w:sz w:val="32"/>
      <w:szCs w:val="20"/>
      <w:lang w:eastAsia="en-US"/>
    </w:rPr>
  </w:style>
  <w:style w:type="paragraph" w:styleId="BodyText">
    <w:name w:val="Body Text"/>
    <w:basedOn w:val="Normal"/>
    <w:link w:val="BodyTextChar"/>
    <w:rsid w:val="005300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00B5"/>
    <w:rPr>
      <w:rFonts w:ascii="Times New Roman" w:eastAsia="Times New Roman" w:hAnsi="Times New Roman" w:cs="Times New Roman"/>
      <w:sz w:val="24"/>
      <w:lang w:val="en-US" w:eastAsia="en-US"/>
    </w:rPr>
  </w:style>
  <w:style w:type="paragraph" w:styleId="Footer">
    <w:name w:val="footer"/>
    <w:basedOn w:val="Normal"/>
    <w:link w:val="FooterChar"/>
    <w:rsid w:val="00530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0B5"/>
    <w:rPr>
      <w:rFonts w:ascii="Times New Roman" w:eastAsia="Times New Roman" w:hAnsi="Times New Roman" w:cs="Times New Roman"/>
      <w:sz w:val="16"/>
      <w:lang w:val="en-US" w:eastAsia="en-US"/>
    </w:rPr>
  </w:style>
  <w:style w:type="paragraph" w:styleId="List">
    <w:name w:val="List"/>
    <w:basedOn w:val="BodyText"/>
    <w:next w:val="BodyText"/>
    <w:rsid w:val="005300B5"/>
    <w:pPr>
      <w:tabs>
        <w:tab w:val="left" w:pos="340"/>
      </w:tabs>
      <w:spacing w:before="60" w:after="60"/>
      <w:ind w:left="340" w:hanging="340"/>
    </w:pPr>
  </w:style>
  <w:style w:type="paragraph" w:styleId="ListBullet">
    <w:name w:val="List Bullet"/>
    <w:basedOn w:val="List"/>
    <w:rsid w:val="005300B5"/>
    <w:pPr>
      <w:numPr>
        <w:numId w:val="13"/>
      </w:numPr>
      <w:tabs>
        <w:tab w:val="clear" w:pos="340"/>
      </w:tabs>
      <w:spacing w:before="40" w:after="40"/>
    </w:pPr>
  </w:style>
  <w:style w:type="character" w:customStyle="1" w:styleId="SpecialBold">
    <w:name w:val="Special Bold"/>
    <w:basedOn w:val="DefaultParagraphFont"/>
    <w:rsid w:val="005300B5"/>
    <w:rPr>
      <w:b/>
      <w:spacing w:val="0"/>
    </w:rPr>
  </w:style>
  <w:style w:type="paragraph" w:styleId="ListBullet2">
    <w:name w:val="List Bullet 2"/>
    <w:basedOn w:val="List2"/>
    <w:rsid w:val="005300B5"/>
    <w:pPr>
      <w:numPr>
        <w:numId w:val="14"/>
      </w:numPr>
      <w:tabs>
        <w:tab w:val="clear" w:pos="680"/>
      </w:tabs>
    </w:pPr>
  </w:style>
  <w:style w:type="paragraph" w:styleId="Header">
    <w:name w:val="header"/>
    <w:basedOn w:val="Normal"/>
    <w:link w:val="HeaderChar"/>
    <w:rsid w:val="00530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0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00B5"/>
    <w:pPr>
      <w:spacing w:before="240" w:after="120"/>
      <w:outlineLvl w:val="0"/>
    </w:pPr>
    <w:rPr>
      <w:rFonts w:ascii="Times New Roman" w:hAnsi="Times New Roman"/>
      <w:b/>
      <w:sz w:val="28"/>
    </w:rPr>
  </w:style>
  <w:style w:type="paragraph" w:customStyle="1" w:styleId="AllowPageBreak">
    <w:name w:val="AllowPageBreak"/>
    <w:rsid w:val="005300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0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0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00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00B5"/>
    <w:rPr>
      <w:rFonts w:ascii="Courier New" w:eastAsia="Times New Roman" w:hAnsi="Courier New" w:cs="Times New Roman"/>
      <w:i/>
      <w:szCs w:val="20"/>
      <w:lang w:val="en-US" w:eastAsia="en-US"/>
    </w:rPr>
  </w:style>
  <w:style w:type="paragraph" w:customStyle="1" w:styleId="HeadingBase">
    <w:name w:val="Heading Base"/>
    <w:rsid w:val="00530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0B5"/>
    <w:pPr>
      <w:tabs>
        <w:tab w:val="right" w:leader="dot" w:pos="9072"/>
      </w:tabs>
      <w:ind w:left="567"/>
    </w:pPr>
    <w:rPr>
      <w:szCs w:val="22"/>
    </w:rPr>
  </w:style>
  <w:style w:type="paragraph" w:customStyle="1" w:styleId="TOCBase">
    <w:name w:val="TOC Base"/>
    <w:rsid w:val="00530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0B5"/>
    <w:pPr>
      <w:tabs>
        <w:tab w:val="right" w:leader="dot" w:pos="9072"/>
      </w:tabs>
      <w:spacing w:before="40" w:after="40"/>
      <w:ind w:left="284"/>
    </w:pPr>
    <w:rPr>
      <w:rFonts w:ascii="Times New Roman" w:hAnsi="Times New Roman"/>
    </w:rPr>
  </w:style>
  <w:style w:type="paragraph" w:styleId="TOC1">
    <w:name w:val="toc 1"/>
    <w:basedOn w:val="TOCBase"/>
    <w:next w:val="Normal"/>
    <w:rsid w:val="005300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00B5"/>
    <w:pPr>
      <w:spacing w:before="5040"/>
      <w:jc w:val="center"/>
    </w:pPr>
    <w:rPr>
      <w:sz w:val="48"/>
      <w:szCs w:val="72"/>
      <w:lang w:val="en-US"/>
    </w:rPr>
  </w:style>
  <w:style w:type="character" w:customStyle="1" w:styleId="TitleChar">
    <w:name w:val="Title Char"/>
    <w:basedOn w:val="DefaultParagraphFont"/>
    <w:link w:val="Title"/>
    <w:rsid w:val="00530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0B5"/>
    <w:pPr>
      <w:tabs>
        <w:tab w:val="left" w:pos="3600"/>
        <w:tab w:val="left" w:pos="3958"/>
      </w:tabs>
    </w:pPr>
  </w:style>
  <w:style w:type="paragraph" w:customStyle="1" w:styleId="Note">
    <w:name w:val="Note"/>
    <w:basedOn w:val="BodyText"/>
    <w:rsid w:val="005300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0B5"/>
    <w:pPr>
      <w:framePr w:wrap="auto" w:hAnchor="text" w:y="6049"/>
    </w:pPr>
    <w:rPr>
      <w:color w:val="000000"/>
      <w:sz w:val="40"/>
    </w:rPr>
  </w:style>
  <w:style w:type="paragraph" w:customStyle="1" w:styleId="TOCTitle">
    <w:name w:val="TOCTitle"/>
    <w:basedOn w:val="Heading1"/>
    <w:rsid w:val="005300B5"/>
    <w:pPr>
      <w:spacing w:after="240"/>
      <w:jc w:val="center"/>
      <w:outlineLvl w:val="9"/>
    </w:pPr>
    <w:rPr>
      <w:caps/>
    </w:rPr>
  </w:style>
  <w:style w:type="paragraph" w:customStyle="1" w:styleId="Version">
    <w:name w:val="Version"/>
    <w:rsid w:val="005300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0B5"/>
    <w:pPr>
      <w:keepNext w:val="0"/>
      <w:tabs>
        <w:tab w:val="right" w:pos="4176"/>
      </w:tabs>
      <w:ind w:left="198" w:hanging="198"/>
    </w:pPr>
    <w:rPr>
      <w:rFonts w:ascii="Garamond" w:hAnsi="Garamond"/>
    </w:rPr>
  </w:style>
  <w:style w:type="paragraph" w:styleId="IndexHeading">
    <w:name w:val="index heading"/>
    <w:basedOn w:val="Normal"/>
    <w:next w:val="Index1"/>
    <w:semiHidden/>
    <w:rsid w:val="005300B5"/>
    <w:pPr>
      <w:spacing w:before="120" w:after="120"/>
    </w:pPr>
    <w:rPr>
      <w:rFonts w:ascii="Arial" w:hAnsi="Arial"/>
      <w:b/>
      <w:color w:val="918585"/>
      <w:sz w:val="24"/>
    </w:rPr>
  </w:style>
  <w:style w:type="paragraph" w:customStyle="1" w:styleId="Chapter">
    <w:name w:val="Chapter"/>
    <w:basedOn w:val="Normal"/>
    <w:rsid w:val="005300B5"/>
    <w:pPr>
      <w:spacing w:before="240"/>
    </w:pPr>
    <w:rPr>
      <w:rFonts w:ascii="Times New Roman" w:hAnsi="Times New Roman"/>
      <w:smallCaps/>
      <w:spacing w:val="80"/>
      <w:sz w:val="28"/>
    </w:rPr>
  </w:style>
  <w:style w:type="paragraph" w:customStyle="1" w:styleId="InChapter">
    <w:name w:val="InChapter"/>
    <w:basedOn w:val="Heading3"/>
    <w:rsid w:val="005300B5"/>
    <w:pPr>
      <w:spacing w:after="240"/>
      <w:outlineLvl w:val="9"/>
    </w:pPr>
    <w:rPr>
      <w:noProof/>
    </w:rPr>
  </w:style>
  <w:style w:type="paragraph" w:styleId="Index2">
    <w:name w:val="index 2"/>
    <w:basedOn w:val="Normal"/>
    <w:next w:val="Normal"/>
    <w:semiHidden/>
    <w:rsid w:val="005300B5"/>
    <w:pPr>
      <w:tabs>
        <w:tab w:val="right" w:pos="4176"/>
      </w:tabs>
      <w:ind w:left="568" w:hanging="284"/>
    </w:pPr>
    <w:rPr>
      <w:rFonts w:ascii="Garamond" w:hAnsi="Garamond"/>
    </w:rPr>
  </w:style>
  <w:style w:type="paragraph" w:customStyle="1" w:styleId="Byline">
    <w:name w:val="Byline"/>
    <w:rsid w:val="00530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0B5"/>
    <w:pPr>
      <w:tabs>
        <w:tab w:val="clear" w:pos="3600"/>
        <w:tab w:val="clear" w:pos="3958"/>
      </w:tabs>
      <w:jc w:val="right"/>
    </w:pPr>
  </w:style>
  <w:style w:type="character" w:styleId="Emphasis">
    <w:name w:val="Emphasis"/>
    <w:basedOn w:val="DefaultParagraphFont"/>
    <w:qFormat/>
    <w:rsid w:val="005300B5"/>
    <w:rPr>
      <w:i/>
    </w:rPr>
  </w:style>
  <w:style w:type="paragraph" w:styleId="Caption">
    <w:name w:val="caption"/>
    <w:basedOn w:val="BodyText"/>
    <w:next w:val="Normal"/>
    <w:qFormat/>
    <w:rsid w:val="005300B5"/>
    <w:pPr>
      <w:framePr w:w="2268" w:hSpace="181" w:vSpace="181" w:wrap="around" w:vAnchor="text" w:hAnchor="page" w:x="1135" w:y="285" w:anchorLock="1"/>
    </w:pPr>
    <w:rPr>
      <w:i/>
    </w:rPr>
  </w:style>
  <w:style w:type="paragraph" w:customStyle="1" w:styleId="MiniTOCTitle">
    <w:name w:val="MiniTOCTitle"/>
    <w:basedOn w:val="Heading4"/>
    <w:rsid w:val="005300B5"/>
    <w:pPr>
      <w:spacing w:before="240"/>
      <w:outlineLvl w:val="9"/>
    </w:pPr>
    <w:rPr>
      <w:noProof/>
      <w:sz w:val="24"/>
    </w:rPr>
  </w:style>
  <w:style w:type="paragraph" w:customStyle="1" w:styleId="MiniTOCItem">
    <w:name w:val="MiniTOCItem"/>
    <w:basedOn w:val="ListBullet"/>
    <w:rsid w:val="005300B5"/>
    <w:pPr>
      <w:numPr>
        <w:numId w:val="0"/>
      </w:numPr>
      <w:tabs>
        <w:tab w:val="right" w:leader="dot" w:pos="6521"/>
      </w:tabs>
      <w:spacing w:before="0" w:after="0"/>
    </w:pPr>
  </w:style>
  <w:style w:type="paragraph" w:customStyle="1" w:styleId="TOFTitle">
    <w:name w:val="TOFTitle"/>
    <w:basedOn w:val="TOCTitle"/>
    <w:rsid w:val="005300B5"/>
  </w:style>
  <w:style w:type="paragraph" w:styleId="TableofFigures">
    <w:name w:val="table of figures"/>
    <w:basedOn w:val="Normal"/>
    <w:next w:val="Normal"/>
    <w:semiHidden/>
    <w:rsid w:val="005300B5"/>
    <w:pPr>
      <w:tabs>
        <w:tab w:val="right" w:leader="dot" w:pos="9072"/>
      </w:tabs>
      <w:ind w:left="970" w:hanging="403"/>
    </w:pPr>
    <w:rPr>
      <w:rFonts w:ascii="Times New Roman" w:hAnsi="Times New Roman"/>
      <w:b/>
    </w:rPr>
  </w:style>
  <w:style w:type="paragraph" w:styleId="ListNumber">
    <w:name w:val="List Number"/>
    <w:basedOn w:val="List"/>
    <w:rsid w:val="005300B5"/>
    <w:pPr>
      <w:numPr>
        <w:numId w:val="11"/>
      </w:numPr>
    </w:pPr>
  </w:style>
  <w:style w:type="character" w:customStyle="1" w:styleId="WingdingSymbols">
    <w:name w:val="Wingding Symbols"/>
    <w:rsid w:val="005300B5"/>
    <w:rPr>
      <w:rFonts w:ascii="Wingdings" w:hAnsi="Wingdings"/>
    </w:rPr>
  </w:style>
  <w:style w:type="paragraph" w:customStyle="1" w:styleId="TableHeading">
    <w:name w:val="Table Heading"/>
    <w:basedOn w:val="HeadingBase"/>
    <w:rsid w:val="005300B5"/>
    <w:pPr>
      <w:keepLines/>
      <w:pBdr>
        <w:bottom w:val="single" w:sz="6" w:space="1" w:color="918585"/>
      </w:pBdr>
      <w:spacing w:before="240"/>
    </w:pPr>
  </w:style>
  <w:style w:type="character" w:customStyle="1" w:styleId="HotSpot">
    <w:name w:val="HotSpot"/>
    <w:rsid w:val="005300B5"/>
    <w:rPr>
      <w:color w:val="0033CC"/>
      <w:u w:val="none"/>
    </w:rPr>
  </w:style>
  <w:style w:type="paragraph" w:customStyle="1" w:styleId="BodyTextRight">
    <w:name w:val="Body Text Right"/>
    <w:basedOn w:val="BodyText"/>
    <w:rsid w:val="005300B5"/>
    <w:pPr>
      <w:spacing w:before="0" w:after="0"/>
      <w:jc w:val="right"/>
    </w:pPr>
  </w:style>
  <w:style w:type="paragraph" w:styleId="Index3">
    <w:name w:val="index 3"/>
    <w:basedOn w:val="ListNumber2"/>
    <w:next w:val="Normal"/>
    <w:semiHidden/>
    <w:rsid w:val="005300B5"/>
    <w:pPr>
      <w:numPr>
        <w:numId w:val="0"/>
      </w:numPr>
      <w:tabs>
        <w:tab w:val="right" w:leader="dot" w:pos="4176"/>
      </w:tabs>
    </w:pPr>
  </w:style>
  <w:style w:type="paragraph" w:styleId="ListNumber2">
    <w:name w:val="List Number 2"/>
    <w:basedOn w:val="List2"/>
    <w:rsid w:val="005300B5"/>
    <w:pPr>
      <w:numPr>
        <w:numId w:val="10"/>
      </w:numPr>
      <w:tabs>
        <w:tab w:val="clear" w:pos="1060"/>
      </w:tabs>
    </w:pPr>
  </w:style>
  <w:style w:type="paragraph" w:customStyle="1" w:styleId="MarginNote">
    <w:name w:val="Margin Note"/>
    <w:basedOn w:val="BodyText"/>
    <w:rsid w:val="00530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0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00B5"/>
    <w:rPr>
      <w:sz w:val="32"/>
    </w:rPr>
  </w:style>
  <w:style w:type="paragraph" w:customStyle="1" w:styleId="HeadingProcedure">
    <w:name w:val="Heading Procedure"/>
    <w:basedOn w:val="HeadingBase"/>
    <w:next w:val="Normal"/>
    <w:rsid w:val="005300B5"/>
    <w:pPr>
      <w:tabs>
        <w:tab w:val="left" w:pos="0"/>
      </w:tabs>
      <w:spacing w:before="120" w:after="60"/>
    </w:pPr>
    <w:rPr>
      <w:i/>
      <w:color w:val="918585"/>
      <w:sz w:val="22"/>
    </w:rPr>
  </w:style>
  <w:style w:type="paragraph" w:customStyle="1" w:styleId="TableBodyText">
    <w:name w:val="Table Body Text"/>
    <w:basedOn w:val="BodyText"/>
    <w:rsid w:val="005300B5"/>
    <w:pPr>
      <w:spacing w:before="60" w:after="60"/>
    </w:pPr>
  </w:style>
  <w:style w:type="paragraph" w:styleId="ListContinue">
    <w:name w:val="List Continue"/>
    <w:basedOn w:val="List"/>
    <w:rsid w:val="005300B5"/>
    <w:pPr>
      <w:ind w:firstLine="0"/>
    </w:pPr>
  </w:style>
  <w:style w:type="paragraph" w:customStyle="1" w:styleId="ListNote">
    <w:name w:val="List Note"/>
    <w:basedOn w:val="List"/>
    <w:rsid w:val="005300B5"/>
    <w:pPr>
      <w:pBdr>
        <w:top w:val="single" w:sz="6" w:space="2" w:color="918585"/>
        <w:bottom w:val="single" w:sz="6" w:space="2" w:color="918585"/>
      </w:pBdr>
      <w:tabs>
        <w:tab w:val="left" w:pos="1021"/>
      </w:tabs>
      <w:ind w:firstLine="0"/>
    </w:pPr>
  </w:style>
  <w:style w:type="paragraph" w:customStyle="1" w:styleId="Warning">
    <w:name w:val="Warning"/>
    <w:basedOn w:val="BodyText"/>
    <w:rsid w:val="005300B5"/>
    <w:pPr>
      <w:shd w:val="clear" w:color="auto" w:fill="D9D9D9"/>
      <w:tabs>
        <w:tab w:val="left" w:pos="992"/>
      </w:tabs>
      <w:ind w:left="119" w:right="119"/>
    </w:pPr>
    <w:rPr>
      <w:sz w:val="20"/>
    </w:rPr>
  </w:style>
  <w:style w:type="paragraph" w:customStyle="1" w:styleId="MarginIcons">
    <w:name w:val="Margin Icons"/>
    <w:basedOn w:val="BodyText"/>
    <w:rsid w:val="00530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0B5"/>
    <w:rPr>
      <w:rFonts w:ascii="Courier New" w:hAnsi="Courier New"/>
    </w:rPr>
  </w:style>
  <w:style w:type="paragraph" w:customStyle="1" w:styleId="NoteBullet">
    <w:name w:val="Note Bullet"/>
    <w:basedOn w:val="Note"/>
    <w:rsid w:val="005300B5"/>
    <w:pPr>
      <w:tabs>
        <w:tab w:val="clear" w:pos="680"/>
      </w:tabs>
      <w:spacing w:before="60" w:after="60"/>
    </w:pPr>
  </w:style>
  <w:style w:type="paragraph" w:customStyle="1" w:styleId="SubHeading2">
    <w:name w:val="SubHeading2"/>
    <w:basedOn w:val="HeadingBase"/>
    <w:rsid w:val="005300B5"/>
    <w:pPr>
      <w:spacing w:before="240" w:after="60"/>
    </w:pPr>
    <w:rPr>
      <w:sz w:val="20"/>
    </w:rPr>
  </w:style>
  <w:style w:type="paragraph" w:customStyle="1" w:styleId="SubHeading1">
    <w:name w:val="SubHeading1"/>
    <w:basedOn w:val="HeadingBase"/>
    <w:rsid w:val="005300B5"/>
    <w:pPr>
      <w:spacing w:before="240" w:after="60"/>
    </w:pPr>
    <w:rPr>
      <w:color w:val="918585"/>
      <w:sz w:val="22"/>
    </w:rPr>
  </w:style>
  <w:style w:type="paragraph" w:customStyle="1" w:styleId="SideHeading">
    <w:name w:val="Side Heading"/>
    <w:basedOn w:val="HeadingBase"/>
    <w:rsid w:val="00530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0B5"/>
    <w:pPr>
      <w:numPr>
        <w:numId w:val="12"/>
      </w:numPr>
    </w:pPr>
  </w:style>
  <w:style w:type="paragraph" w:styleId="PlainText">
    <w:name w:val="Plain Text"/>
    <w:basedOn w:val="Normal"/>
    <w:link w:val="PlainTextChar"/>
    <w:rsid w:val="005300B5"/>
    <w:rPr>
      <w:sz w:val="20"/>
    </w:rPr>
  </w:style>
  <w:style w:type="character" w:customStyle="1" w:styleId="PlainTextChar">
    <w:name w:val="Plain Text Char"/>
    <w:basedOn w:val="DefaultParagraphFont"/>
    <w:link w:val="PlainText"/>
    <w:rsid w:val="005300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00B5"/>
    <w:rPr>
      <w:b/>
      <w:smallCaps/>
    </w:rPr>
  </w:style>
  <w:style w:type="paragraph" w:customStyle="1" w:styleId="TableListNumber">
    <w:name w:val="Table List Number"/>
    <w:basedOn w:val="ListNumber"/>
    <w:rsid w:val="005300B5"/>
    <w:pPr>
      <w:numPr>
        <w:numId w:val="0"/>
      </w:numPr>
    </w:pPr>
  </w:style>
  <w:style w:type="paragraph" w:styleId="TOC4">
    <w:name w:val="toc 4"/>
    <w:basedOn w:val="TOCBase"/>
    <w:next w:val="Normal"/>
    <w:semiHidden/>
    <w:rsid w:val="005300B5"/>
    <w:pPr>
      <w:tabs>
        <w:tab w:val="right" w:leader="dot" w:pos="9071"/>
      </w:tabs>
      <w:ind w:left="1701"/>
    </w:pPr>
  </w:style>
  <w:style w:type="paragraph" w:customStyle="1" w:styleId="ListAlpha">
    <w:name w:val="List Alpha"/>
    <w:basedOn w:val="List"/>
    <w:rsid w:val="005300B5"/>
    <w:pPr>
      <w:numPr>
        <w:numId w:val="9"/>
      </w:numPr>
    </w:pPr>
  </w:style>
  <w:style w:type="paragraph" w:customStyle="1" w:styleId="ListAlpha2">
    <w:name w:val="List Alpha 2"/>
    <w:basedOn w:val="List2"/>
    <w:rsid w:val="005300B5"/>
    <w:pPr>
      <w:numPr>
        <w:numId w:val="8"/>
      </w:numPr>
    </w:pPr>
  </w:style>
  <w:style w:type="paragraph" w:styleId="List2">
    <w:name w:val="List 2"/>
    <w:basedOn w:val="BodyText"/>
    <w:rsid w:val="005300B5"/>
    <w:pPr>
      <w:tabs>
        <w:tab w:val="left" w:pos="680"/>
      </w:tabs>
      <w:spacing w:before="60" w:after="60"/>
      <w:ind w:left="680" w:hanging="340"/>
    </w:pPr>
  </w:style>
  <w:style w:type="paragraph" w:styleId="List3">
    <w:name w:val="List 3"/>
    <w:basedOn w:val="BodyText"/>
    <w:rsid w:val="005300B5"/>
    <w:pPr>
      <w:tabs>
        <w:tab w:val="left" w:pos="1021"/>
      </w:tabs>
      <w:spacing w:before="60" w:after="60"/>
      <w:ind w:left="1020" w:hanging="340"/>
    </w:pPr>
  </w:style>
  <w:style w:type="paragraph" w:styleId="List4">
    <w:name w:val="List 4"/>
    <w:basedOn w:val="BodyText"/>
    <w:rsid w:val="005300B5"/>
    <w:pPr>
      <w:tabs>
        <w:tab w:val="left" w:pos="1361"/>
      </w:tabs>
      <w:spacing w:before="60" w:after="60"/>
      <w:ind w:left="1361" w:hanging="340"/>
    </w:pPr>
  </w:style>
  <w:style w:type="paragraph" w:styleId="List5">
    <w:name w:val="List 5"/>
    <w:basedOn w:val="BodyText"/>
    <w:rsid w:val="005300B5"/>
    <w:pPr>
      <w:tabs>
        <w:tab w:val="left" w:pos="1701"/>
      </w:tabs>
      <w:spacing w:before="60" w:after="60"/>
      <w:ind w:left="1701" w:hanging="340"/>
    </w:pPr>
  </w:style>
  <w:style w:type="paragraph" w:styleId="ListBullet3">
    <w:name w:val="List Bullet 3"/>
    <w:basedOn w:val="List3"/>
    <w:rsid w:val="005300B5"/>
    <w:pPr>
      <w:numPr>
        <w:numId w:val="15"/>
      </w:numPr>
      <w:tabs>
        <w:tab w:val="clear" w:pos="1021"/>
      </w:tabs>
      <w:ind w:left="1037" w:hanging="357"/>
    </w:pPr>
  </w:style>
  <w:style w:type="paragraph" w:styleId="ListBullet4">
    <w:name w:val="List Bullet 4"/>
    <w:basedOn w:val="List4"/>
    <w:rsid w:val="005300B5"/>
    <w:pPr>
      <w:numPr>
        <w:numId w:val="3"/>
      </w:numPr>
    </w:pPr>
  </w:style>
  <w:style w:type="paragraph" w:styleId="ListBullet5">
    <w:name w:val="List Bullet 5"/>
    <w:basedOn w:val="List5"/>
    <w:rsid w:val="005300B5"/>
    <w:pPr>
      <w:numPr>
        <w:numId w:val="4"/>
      </w:numPr>
    </w:pPr>
  </w:style>
  <w:style w:type="paragraph" w:styleId="ListContinue2">
    <w:name w:val="List Continue 2"/>
    <w:basedOn w:val="List2"/>
    <w:rsid w:val="005300B5"/>
    <w:pPr>
      <w:ind w:firstLine="0"/>
    </w:pPr>
  </w:style>
  <w:style w:type="paragraph" w:styleId="ListContinue3">
    <w:name w:val="List Continue 3"/>
    <w:basedOn w:val="List3"/>
    <w:rsid w:val="005300B5"/>
    <w:pPr>
      <w:ind w:left="1021" w:firstLine="0"/>
    </w:pPr>
  </w:style>
  <w:style w:type="paragraph" w:styleId="ListContinue4">
    <w:name w:val="List Continue 4"/>
    <w:basedOn w:val="List4"/>
    <w:rsid w:val="005300B5"/>
    <w:pPr>
      <w:ind w:firstLine="0"/>
    </w:pPr>
  </w:style>
  <w:style w:type="paragraph" w:styleId="ListContinue5">
    <w:name w:val="List Continue 5"/>
    <w:basedOn w:val="List5"/>
    <w:rsid w:val="005300B5"/>
    <w:pPr>
      <w:ind w:firstLine="0"/>
    </w:pPr>
  </w:style>
  <w:style w:type="paragraph" w:styleId="ListNumber3">
    <w:name w:val="List Number 3"/>
    <w:basedOn w:val="List3"/>
    <w:rsid w:val="005300B5"/>
    <w:pPr>
      <w:numPr>
        <w:numId w:val="5"/>
      </w:numPr>
    </w:pPr>
  </w:style>
  <w:style w:type="paragraph" w:styleId="ListNumber4">
    <w:name w:val="List Number 4"/>
    <w:basedOn w:val="List4"/>
    <w:rsid w:val="005300B5"/>
    <w:pPr>
      <w:numPr>
        <w:numId w:val="6"/>
      </w:numPr>
    </w:pPr>
  </w:style>
  <w:style w:type="paragraph" w:styleId="ListNumber5">
    <w:name w:val="List Number 5"/>
    <w:basedOn w:val="List5"/>
    <w:rsid w:val="005300B5"/>
    <w:pPr>
      <w:numPr>
        <w:numId w:val="7"/>
      </w:numPr>
    </w:pPr>
  </w:style>
  <w:style w:type="paragraph" w:styleId="BlockText">
    <w:name w:val="Block Text"/>
    <w:basedOn w:val="Normal"/>
    <w:rsid w:val="005300B5"/>
    <w:pPr>
      <w:spacing w:after="120"/>
      <w:ind w:left="1440" w:right="1440"/>
    </w:pPr>
  </w:style>
  <w:style w:type="character" w:customStyle="1" w:styleId="Subscript">
    <w:name w:val="Subscript"/>
    <w:basedOn w:val="DefaultParagraphFont"/>
    <w:rsid w:val="005300B5"/>
    <w:rPr>
      <w:sz w:val="16"/>
      <w:vertAlign w:val="subscript"/>
    </w:rPr>
  </w:style>
  <w:style w:type="character" w:customStyle="1" w:styleId="Superscript">
    <w:name w:val="Superscript"/>
    <w:basedOn w:val="DefaultParagraphFont"/>
    <w:rsid w:val="005300B5"/>
    <w:rPr>
      <w:sz w:val="16"/>
      <w:vertAlign w:val="superscript"/>
    </w:rPr>
  </w:style>
  <w:style w:type="character" w:customStyle="1" w:styleId="Symbols">
    <w:name w:val="Symbols"/>
    <w:basedOn w:val="DefaultParagraphFont"/>
    <w:rsid w:val="005300B5"/>
    <w:rPr>
      <w:rFonts w:ascii="Symbol" w:hAnsi="Symbol"/>
    </w:rPr>
  </w:style>
  <w:style w:type="character" w:customStyle="1" w:styleId="MenuOptions">
    <w:name w:val="Menu Options"/>
    <w:basedOn w:val="DefaultParagraphFont"/>
    <w:rsid w:val="005300B5"/>
    <w:rPr>
      <w:rFonts w:ascii="Arial Narrow" w:hAnsi="Arial Narrow"/>
      <w:smallCaps/>
    </w:rPr>
  </w:style>
  <w:style w:type="character" w:customStyle="1" w:styleId="Buttons">
    <w:name w:val="Buttons"/>
    <w:basedOn w:val="DefaultParagraphFont"/>
    <w:rsid w:val="005300B5"/>
    <w:rPr>
      <w:b/>
    </w:rPr>
  </w:style>
  <w:style w:type="character" w:customStyle="1" w:styleId="Underlined">
    <w:name w:val="Underlined"/>
    <w:basedOn w:val="DefaultParagraphFont"/>
    <w:rsid w:val="005300B5"/>
    <w:rPr>
      <w:u w:val="single"/>
    </w:rPr>
  </w:style>
  <w:style w:type="paragraph" w:customStyle="1" w:styleId="TableBodyTextRight">
    <w:name w:val="Table Body Text Right"/>
    <w:basedOn w:val="TableBodyText"/>
    <w:rsid w:val="005300B5"/>
    <w:pPr>
      <w:widowControl w:val="0"/>
      <w:autoSpaceDE w:val="0"/>
      <w:autoSpaceDN w:val="0"/>
      <w:adjustRightInd w:val="0"/>
      <w:jc w:val="right"/>
    </w:pPr>
    <w:rPr>
      <w:rFonts w:cs="Arial"/>
      <w:szCs w:val="18"/>
    </w:rPr>
  </w:style>
  <w:style w:type="paragraph" w:customStyle="1" w:styleId="CopyrightText">
    <w:name w:val="Copyright Text"/>
    <w:basedOn w:val="BodyText"/>
    <w:rsid w:val="005300B5"/>
    <w:rPr>
      <w:sz w:val="18"/>
    </w:rPr>
  </w:style>
  <w:style w:type="paragraph" w:customStyle="1" w:styleId="BodySmallRight">
    <w:name w:val="Body Small Right"/>
    <w:basedOn w:val="BodyTextRight"/>
    <w:rsid w:val="005300B5"/>
    <w:rPr>
      <w:sz w:val="18"/>
      <w:szCs w:val="18"/>
    </w:rPr>
  </w:style>
  <w:style w:type="paragraph" w:customStyle="1" w:styleId="MarginEdition">
    <w:name w:val="Margin Edition"/>
    <w:basedOn w:val="MarginNote"/>
    <w:rsid w:val="005300B5"/>
    <w:pPr>
      <w:spacing w:before="0" w:after="0"/>
    </w:pPr>
    <w:rPr>
      <w:rFonts w:ascii="Times New Roman" w:hAnsi="Times New Roman"/>
      <w:color w:val="999999"/>
    </w:rPr>
  </w:style>
  <w:style w:type="paragraph" w:customStyle="1" w:styleId="Spacer">
    <w:name w:val="Spacer"/>
    <w:basedOn w:val="Normal"/>
    <w:rsid w:val="005300B5"/>
    <w:rPr>
      <w:sz w:val="2"/>
      <w:szCs w:val="2"/>
    </w:rPr>
  </w:style>
  <w:style w:type="character" w:customStyle="1" w:styleId="Small">
    <w:name w:val="Small"/>
    <w:basedOn w:val="DefaultParagraphFont"/>
    <w:rsid w:val="005300B5"/>
    <w:rPr>
      <w:sz w:val="16"/>
    </w:rPr>
  </w:style>
  <w:style w:type="paragraph" w:customStyle="1" w:styleId="WideTable">
    <w:name w:val="Wide Table"/>
    <w:basedOn w:val="Normal"/>
    <w:rsid w:val="005300B5"/>
    <w:pPr>
      <w:ind w:left="-1418"/>
    </w:pPr>
    <w:rPr>
      <w:sz w:val="2"/>
      <w:szCs w:val="2"/>
    </w:rPr>
  </w:style>
  <w:style w:type="character" w:styleId="PageNumber">
    <w:name w:val="page number"/>
    <w:basedOn w:val="DefaultParagraphFont"/>
    <w:rsid w:val="005300B5"/>
  </w:style>
  <w:style w:type="paragraph" w:styleId="Quote">
    <w:name w:val="Quote"/>
    <w:basedOn w:val="Heading1"/>
    <w:link w:val="QuoteChar"/>
    <w:qFormat/>
    <w:rsid w:val="005300B5"/>
    <w:rPr>
      <w:b w:val="0"/>
      <w:sz w:val="72"/>
      <w:szCs w:val="72"/>
      <w:lang w:val="en-NZ"/>
    </w:rPr>
  </w:style>
  <w:style w:type="character" w:customStyle="1" w:styleId="QuoteChar">
    <w:name w:val="Quote Char"/>
    <w:basedOn w:val="DefaultParagraphFont"/>
    <w:link w:val="Quote"/>
    <w:rsid w:val="00530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0B5"/>
    <w:pPr>
      <w:pageBreakBefore/>
    </w:pPr>
  </w:style>
  <w:style w:type="paragraph" w:customStyle="1" w:styleId="Border">
    <w:name w:val="Border"/>
    <w:basedOn w:val="Normal"/>
    <w:qFormat/>
    <w:rsid w:val="00530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0B5"/>
    <w:rPr>
      <w:b/>
      <w:bCs/>
      <w:i/>
      <w:iCs/>
      <w:color w:val="auto"/>
    </w:rPr>
  </w:style>
  <w:style w:type="paragraph" w:styleId="IntenseQuote">
    <w:name w:val="Intense Quote"/>
    <w:basedOn w:val="Normal"/>
    <w:next w:val="Normal"/>
    <w:link w:val="IntenseQuoteChar"/>
    <w:uiPriority w:val="30"/>
    <w:qFormat/>
    <w:rsid w:val="00530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0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00B5"/>
    <w:rPr>
      <w:smallCaps/>
      <w:color w:val="auto"/>
      <w:u w:val="single"/>
    </w:rPr>
  </w:style>
  <w:style w:type="character" w:styleId="IntenseReference">
    <w:name w:val="Intense Reference"/>
    <w:basedOn w:val="DefaultParagraphFont"/>
    <w:uiPriority w:val="32"/>
    <w:qFormat/>
    <w:rsid w:val="005300B5"/>
    <w:rPr>
      <w:b/>
      <w:bCs/>
      <w:smallCaps/>
      <w:color w:val="auto"/>
      <w:spacing w:val="5"/>
      <w:u w:val="single"/>
    </w:rPr>
  </w:style>
  <w:style w:type="paragraph" w:customStyle="1" w:styleId="2ColumnHeading">
    <w:name w:val="2Column Heading"/>
    <w:basedOn w:val="BodyText"/>
    <w:qFormat/>
    <w:rsid w:val="005300B5"/>
    <w:pPr>
      <w:spacing w:after="60"/>
      <w:ind w:left="-2268"/>
    </w:pPr>
    <w:rPr>
      <w:b/>
    </w:rPr>
  </w:style>
  <w:style w:type="paragraph" w:customStyle="1" w:styleId="Heading1TOC">
    <w:name w:val="Heading1 TOC"/>
    <w:basedOn w:val="Normal"/>
    <w:qFormat/>
    <w:rsid w:val="005300B5"/>
    <w:pPr>
      <w:spacing w:before="240" w:after="120"/>
    </w:pPr>
    <w:rPr>
      <w:rFonts w:ascii="Times New Roman" w:hAnsi="Times New Roman"/>
      <w:b/>
      <w:sz w:val="32"/>
    </w:rPr>
  </w:style>
  <w:style w:type="paragraph" w:customStyle="1" w:styleId="Heading2TOC">
    <w:name w:val="Heading2 TOC"/>
    <w:basedOn w:val="Normal"/>
    <w:qFormat/>
    <w:rsid w:val="005300B5"/>
    <w:pPr>
      <w:spacing w:before="240" w:after="60"/>
    </w:pPr>
    <w:rPr>
      <w:rFonts w:ascii="Times New Roman" w:hAnsi="Times New Roman"/>
      <w:b/>
      <w:sz w:val="28"/>
    </w:rPr>
  </w:style>
  <w:style w:type="character" w:customStyle="1" w:styleId="Underline">
    <w:name w:val="Underline"/>
    <w:basedOn w:val="DefaultParagraphFont"/>
    <w:qFormat/>
    <w:rsid w:val="005300B5"/>
    <w:rPr>
      <w:u w:val="single"/>
    </w:rPr>
  </w:style>
  <w:style w:type="character" w:customStyle="1" w:styleId="BoldandItalics">
    <w:name w:val="Bold and Italics"/>
    <w:qFormat/>
    <w:rsid w:val="005300B5"/>
    <w:rPr>
      <w:b/>
      <w:i/>
      <w:u w:val="none"/>
    </w:rPr>
  </w:style>
  <w:style w:type="paragraph" w:styleId="BalloonText">
    <w:name w:val="Balloon Text"/>
    <w:basedOn w:val="Normal"/>
    <w:link w:val="BalloonTextChar"/>
    <w:rsid w:val="005300B5"/>
    <w:rPr>
      <w:rFonts w:ascii="Tahoma" w:hAnsi="Tahoma" w:cs="Tahoma"/>
      <w:sz w:val="16"/>
      <w:szCs w:val="16"/>
    </w:rPr>
  </w:style>
  <w:style w:type="character" w:customStyle="1" w:styleId="BalloonTextChar">
    <w:name w:val="Balloon Text Char"/>
    <w:basedOn w:val="DefaultParagraphFont"/>
    <w:link w:val="BalloonText"/>
    <w:rsid w:val="005300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00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00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1310</Words>
  <Characters>8708</Characters>
  <Application>Microsoft Office Word</Application>
  <DocSecurity>0</DocSecurity>
  <Lines>298</Lines>
  <Paragraphs>190</Paragraphs>
  <ScaleCrop>false</ScaleCrop>
  <Company>Author-it Software Corporation Ltd.</Company>
  <LinksUpToDate>false</LinksUpToDate>
  <CharactersWithSpaces>9947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TLIB3087A Examine timber structures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2012-05-27T03:31:00Z</dcterms:created>
  <dcterms:modified xsi:type="dcterms:W3CDTF">2012-05-27T03:31:00Z</dcterms:modified>
</cp:coreProperties>
</file>