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6D69" w:rsidP="00F56D69">
      <w:pPr>
        <w:pStyle w:val="Title"/>
      </w:pPr>
      <w:bookmarkStart w:id="0" w:name="_GoBack"/>
      <w:bookmarkEnd w:id="0"/>
      <w:r>
        <w:fldChar w:fldCharType="begin"/>
      </w:r>
      <w:r>
        <w:instrText xml:space="preserve"> TITLE   \* MERGEFORMAT </w:instrText>
      </w:r>
      <w:r>
        <w:fldChar w:fldCharType="separate"/>
      </w:r>
      <w:r>
        <w:t>TLIB3046A Service and clean mechanical signalling equipment and infrastructure</w:t>
      </w:r>
      <w:r>
        <w:fldChar w:fldCharType="end"/>
      </w:r>
    </w:p>
    <w:p w:rsidR="00F56D69" w:rsidP="00F56D69">
      <w:pPr>
        <w:pStyle w:val="Version"/>
        <w:sectPr w:rsidSect="00970B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0B1D" w:rsidP="00970B1D">
      <w:pPr>
        <w:pStyle w:val="SuperHeading"/>
      </w:pPr>
      <w:r w:rsidRPr="00970B1D">
        <w:t>TLIB3046A Service and clean mechanical signalling equipment and infrastructure</w:t>
      </w:r>
    </w:p>
    <w:p w:rsidR="00000000" w:rsidRPr="00970B1D" w:rsidP="00970B1D">
      <w:pPr>
        <w:pStyle w:val="Heading1"/>
      </w:pPr>
      <w:bookmarkStart w:id="1" w:name="O_273968"/>
      <w:bookmarkEnd w:id="1"/>
      <w:r w:rsidRPr="00970B1D">
        <w:t>Modification History</w:t>
      </w:r>
    </w:p>
    <w:p w:rsidR="00000000" w:rsidRPr="00970B1D" w:rsidP="00970B1D">
      <w:pPr>
        <w:pStyle w:val="BodyText"/>
      </w:pPr>
      <w:r w:rsidRPr="00970B1D">
        <w:t>Not Applicable</w:t>
      </w:r>
    </w:p>
    <w:p w:rsidR="00000000" w:rsidRPr="00970B1D" w:rsidP="00970B1D">
      <w:pPr>
        <w:pStyle w:val="AllowPageBreak"/>
      </w:pPr>
    </w:p>
    <w:p w:rsidR="00000000" w:rsidRPr="00970B1D" w:rsidP="00970B1D">
      <w:pPr>
        <w:pStyle w:val="Heading1"/>
      </w:pPr>
      <w:bookmarkStart w:id="2" w:name="O_222946"/>
      <w:bookmarkEnd w:id="2"/>
      <w:r w:rsidRPr="00970B1D">
        <w:t>Unit Descriptor</w:t>
      </w:r>
    </w:p>
    <w:tbl>
      <w:tblPr>
        <w:tblW w:w="9640" w:type="dxa"/>
        <w:tblLayout w:type="fixed"/>
        <w:tblCellMar>
          <w:left w:w="62" w:type="dxa"/>
          <w:right w:w="62" w:type="dxa"/>
        </w:tblCellMar>
        <w:tblLook w:val="0000"/>
      </w:tblPr>
      <w:tblGrid>
        <w:gridCol w:w="2978"/>
        <w:gridCol w:w="6662"/>
      </w:tblGrid>
      <w:tr w:rsidTr="00F56D6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70B1D">
            <w:pPr>
              <w:pStyle w:val="BodyText"/>
              <w:rPr>
                <w:lang w:val="en-NZ"/>
              </w:rPr>
            </w:pPr>
            <w:r w:rsidRPr="00970B1D">
              <w:rPr>
                <w:rStyle w:val="SpecialBold"/>
              </w:rPr>
              <w:t>Un</w:t>
            </w:r>
            <w:r w:rsidRPr="00970B1D">
              <w:rPr>
                <w:rStyle w:val="SpecialBold"/>
              </w:rPr>
              <w:t>it Descriptor</w:t>
            </w:r>
          </w:p>
        </w:tc>
        <w:tc>
          <w:tcPr>
            <w:tcW w:w="6662" w:type="dxa"/>
            <w:tcBorders>
              <w:top w:val="nil"/>
              <w:left w:val="nil"/>
              <w:bottom w:val="nil"/>
              <w:right w:val="nil"/>
            </w:tcBorders>
            <w:tcMar>
              <w:top w:w="0" w:type="dxa"/>
              <w:left w:w="62" w:type="dxa"/>
              <w:bottom w:w="0" w:type="dxa"/>
              <w:right w:w="62" w:type="dxa"/>
            </w:tcMar>
          </w:tcPr>
          <w:p w:rsidR="00000000" w:rsidRPr="00970B1D" w:rsidP="00970B1D">
            <w:pPr>
              <w:pStyle w:val="BodyText"/>
            </w:pPr>
            <w:r w:rsidRPr="00970B1D">
              <w:t>This unit involves the skills and knowledge required to service and clean mechanical signalling equipment and infrastructure in accordance with safeworking and regulatory requirements and workplace standards and procedures. It includes cleani</w:t>
            </w:r>
            <w:r w:rsidRPr="00970B1D">
              <w:t>ng and servicing the equipment/infrastructure, and checking/testing the operation and functionality of the equipment/infrastructure after cleaning. Licensing or certification requirements are not applicable to this unit.</w:t>
            </w:r>
          </w:p>
        </w:tc>
      </w:tr>
    </w:tbl>
    <w:p w:rsidR="00F56D69" w:rsidP="00970B1D">
      <w:pPr>
        <w:pStyle w:val="BodyText"/>
      </w:pPr>
    </w:p>
    <w:p w:rsidR="00F56D69" w:rsidP="00970B1D">
      <w:pPr>
        <w:pStyle w:val="BodyText"/>
      </w:pPr>
    </w:p>
    <w:p w:rsidR="00000000" w:rsidRPr="00970B1D" w:rsidP="00970B1D">
      <w:pPr>
        <w:pStyle w:val="Heading1"/>
      </w:pPr>
      <w:bookmarkStart w:id="3" w:name="O_222948"/>
      <w:bookmarkEnd w:id="3"/>
      <w:r w:rsidRPr="00970B1D">
        <w:t>Application of the Unit</w:t>
      </w:r>
    </w:p>
    <w:tbl>
      <w:tblPr>
        <w:tblW w:w="9640" w:type="dxa"/>
        <w:tblLayout w:type="fixed"/>
        <w:tblCellMar>
          <w:left w:w="62" w:type="dxa"/>
          <w:right w:w="62" w:type="dxa"/>
        </w:tblCellMar>
        <w:tblLook w:val="0000"/>
      </w:tblPr>
      <w:tblGrid>
        <w:gridCol w:w="2978"/>
        <w:gridCol w:w="6662"/>
      </w:tblGrid>
      <w:tr w:rsidTr="00F56D6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70B1D">
            <w:pPr>
              <w:pStyle w:val="BodyText"/>
              <w:rPr>
                <w:lang w:val="en-NZ"/>
              </w:rPr>
            </w:pPr>
            <w:r w:rsidRPr="00970B1D">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970B1D" w:rsidP="00970B1D">
            <w:pPr>
              <w:pStyle w:val="BodyText"/>
            </w:pPr>
            <w:r w:rsidRPr="00970B1D">
              <w:t>Persons achieving competence in this unit will need to fulfil the applicable legislated rail safety requirements including acts and regulations from each applicable state and/or territory together with any na</w:t>
            </w:r>
            <w:r w:rsidRPr="00970B1D">
              <w:t>tionally approved compliance codes and/or guidelines.</w:t>
            </w:r>
          </w:p>
          <w:p w:rsidR="00000000" w:rsidRPr="00970B1D" w:rsidP="00970B1D">
            <w:pPr>
              <w:pStyle w:val="BodyText"/>
            </w:pPr>
            <w:r w:rsidRPr="00970B1D">
              <w:t>Work is performed under minimal supervision, generally within a team environment. It involves the application of routine operational principles and procedures to the servicing and cleaning of mechanical</w:t>
            </w:r>
            <w:r w:rsidRPr="00970B1D">
              <w:t xml:space="preserve"> infrastructure signalling equipment as part of workplace activities across a variety of operational contexts within the Australian rail system.</w:t>
            </w:r>
          </w:p>
        </w:tc>
      </w:tr>
    </w:tbl>
    <w:p w:rsidR="00F56D69" w:rsidP="00970B1D">
      <w:pPr>
        <w:pStyle w:val="BodyText"/>
      </w:pPr>
    </w:p>
    <w:p w:rsidR="00F56D69" w:rsidP="00970B1D">
      <w:pPr>
        <w:pStyle w:val="BodyText"/>
      </w:pPr>
    </w:p>
    <w:p w:rsidR="00000000" w:rsidRPr="00970B1D" w:rsidP="00970B1D">
      <w:pPr>
        <w:pStyle w:val="Heading1"/>
      </w:pPr>
      <w:bookmarkStart w:id="4" w:name="O_282228"/>
      <w:bookmarkEnd w:id="4"/>
      <w:r w:rsidRPr="00970B1D">
        <w:t>Licensing/Regulatory Information</w:t>
      </w:r>
    </w:p>
    <w:p w:rsidR="00000000" w:rsidRPr="00970B1D" w:rsidP="00970B1D">
      <w:pPr>
        <w:pStyle w:val="BodyText"/>
      </w:pPr>
      <w:r w:rsidRPr="00970B1D">
        <w:t>Refer to Unit Descriptor</w:t>
      </w:r>
    </w:p>
    <w:p w:rsidR="00000000" w:rsidRPr="00970B1D" w:rsidP="00970B1D">
      <w:pPr>
        <w:pStyle w:val="AllowPageBreak"/>
      </w:pPr>
    </w:p>
    <w:p w:rsidR="00000000" w:rsidRPr="00970B1D" w:rsidP="00970B1D">
      <w:pPr>
        <w:pStyle w:val="Heading1"/>
      </w:pPr>
      <w:bookmarkStart w:id="5" w:name="O_284678"/>
      <w:bookmarkEnd w:id="5"/>
      <w:r w:rsidRPr="00970B1D">
        <w:t>Pre-Requisites</w:t>
      </w:r>
    </w:p>
    <w:p w:rsidR="00000000" w:rsidRPr="00970B1D" w:rsidP="00970B1D">
      <w:pPr>
        <w:pStyle w:val="BodyText"/>
      </w:pPr>
      <w:r w:rsidRPr="00970B1D">
        <w:t>N</w:t>
      </w:r>
      <w:r w:rsidRPr="00970B1D">
        <w:t>ot Applicable</w:t>
      </w:r>
    </w:p>
    <w:p w:rsidR="00000000" w:rsidRPr="00970B1D" w:rsidP="00970B1D">
      <w:pPr>
        <w:pStyle w:val="AllowPageBreak"/>
      </w:pPr>
    </w:p>
    <w:p w:rsidR="00000000" w:rsidRPr="00970B1D" w:rsidP="00970B1D">
      <w:pPr>
        <w:pStyle w:val="Heading1"/>
      </w:pPr>
      <w:bookmarkStart w:id="6" w:name="O_222947"/>
      <w:bookmarkEnd w:id="6"/>
      <w:r w:rsidRPr="00970B1D">
        <w:t>Employability Skills Information</w:t>
      </w:r>
    </w:p>
    <w:tbl>
      <w:tblPr>
        <w:tblW w:w="9640" w:type="dxa"/>
        <w:tblLayout w:type="fixed"/>
        <w:tblCellMar>
          <w:left w:w="62" w:type="dxa"/>
          <w:right w:w="62" w:type="dxa"/>
        </w:tblCellMar>
        <w:tblLook w:val="0000"/>
      </w:tblPr>
      <w:tblGrid>
        <w:gridCol w:w="2978"/>
        <w:gridCol w:w="6662"/>
      </w:tblGrid>
      <w:tr w:rsidTr="00F56D6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70B1D">
            <w:pPr>
              <w:pStyle w:val="BodyText"/>
              <w:rPr>
                <w:lang w:val="en-NZ"/>
              </w:rPr>
            </w:pPr>
            <w:r w:rsidRPr="00970B1D">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970B1D" w:rsidP="00970B1D">
            <w:pPr>
              <w:pStyle w:val="BodyText"/>
            </w:pPr>
            <w:r w:rsidRPr="00970B1D">
              <w:t>This unit contains employability skills.</w:t>
            </w:r>
          </w:p>
        </w:tc>
      </w:tr>
    </w:tbl>
    <w:p w:rsidR="00F56D69" w:rsidP="00970B1D">
      <w:pPr>
        <w:pStyle w:val="BodyText"/>
      </w:pPr>
    </w:p>
    <w:p w:rsidR="00F56D69" w:rsidP="00970B1D">
      <w:pPr>
        <w:pStyle w:val="BodyText"/>
      </w:pPr>
    </w:p>
    <w:p w:rsidR="00000000" w:rsidRPr="00970B1D" w:rsidP="00970B1D">
      <w:pPr>
        <w:pStyle w:val="Heading1"/>
      </w:pPr>
      <w:bookmarkStart w:id="7" w:name="O_292014"/>
      <w:bookmarkEnd w:id="7"/>
      <w:r w:rsidRPr="00970B1D">
        <w:t>Elements and Performance Criteria Pre-Content</w:t>
      </w:r>
    </w:p>
    <w:tbl>
      <w:tblPr>
        <w:tblW w:w="9640" w:type="dxa"/>
        <w:tblLayout w:type="fixed"/>
        <w:tblCellMar>
          <w:left w:w="62" w:type="dxa"/>
          <w:right w:w="62" w:type="dxa"/>
        </w:tblCellMar>
        <w:tblLook w:val="0000"/>
      </w:tblPr>
      <w:tblGrid>
        <w:gridCol w:w="2978"/>
        <w:gridCol w:w="6662"/>
      </w:tblGrid>
      <w:tr w:rsidTr="00F56D6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70B1D">
            <w:pPr>
              <w:pStyle w:val="BodyText"/>
              <w:rPr>
                <w:lang w:val="en-NZ"/>
              </w:rPr>
            </w:pPr>
            <w:r w:rsidRPr="00970B1D">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970B1D" w:rsidP="00970B1D">
            <w:pPr>
              <w:pStyle w:val="BodyText"/>
            </w:pPr>
            <w:r w:rsidRPr="00970B1D">
              <w:t>Performance criteria describe the required performance needed to demonstrate achievement of the element. Assessment of performance is to be consistent with the evidence guide.</w:t>
            </w:r>
          </w:p>
        </w:tc>
      </w:tr>
    </w:tbl>
    <w:p w:rsidR="00000000" w:rsidRPr="00970B1D" w:rsidP="00970B1D">
      <w:pPr>
        <w:pStyle w:val="BodyText"/>
      </w:pPr>
    </w:p>
    <w:p w:rsidR="00000000" w:rsidRPr="00970B1D" w:rsidP="00970B1D">
      <w:pPr>
        <w:pStyle w:val="AllowPageBreak"/>
      </w:pPr>
    </w:p>
    <w:p w:rsidR="00000000" w:rsidRPr="00970B1D" w:rsidP="00970B1D">
      <w:pPr>
        <w:pStyle w:val="Heading1"/>
      </w:pPr>
      <w:bookmarkStart w:id="8" w:name="O_238682"/>
      <w:bookmarkEnd w:id="8"/>
      <w:r w:rsidRPr="00970B1D">
        <w:t>Elements and Performance Criteria</w:t>
      </w:r>
    </w:p>
    <w:tbl>
      <w:tblPr>
        <w:tblW w:w="9640" w:type="dxa"/>
        <w:tblLayout w:type="fixed"/>
        <w:tblCellMar>
          <w:left w:w="62" w:type="dxa"/>
          <w:right w:w="62" w:type="dxa"/>
        </w:tblCellMar>
        <w:tblLook w:val="0000"/>
      </w:tblPr>
      <w:tblGrid>
        <w:gridCol w:w="2978"/>
        <w:gridCol w:w="6662"/>
      </w:tblGrid>
      <w:tr w:rsidTr="00F56D6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970B1D" w:rsidP="00970B1D">
            <w:pPr>
              <w:pStyle w:val="List"/>
            </w:pPr>
            <w:r w:rsidRPr="00970B1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970B1D">
            <w:pPr>
              <w:pStyle w:val="List"/>
              <w:rPr>
                <w:lang w:val="en-NZ"/>
              </w:rPr>
            </w:pPr>
            <w:r w:rsidRPr="00970B1D">
              <w:rPr>
                <w:rStyle w:val="SpecialBold"/>
              </w:rPr>
              <w:t>PERFORMANCE CRITERIA</w:t>
            </w:r>
          </w:p>
        </w:tc>
      </w:tr>
      <w:tr w:rsidTr="00F56D6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70B1D">
            <w:pPr>
              <w:pStyle w:val="List"/>
              <w:rPr>
                <w:lang w:val="en-NZ"/>
              </w:rPr>
            </w:pPr>
            <w:r w:rsidRPr="00970B1D">
              <w:rPr>
                <w:rStyle w:val="SpecialBold"/>
              </w:rPr>
              <w:t>1</w:t>
            </w:r>
            <w:r w:rsidRPr="00970B1D">
              <w:tab/>
            </w:r>
            <w:r w:rsidRPr="00970B1D">
              <w:rPr>
                <w:rStyle w:val="SpecialBold"/>
              </w:rPr>
              <w:t>Clean and service equipment</w:t>
            </w:r>
          </w:p>
        </w:tc>
        <w:tc>
          <w:tcPr>
            <w:tcW w:w="6662" w:type="dxa"/>
            <w:tcBorders>
              <w:top w:val="nil"/>
              <w:left w:val="nil"/>
              <w:bottom w:val="nil"/>
              <w:right w:val="nil"/>
            </w:tcBorders>
            <w:tcMar>
              <w:top w:w="0" w:type="dxa"/>
              <w:left w:w="62" w:type="dxa"/>
              <w:bottom w:w="0" w:type="dxa"/>
              <w:right w:w="62" w:type="dxa"/>
            </w:tcMar>
          </w:tcPr>
          <w:p w:rsidR="00000000" w:rsidRPr="00970B1D" w:rsidP="00970B1D">
            <w:pPr>
              <w:pStyle w:val="List"/>
            </w:pPr>
            <w:r w:rsidRPr="00970B1D">
              <w:t>1.1</w:t>
            </w:r>
            <w:r w:rsidRPr="00970B1D">
              <w:tab/>
              <w:t>All necessary cleaning and servicing equipment, resources and consumables are confirmed ready for use</w:t>
            </w:r>
          </w:p>
          <w:p w:rsidR="00000000" w:rsidRPr="00970B1D" w:rsidP="00970B1D">
            <w:pPr>
              <w:pStyle w:val="List"/>
            </w:pPr>
            <w:r w:rsidRPr="00970B1D">
              <w:t>1.2</w:t>
            </w:r>
            <w:r w:rsidRPr="00970B1D">
              <w:tab/>
            </w:r>
            <w:r w:rsidRPr="00970B1D">
              <w:t>All rubbish, weeds and obstructions are removed from equipment and housings</w:t>
            </w:r>
          </w:p>
          <w:p w:rsidR="00000000" w:rsidRPr="00970B1D" w:rsidP="00970B1D">
            <w:pPr>
              <w:pStyle w:val="List"/>
            </w:pPr>
            <w:r w:rsidRPr="00970B1D">
              <w:t>1.3</w:t>
            </w:r>
            <w:r w:rsidRPr="00970B1D">
              <w:tab/>
              <w:t>Initial visual check of operational equipment is performed to identify any equipment faults</w:t>
            </w:r>
          </w:p>
          <w:p w:rsidR="00000000" w:rsidRPr="00970B1D" w:rsidP="00970B1D">
            <w:pPr>
              <w:pStyle w:val="List"/>
            </w:pPr>
            <w:r w:rsidRPr="00970B1D">
              <w:t>1.4</w:t>
            </w:r>
            <w:r w:rsidRPr="00970B1D">
              <w:tab/>
              <w:t>External surfaces are inspected and where necessary are prepared/painted to orga</w:t>
            </w:r>
            <w:r w:rsidRPr="00970B1D">
              <w:t>nisational standards to protect the equipment</w:t>
            </w:r>
          </w:p>
          <w:p w:rsidR="00000000" w:rsidRPr="00970B1D" w:rsidP="00970B1D">
            <w:pPr>
              <w:pStyle w:val="List"/>
            </w:pPr>
            <w:r w:rsidRPr="00970B1D">
              <w:t>1.5</w:t>
            </w:r>
            <w:r w:rsidRPr="00970B1D">
              <w:tab/>
              <w:t>All internal and external surfaces and operational components are cleaned and lubricated to ensure operational effectiveness</w:t>
            </w:r>
          </w:p>
          <w:p w:rsidR="00000000" w:rsidP="00970B1D">
            <w:pPr>
              <w:pStyle w:val="List"/>
              <w:rPr>
                <w:lang w:val="en-NZ"/>
              </w:rPr>
            </w:pPr>
            <w:r w:rsidRPr="00970B1D">
              <w:t>1.6</w:t>
            </w:r>
            <w:r w:rsidRPr="00970B1D">
              <w:tab/>
              <w:t>All chemicals, lubricants and consumables are used and disposed of in complia</w:t>
            </w:r>
            <w:r w:rsidRPr="00970B1D">
              <w:t>nce with material safety data sheets and OH&amp;S codes and practices and environmental procedures</w:t>
            </w:r>
          </w:p>
        </w:tc>
      </w:tr>
      <w:tr w:rsidTr="00F56D6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70B1D">
            <w:pPr>
              <w:pStyle w:val="List"/>
              <w:rPr>
                <w:lang w:val="en-NZ"/>
              </w:rPr>
            </w:pPr>
            <w:r w:rsidRPr="00970B1D">
              <w:rPr>
                <w:rStyle w:val="SpecialBold"/>
              </w:rPr>
              <w:t>2</w:t>
            </w:r>
            <w:r w:rsidRPr="00970B1D">
              <w:tab/>
            </w:r>
            <w:r w:rsidRPr="00970B1D">
              <w:rPr>
                <w:rStyle w:val="SpecialBold"/>
              </w:rPr>
              <w:t>Check equipment operation</w:t>
            </w:r>
          </w:p>
        </w:tc>
        <w:tc>
          <w:tcPr>
            <w:tcW w:w="6662" w:type="dxa"/>
            <w:tcBorders>
              <w:top w:val="nil"/>
              <w:left w:val="nil"/>
              <w:bottom w:val="nil"/>
              <w:right w:val="nil"/>
            </w:tcBorders>
            <w:tcMar>
              <w:top w:w="0" w:type="dxa"/>
              <w:left w:w="62" w:type="dxa"/>
              <w:bottom w:w="0" w:type="dxa"/>
              <w:right w:w="62" w:type="dxa"/>
            </w:tcMar>
          </w:tcPr>
          <w:p w:rsidR="00000000" w:rsidRPr="00970B1D" w:rsidP="00970B1D">
            <w:pPr>
              <w:pStyle w:val="List"/>
            </w:pPr>
            <w:r w:rsidRPr="00970B1D">
              <w:t>2.1</w:t>
            </w:r>
            <w:r w:rsidRPr="00970B1D">
              <w:tab/>
              <w:t>Approval to conduct a check of equipment operation is obtained in accordance with relevant operational rules and procedures</w:t>
            </w:r>
          </w:p>
          <w:p w:rsidR="00000000" w:rsidRPr="00970B1D" w:rsidP="00970B1D">
            <w:pPr>
              <w:pStyle w:val="List"/>
            </w:pPr>
            <w:r w:rsidRPr="00970B1D">
              <w:t>2.2</w:t>
            </w:r>
            <w:r w:rsidRPr="00970B1D">
              <w:tab/>
            </w:r>
            <w:r w:rsidRPr="00970B1D">
              <w:t>Track clearance check is made before conducting equipment operation check to ensure safe train movement</w:t>
            </w:r>
          </w:p>
          <w:p w:rsidR="00000000" w:rsidRPr="00970B1D" w:rsidP="00970B1D">
            <w:pPr>
              <w:pStyle w:val="List"/>
            </w:pPr>
            <w:r w:rsidRPr="00970B1D">
              <w:t>2.3</w:t>
            </w:r>
            <w:r w:rsidRPr="00970B1D">
              <w:tab/>
              <w:t>Authorised equipment operation check is carried out in accordance with operating procedures to identify any equipment faults</w:t>
            </w:r>
          </w:p>
          <w:p w:rsidR="00000000" w:rsidRPr="00970B1D" w:rsidP="00970B1D">
            <w:pPr>
              <w:pStyle w:val="List"/>
            </w:pPr>
            <w:r w:rsidRPr="00970B1D">
              <w:t>2.4</w:t>
            </w:r>
            <w:r w:rsidRPr="00970B1D">
              <w:tab/>
              <w:t>Operational effecti</w:t>
            </w:r>
            <w:r w:rsidRPr="00970B1D">
              <w:t>veness of equipment is confirmed through observation during train movements if required</w:t>
            </w:r>
          </w:p>
          <w:p w:rsidR="00000000" w:rsidRPr="00970B1D" w:rsidP="00970B1D">
            <w:pPr>
              <w:pStyle w:val="List"/>
            </w:pPr>
            <w:r w:rsidRPr="00970B1D">
              <w:t>2.5</w:t>
            </w:r>
            <w:r w:rsidRPr="00970B1D">
              <w:tab/>
              <w:t>Equipment faults are identified, reported and appropriate corrective action is taken</w:t>
            </w:r>
          </w:p>
          <w:p w:rsidR="00000000" w:rsidRPr="00970B1D" w:rsidP="00970B1D">
            <w:pPr>
              <w:pStyle w:val="List"/>
            </w:pPr>
            <w:r w:rsidRPr="00970B1D">
              <w:t>2.6</w:t>
            </w:r>
            <w:r w:rsidRPr="00970B1D">
              <w:tab/>
              <w:t>Serviced equipment is locked and secured to prevent unauthorised access</w:t>
            </w:r>
          </w:p>
        </w:tc>
      </w:tr>
    </w:tbl>
    <w:p w:rsidR="00F56D69" w:rsidP="00970B1D">
      <w:pPr>
        <w:pStyle w:val="BodyText"/>
      </w:pPr>
    </w:p>
    <w:p w:rsidR="00F56D69" w:rsidP="00970B1D">
      <w:pPr>
        <w:pStyle w:val="BodyText"/>
      </w:pPr>
    </w:p>
    <w:p w:rsidR="00000000" w:rsidRPr="00970B1D" w:rsidP="00970B1D">
      <w:pPr>
        <w:pStyle w:val="Heading1"/>
      </w:pPr>
      <w:bookmarkStart w:id="9" w:name="O_262473"/>
      <w:bookmarkEnd w:id="9"/>
      <w:r w:rsidRPr="00970B1D">
        <w:t>Required Skills and Knowledge</w:t>
      </w:r>
    </w:p>
    <w:tbl>
      <w:tblPr>
        <w:tblW w:w="9640" w:type="dxa"/>
        <w:tblLayout w:type="fixed"/>
        <w:tblCellMar>
          <w:left w:w="62" w:type="dxa"/>
          <w:right w:w="62" w:type="dxa"/>
        </w:tblCellMar>
        <w:tblLook w:val="0000"/>
      </w:tblPr>
      <w:tblGrid>
        <w:gridCol w:w="9640"/>
      </w:tblGrid>
      <w:tr w:rsidTr="00F56D6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70B1D">
            <w:pPr>
              <w:pStyle w:val="BodyText"/>
              <w:rPr>
                <w:lang w:val="en-NZ"/>
              </w:rPr>
            </w:pPr>
            <w:r w:rsidRPr="00970B1D">
              <w:rPr>
                <w:rStyle w:val="SpecialBold"/>
              </w:rPr>
              <w:t>REQUIRED KNOWLEDGE AND SKILLS</w:t>
            </w:r>
          </w:p>
        </w:tc>
      </w:tr>
      <w:tr w:rsidTr="00F56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0B1D">
            <w:pPr>
              <w:pStyle w:val="BodyText"/>
              <w:rPr>
                <w:lang w:val="en-NZ"/>
              </w:rPr>
            </w:pPr>
            <w:r w:rsidRPr="00970B1D">
              <w:t>This describes the essential knowledge and skills and their level required for this unit.</w:t>
            </w:r>
          </w:p>
        </w:tc>
      </w:tr>
      <w:tr w:rsidTr="00F56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0B1D">
            <w:pPr>
              <w:pStyle w:val="BodyText"/>
              <w:rPr>
                <w:lang w:val="en-NZ"/>
              </w:rPr>
            </w:pPr>
            <w:r w:rsidRPr="00970B1D">
              <w:rPr>
                <w:rStyle w:val="SpecialBold"/>
              </w:rPr>
              <w:t>Required knowledge</w:t>
            </w:r>
            <w:r w:rsidRPr="00970B1D">
              <w:t>:</w:t>
            </w:r>
          </w:p>
        </w:tc>
      </w:tr>
      <w:tr w:rsidTr="00F56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0B1D">
            <w:pPr>
              <w:pStyle w:val="ListBullet"/>
              <w:rPr>
                <w:lang w:val="en-NZ"/>
              </w:rPr>
            </w:pPr>
            <w:r w:rsidRPr="00970B1D">
              <w:t>Applicable legislated rail safety requirements including acts and regulations from each applicable state and/or territory together with any nationally approved compliance codes and/or guidelines</w:t>
            </w:r>
          </w:p>
        </w:tc>
      </w:tr>
      <w:tr w:rsidTr="00F56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0B1D">
            <w:pPr>
              <w:pStyle w:val="ListBullet"/>
              <w:rPr>
                <w:lang w:val="en-NZ"/>
              </w:rPr>
            </w:pPr>
            <w:r w:rsidRPr="00970B1D">
              <w:t>Relevant OH&amp;S and environmental procedures and regulations</w:t>
            </w:r>
          </w:p>
        </w:tc>
      </w:tr>
      <w:tr w:rsidTr="00F56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0B1D">
            <w:pPr>
              <w:pStyle w:val="ListBullet"/>
              <w:rPr>
                <w:lang w:val="en-NZ"/>
              </w:rPr>
            </w:pPr>
            <w:r w:rsidRPr="00970B1D">
              <w:t>Workplace standards and procedures for the servicing and cleaning of mechanical signalling equipment and infrastructure</w:t>
            </w:r>
          </w:p>
        </w:tc>
      </w:tr>
      <w:tr w:rsidTr="00F56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0B1D">
            <w:pPr>
              <w:pStyle w:val="ListBullet"/>
              <w:rPr>
                <w:lang w:val="en-NZ"/>
              </w:rPr>
            </w:pPr>
            <w:r w:rsidRPr="00970B1D">
              <w:t>Problems that may occur during the servicing and cleaning of mechanical signalling equipment and infrastructure, and action that can be</w:t>
            </w:r>
            <w:r w:rsidRPr="00970B1D">
              <w:t xml:space="preserve"> taken to report or resolve the problems</w:t>
            </w:r>
          </w:p>
        </w:tc>
      </w:tr>
      <w:tr w:rsidTr="00F56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0B1D">
            <w:pPr>
              <w:pStyle w:val="ListBullet"/>
              <w:rPr>
                <w:lang w:val="en-NZ"/>
              </w:rPr>
            </w:pPr>
            <w:r w:rsidRPr="00970B1D">
              <w:t>Hazards that may exist when servicing and cleaning mechanical signalling equipment and infrastructure, and ways of controlling the risks involved</w:t>
            </w:r>
          </w:p>
        </w:tc>
      </w:tr>
      <w:tr w:rsidTr="00F56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0B1D">
            <w:pPr>
              <w:pStyle w:val="ListBullet"/>
              <w:rPr>
                <w:lang w:val="en-NZ"/>
              </w:rPr>
            </w:pPr>
            <w:r w:rsidRPr="00970B1D">
              <w:t xml:space="preserve">Fundamentals of signalling and operations of mechanical signalling </w:t>
            </w:r>
            <w:r w:rsidRPr="00970B1D">
              <w:t>equipment</w:t>
            </w:r>
          </w:p>
        </w:tc>
      </w:tr>
      <w:tr w:rsidTr="00F56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0B1D">
            <w:pPr>
              <w:pStyle w:val="ListBullet"/>
              <w:rPr>
                <w:lang w:val="en-NZ"/>
              </w:rPr>
            </w:pPr>
            <w:r w:rsidRPr="00970B1D">
              <w:t>Rail/train movement systems</w:t>
            </w:r>
          </w:p>
        </w:tc>
      </w:tr>
      <w:tr w:rsidTr="00F56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0B1D">
            <w:pPr>
              <w:pStyle w:val="ListBullet"/>
              <w:rPr>
                <w:lang w:val="en-NZ"/>
              </w:rPr>
            </w:pPr>
            <w:r w:rsidRPr="00970B1D">
              <w:t>Fault detection techniques</w:t>
            </w:r>
          </w:p>
        </w:tc>
      </w:tr>
      <w:tr w:rsidTr="00F56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0B1D">
            <w:pPr>
              <w:pStyle w:val="ListBullet"/>
              <w:rPr>
                <w:lang w:val="en-NZ"/>
              </w:rPr>
            </w:pPr>
            <w:r w:rsidRPr="00970B1D">
              <w:t>Relevant communication systems and procedures</w:t>
            </w:r>
          </w:p>
        </w:tc>
      </w:tr>
      <w:tr w:rsidTr="00F56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0B1D">
            <w:pPr>
              <w:pStyle w:val="ListBullet"/>
              <w:rPr>
                <w:lang w:val="en-NZ"/>
              </w:rPr>
            </w:pPr>
            <w:r w:rsidRPr="00970B1D">
              <w:t>Authorisation/approval processes and procedures</w:t>
            </w:r>
          </w:p>
        </w:tc>
      </w:tr>
      <w:tr w:rsidTr="00F56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0B1D">
            <w:pPr>
              <w:pStyle w:val="ListBullet"/>
              <w:rPr>
                <w:lang w:val="en-NZ"/>
              </w:rPr>
            </w:pPr>
            <w:r w:rsidRPr="00970B1D">
              <w:t>Documentation and record keeping requirements</w:t>
            </w:r>
          </w:p>
        </w:tc>
      </w:tr>
      <w:tr w:rsidTr="00F56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0B1D">
            <w:pPr>
              <w:pStyle w:val="ListBullet"/>
              <w:rPr>
                <w:lang w:val="en-NZ"/>
              </w:rPr>
            </w:pPr>
            <w:r w:rsidRPr="00970B1D">
              <w:t>Recording procedures</w:t>
            </w:r>
          </w:p>
        </w:tc>
      </w:tr>
      <w:tr w:rsidTr="00F56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70B1D" w:rsidP="00970B1D">
            <w:pPr>
              <w:pStyle w:val="ListBullet"/>
            </w:pPr>
            <w:r w:rsidRPr="00970B1D">
              <w:t>Track/turnout layout</w:t>
            </w:r>
          </w:p>
        </w:tc>
      </w:tr>
    </w:tbl>
    <w:p w:rsidR="00000000" w:rsidRPr="00970B1D" w:rsidP="00970B1D">
      <w:pPr>
        <w:pStyle w:val="BodyText"/>
      </w:pPr>
    </w:p>
    <w:tbl>
      <w:tblPr>
        <w:tblW w:w="9640" w:type="dxa"/>
        <w:tblLayout w:type="fixed"/>
        <w:tblCellMar>
          <w:left w:w="62" w:type="dxa"/>
          <w:right w:w="62" w:type="dxa"/>
        </w:tblCellMar>
        <w:tblLook w:val="0000"/>
      </w:tblPr>
      <w:tblGrid>
        <w:gridCol w:w="9640"/>
      </w:tblGrid>
      <w:tr w:rsidTr="00F56D6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70B1D">
            <w:pPr>
              <w:pStyle w:val="BodyText"/>
              <w:rPr>
                <w:lang w:val="en-NZ"/>
              </w:rPr>
            </w:pPr>
            <w:r w:rsidRPr="00970B1D">
              <w:rPr>
                <w:rStyle w:val="SpecialBold"/>
              </w:rPr>
              <w:t>Required skills</w:t>
            </w:r>
            <w:r w:rsidRPr="00970B1D">
              <w:t>:</w:t>
            </w:r>
          </w:p>
        </w:tc>
      </w:tr>
      <w:tr w:rsidTr="00F56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0B1D">
            <w:pPr>
              <w:pStyle w:val="ListBullet"/>
              <w:rPr>
                <w:lang w:val="en-NZ"/>
              </w:rPr>
            </w:pPr>
            <w:r w:rsidRPr="00970B1D">
              <w:t>Communicate effectively with others when servicing and cleaning mechanical signalling equipment and infrastructure</w:t>
            </w:r>
          </w:p>
        </w:tc>
      </w:tr>
      <w:tr w:rsidTr="00F56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0B1D">
            <w:pPr>
              <w:pStyle w:val="ListBullet"/>
              <w:rPr>
                <w:lang w:val="en-NZ"/>
              </w:rPr>
            </w:pPr>
            <w:r w:rsidRPr="00970B1D">
              <w:t>Read and interpret instructions, procedures, information, diagrams and signs relevant to the servicing and cleaning of mec</w:t>
            </w:r>
            <w:r w:rsidRPr="00970B1D">
              <w:t>hanical signalling equipment and infrastructure</w:t>
            </w:r>
          </w:p>
        </w:tc>
      </w:tr>
      <w:tr w:rsidTr="00F56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0B1D">
            <w:pPr>
              <w:pStyle w:val="ListBullet"/>
              <w:rPr>
                <w:lang w:val="en-NZ"/>
              </w:rPr>
            </w:pPr>
            <w:r w:rsidRPr="00970B1D">
              <w:t>Interpret and follow operational instructions and prioritise work</w:t>
            </w:r>
          </w:p>
        </w:tc>
      </w:tr>
      <w:tr w:rsidTr="00F56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0B1D">
            <w:pPr>
              <w:pStyle w:val="ListBullet"/>
              <w:rPr>
                <w:lang w:val="en-NZ"/>
              </w:rPr>
            </w:pPr>
            <w:r w:rsidRPr="00970B1D">
              <w:t>Complete documentation related to the servicing and cleaning of mechanical signalling equipment and infrastructure</w:t>
            </w:r>
          </w:p>
        </w:tc>
      </w:tr>
      <w:tr w:rsidTr="00F56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0B1D">
            <w:pPr>
              <w:pStyle w:val="ListBullet"/>
              <w:rPr>
                <w:lang w:val="en-NZ"/>
              </w:rPr>
            </w:pPr>
            <w:r w:rsidRPr="00970B1D">
              <w:t>Operate electronic communication equipment to required protocol</w:t>
            </w:r>
          </w:p>
        </w:tc>
      </w:tr>
      <w:tr w:rsidTr="00F56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0B1D">
            <w:pPr>
              <w:pStyle w:val="ListBullet"/>
              <w:rPr>
                <w:lang w:val="en-NZ"/>
              </w:rPr>
            </w:pPr>
            <w:r w:rsidRPr="00970B1D">
              <w:t>Work collaboratively with others when servicing and cleaning mechanical signalling equipment and infrastructure</w:t>
            </w:r>
          </w:p>
        </w:tc>
      </w:tr>
      <w:tr w:rsidTr="00F56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0B1D">
            <w:pPr>
              <w:pStyle w:val="ListBullet"/>
              <w:rPr>
                <w:lang w:val="en-NZ"/>
              </w:rPr>
            </w:pPr>
            <w:r w:rsidRPr="00970B1D">
              <w:t>Promptly report any identified problems, faults or malfunctions that may be id</w:t>
            </w:r>
            <w:r w:rsidRPr="00970B1D">
              <w:t>entified when servicing and cleaning mechanical signalling equipment and infrastructure in accordance with regulatory requirements and workplace procedures</w:t>
            </w:r>
          </w:p>
        </w:tc>
      </w:tr>
      <w:tr w:rsidTr="00F56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0B1D">
            <w:pPr>
              <w:pStyle w:val="ListBullet"/>
              <w:rPr>
                <w:lang w:val="en-NZ"/>
              </w:rPr>
            </w:pPr>
            <w:r w:rsidRPr="00970B1D">
              <w:t>Implement contingency plans for unexpected events when servicing and cleaning mechanical signalling</w:t>
            </w:r>
            <w:r w:rsidRPr="00970B1D">
              <w:t xml:space="preserve"> equipment and infrastructure</w:t>
            </w:r>
          </w:p>
        </w:tc>
      </w:tr>
      <w:tr w:rsidTr="00F56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0B1D">
            <w:pPr>
              <w:pStyle w:val="ListBullet"/>
              <w:rPr>
                <w:lang w:val="en-NZ"/>
              </w:rPr>
            </w:pPr>
            <w:r w:rsidRPr="00970B1D">
              <w:t>Apply precautions and required action to minimise, control or eliminate hazards that may exist during work activities</w:t>
            </w:r>
          </w:p>
        </w:tc>
      </w:tr>
      <w:tr w:rsidTr="00F56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0B1D">
            <w:pPr>
              <w:pStyle w:val="ListBullet"/>
              <w:rPr>
                <w:lang w:val="en-NZ"/>
              </w:rPr>
            </w:pPr>
            <w:r w:rsidRPr="00970B1D">
              <w:t>Monitor work activities in terms of planned schedule</w:t>
            </w:r>
          </w:p>
        </w:tc>
      </w:tr>
      <w:tr w:rsidTr="00F56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0B1D">
            <w:pPr>
              <w:pStyle w:val="ListBullet"/>
              <w:rPr>
                <w:lang w:val="en-NZ"/>
              </w:rPr>
            </w:pPr>
            <w:r w:rsidRPr="00970B1D">
              <w:t>Modify activities depending on differing operational</w:t>
            </w:r>
            <w:r w:rsidRPr="00970B1D">
              <w:t xml:space="preserve"> contingencies, risk situations and environments</w:t>
            </w:r>
          </w:p>
        </w:tc>
      </w:tr>
      <w:tr w:rsidTr="00F56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0B1D">
            <w:pPr>
              <w:pStyle w:val="ListBullet"/>
              <w:rPr>
                <w:lang w:val="en-NZ"/>
              </w:rPr>
            </w:pPr>
            <w:r w:rsidRPr="00970B1D">
              <w:t>Work systematically with required attention to detail without injury to self or others, or damage to goods or equipment</w:t>
            </w:r>
          </w:p>
        </w:tc>
      </w:tr>
      <w:tr w:rsidTr="00F56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0B1D">
            <w:pPr>
              <w:pStyle w:val="ListBullet"/>
              <w:rPr>
                <w:lang w:val="en-NZ"/>
              </w:rPr>
            </w:pPr>
            <w:r w:rsidRPr="00970B1D">
              <w:t>Operate and adapt to differences in equipment in accordance with standard operating procedures</w:t>
            </w:r>
          </w:p>
        </w:tc>
      </w:tr>
      <w:tr w:rsidTr="00F56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0B1D">
            <w:pPr>
              <w:pStyle w:val="ListBullet"/>
              <w:rPr>
                <w:lang w:val="en-NZ"/>
              </w:rPr>
            </w:pPr>
            <w:r w:rsidRPr="00970B1D">
              <w:t>Select and use required personal protective equipment conforming to industry and OH&amp;S standards</w:t>
            </w:r>
          </w:p>
        </w:tc>
      </w:tr>
      <w:tr w:rsidTr="00F56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0B1D">
            <w:pPr>
              <w:pStyle w:val="ListBullet"/>
              <w:rPr>
                <w:lang w:val="en-NZ"/>
              </w:rPr>
            </w:pPr>
            <w:r w:rsidRPr="00970B1D">
              <w:t>Use hand, portable, power and air tools</w:t>
            </w:r>
          </w:p>
        </w:tc>
      </w:tr>
      <w:tr w:rsidTr="00F56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0B1D">
            <w:pPr>
              <w:pStyle w:val="ListBullet"/>
              <w:rPr>
                <w:lang w:val="en-NZ"/>
              </w:rPr>
            </w:pPr>
            <w:r w:rsidRPr="00970B1D">
              <w:t>Safely use chemical cl</w:t>
            </w:r>
            <w:r w:rsidRPr="00970B1D">
              <w:t>eaning agents, solvents and lubricants</w:t>
            </w:r>
          </w:p>
        </w:tc>
      </w:tr>
      <w:tr w:rsidTr="00F56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0B1D">
            <w:pPr>
              <w:pStyle w:val="ListBullet"/>
              <w:rPr>
                <w:lang w:val="en-NZ"/>
              </w:rPr>
            </w:pPr>
            <w:r w:rsidRPr="00970B1D">
              <w:t>Carry out visual inspection and functional checking tests</w:t>
            </w:r>
          </w:p>
        </w:tc>
      </w:tr>
      <w:tr w:rsidTr="00F56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0B1D">
            <w:pPr>
              <w:pStyle w:val="ListBullet"/>
              <w:rPr>
                <w:lang w:val="en-NZ"/>
              </w:rPr>
            </w:pPr>
            <w:r w:rsidRPr="00970B1D">
              <w:t>Check/confirm operational requirements</w:t>
            </w:r>
          </w:p>
        </w:tc>
      </w:tr>
      <w:tr w:rsidTr="00F56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70B1D" w:rsidP="00970B1D">
            <w:pPr>
              <w:pStyle w:val="ListBullet"/>
            </w:pPr>
            <w:r w:rsidRPr="00970B1D">
              <w:t>Use basic computer skills</w:t>
            </w:r>
          </w:p>
        </w:tc>
      </w:tr>
    </w:tbl>
    <w:p w:rsidR="00F56D69" w:rsidP="00970B1D">
      <w:pPr>
        <w:pStyle w:val="BodyText"/>
      </w:pPr>
    </w:p>
    <w:p w:rsidR="00F56D69" w:rsidP="00970B1D">
      <w:pPr>
        <w:pStyle w:val="BodyText"/>
      </w:pPr>
    </w:p>
    <w:p w:rsidR="00000000" w:rsidRPr="00970B1D" w:rsidP="00970B1D">
      <w:pPr>
        <w:pStyle w:val="Heading1"/>
      </w:pPr>
      <w:bookmarkStart w:id="10" w:name="O_246666"/>
      <w:bookmarkEnd w:id="10"/>
      <w:r w:rsidRPr="00970B1D">
        <w:t>Evidence Guide</w:t>
      </w:r>
    </w:p>
    <w:tbl>
      <w:tblPr>
        <w:tblW w:w="9499" w:type="dxa"/>
        <w:tblLayout w:type="fixed"/>
        <w:tblCellMar>
          <w:left w:w="62" w:type="dxa"/>
          <w:right w:w="62" w:type="dxa"/>
        </w:tblCellMar>
        <w:tblLook w:val="0000"/>
      </w:tblPr>
      <w:tblGrid>
        <w:gridCol w:w="3524"/>
        <w:gridCol w:w="5975"/>
      </w:tblGrid>
      <w:tr w:rsidTr="00F56D69">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970B1D">
            <w:pPr>
              <w:pStyle w:val="BodyText"/>
              <w:rPr>
                <w:lang w:val="en-NZ"/>
              </w:rPr>
            </w:pPr>
            <w:r w:rsidRPr="00970B1D">
              <w:rPr>
                <w:rStyle w:val="SpecialBold"/>
              </w:rPr>
              <w:t>EVIDENCE GUIDE</w:t>
            </w:r>
          </w:p>
        </w:tc>
      </w:tr>
      <w:tr w:rsidTr="00F56D6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970B1D">
            <w:pPr>
              <w:pStyle w:val="BodyText"/>
              <w:rPr>
                <w:lang w:val="en-NZ"/>
              </w:rPr>
            </w:pPr>
            <w:r w:rsidRPr="00970B1D">
              <w:t>The evidence guide provides advic</w:t>
            </w:r>
            <w:r w:rsidRPr="00970B1D">
              <w:t>e on assessment and must be read in conjunction with the performance criteria, required knowledge and skills, the range statement and the assessment guidelines for this Training Package.</w:t>
            </w:r>
          </w:p>
        </w:tc>
      </w:tr>
      <w:tr w:rsidTr="00F56D6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70B1D">
            <w:pPr>
              <w:pStyle w:val="BodyText"/>
              <w:rPr>
                <w:lang w:val="en-NZ"/>
              </w:rPr>
            </w:pPr>
            <w:r w:rsidRPr="00970B1D">
              <w:rPr>
                <w:rStyle w:val="SpecialBold"/>
              </w:rPr>
              <w:t>Critical aspects for assessment and evidence required to demonstrat</w:t>
            </w:r>
            <w:r w:rsidRPr="00970B1D">
              <w:rPr>
                <w:rStyle w:val="SpecialBold"/>
              </w:rPr>
              <w:t>e competency in this unit</w:t>
            </w:r>
          </w:p>
        </w:tc>
        <w:tc>
          <w:tcPr>
            <w:tcW w:w="5975" w:type="dxa"/>
            <w:tcBorders>
              <w:top w:val="nil"/>
              <w:left w:val="nil"/>
              <w:bottom w:val="nil"/>
              <w:right w:val="nil"/>
            </w:tcBorders>
            <w:tcMar>
              <w:top w:w="0" w:type="dxa"/>
              <w:left w:w="62" w:type="dxa"/>
              <w:bottom w:w="0" w:type="dxa"/>
              <w:right w:w="62" w:type="dxa"/>
            </w:tcMar>
          </w:tcPr>
          <w:p w:rsidR="00000000" w:rsidRPr="00970B1D" w:rsidP="00970B1D">
            <w:pPr>
              <w:pStyle w:val="ListBullet"/>
            </w:pPr>
            <w:r w:rsidRPr="00970B1D">
              <w:t>The evidence required to demonstrate competency in this unit must be relevant to and satisfy all of the requirements of the elements and performance criteria of this unit and include demonstration of applying:</w:t>
            </w:r>
          </w:p>
          <w:p w:rsidR="00000000" w:rsidRPr="00970B1D" w:rsidP="00970B1D">
            <w:pPr>
              <w:pStyle w:val="ListBullet2"/>
            </w:pPr>
            <w:r w:rsidRPr="00970B1D">
              <w:t>the underpinning kn</w:t>
            </w:r>
            <w:r w:rsidRPr="00970B1D">
              <w:t>owledge and skills</w:t>
            </w:r>
          </w:p>
          <w:p w:rsidR="00000000" w:rsidRPr="00970B1D" w:rsidP="00970B1D">
            <w:pPr>
              <w:pStyle w:val="ListBullet2"/>
            </w:pPr>
            <w:r w:rsidRPr="00970B1D">
              <w:t>relevant legislation and workplace procedures</w:t>
            </w:r>
          </w:p>
          <w:p w:rsidR="00000000" w:rsidRPr="00970B1D" w:rsidP="00970B1D">
            <w:pPr>
              <w:pStyle w:val="ListBullet2"/>
            </w:pPr>
            <w:r w:rsidRPr="00970B1D">
              <w:t>other relevant aspects of the range statement</w:t>
            </w:r>
          </w:p>
          <w:p w:rsidR="00000000" w:rsidRPr="00970B1D" w:rsidP="00970B1D">
            <w:pPr>
              <w:pStyle w:val="ListBullet"/>
            </w:pPr>
            <w:r w:rsidRPr="00970B1D">
              <w:t>Assessment must include exercises which demonstrate competent performance of the following in a range of situations:</w:t>
            </w:r>
          </w:p>
          <w:p w:rsidR="00000000" w:rsidRPr="00970B1D" w:rsidP="00970B1D">
            <w:pPr>
              <w:pStyle w:val="ListBullet2"/>
            </w:pPr>
            <w:r w:rsidRPr="00970B1D">
              <w:t>cleaning and servicing equipment to organisational standards</w:t>
            </w:r>
          </w:p>
          <w:p w:rsidR="00000000" w:rsidP="00970B1D">
            <w:pPr>
              <w:pStyle w:val="ListBullet2"/>
              <w:rPr>
                <w:lang w:val="en-NZ"/>
              </w:rPr>
            </w:pPr>
            <w:r w:rsidRPr="00970B1D">
              <w:t>checking correct operation of equipment</w:t>
            </w:r>
          </w:p>
        </w:tc>
      </w:tr>
      <w:tr w:rsidTr="00F56D6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70B1D">
            <w:pPr>
              <w:pStyle w:val="BodyText"/>
              <w:rPr>
                <w:lang w:val="en-NZ"/>
              </w:rPr>
            </w:pPr>
            <w:r w:rsidRPr="00970B1D">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970B1D" w:rsidP="00970B1D">
            <w:pPr>
              <w:pStyle w:val="ListBullet"/>
            </w:pPr>
            <w:r w:rsidRPr="00970B1D">
              <w:t>Performance is demonstrated consistently over a period of time and in a suitable range of contexts</w:t>
            </w:r>
          </w:p>
          <w:p w:rsidR="00000000" w:rsidRPr="00970B1D" w:rsidP="00970B1D">
            <w:pPr>
              <w:pStyle w:val="ListBullet"/>
            </w:pPr>
            <w:r w:rsidRPr="00970B1D">
              <w:t>Resour</w:t>
            </w:r>
            <w:r w:rsidRPr="00970B1D">
              <w:t>ces for assessment include:</w:t>
            </w:r>
          </w:p>
          <w:p w:rsidR="00000000" w:rsidRPr="00970B1D" w:rsidP="00970B1D">
            <w:pPr>
              <w:pStyle w:val="ListBullet2"/>
            </w:pPr>
            <w:r w:rsidRPr="00970B1D">
              <w:t>a range of relevant exercises, case studies and/or other simulated practical and knowledge assessment, and/or</w:t>
            </w:r>
          </w:p>
          <w:p w:rsidR="00000000" w:rsidRPr="00970B1D" w:rsidP="00970B1D">
            <w:pPr>
              <w:pStyle w:val="ListBullet2"/>
            </w:pPr>
            <w:r w:rsidRPr="00970B1D">
              <w:t>access to an appropriate range of relevant operational situations in the workplace</w:t>
            </w:r>
          </w:p>
          <w:p w:rsidR="00000000" w:rsidRPr="00970B1D" w:rsidP="00970B1D">
            <w:pPr>
              <w:pStyle w:val="ListBullet"/>
            </w:pPr>
            <w:r w:rsidRPr="00970B1D">
              <w:t>In both real and simulated environments, access is required to:</w:t>
            </w:r>
          </w:p>
          <w:p w:rsidR="00000000" w:rsidRPr="00970B1D" w:rsidP="00970B1D">
            <w:pPr>
              <w:pStyle w:val="ListBullet2"/>
            </w:pPr>
            <w:r w:rsidRPr="00970B1D">
              <w:t>relevant and appropriate materials and equipment, and</w:t>
            </w:r>
          </w:p>
          <w:p w:rsidR="00000000" w:rsidP="00970B1D">
            <w:pPr>
              <w:pStyle w:val="ListBullet2"/>
              <w:rPr>
                <w:lang w:val="en-NZ"/>
              </w:rPr>
            </w:pPr>
            <w:r w:rsidRPr="00970B1D">
              <w:t>applicable documentation including workplace procedures, regulations, codes of practice and operation manuals</w:t>
            </w:r>
          </w:p>
        </w:tc>
      </w:tr>
      <w:tr w:rsidTr="00F56D6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70B1D">
            <w:pPr>
              <w:pStyle w:val="BodyText"/>
              <w:rPr>
                <w:lang w:val="en-NZ"/>
              </w:rPr>
            </w:pPr>
            <w:r w:rsidRPr="00970B1D">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970B1D" w:rsidP="00970B1D">
            <w:pPr>
              <w:pStyle w:val="ListBullet"/>
            </w:pPr>
            <w:r w:rsidRPr="00970B1D">
              <w:t>Asses</w:t>
            </w:r>
            <w:r w:rsidRPr="00970B1D">
              <w:t>sment of this unit must be undertaken by a registered training organisation</w:t>
            </w:r>
          </w:p>
          <w:p w:rsidR="00000000" w:rsidRPr="00970B1D" w:rsidP="00970B1D">
            <w:pPr>
              <w:pStyle w:val="ListBullet"/>
            </w:pPr>
            <w:r w:rsidRPr="00970B1D">
              <w:t>As a minimum, assessment of knowledge must be conducted through appropriate written/oral tests</w:t>
            </w:r>
          </w:p>
          <w:p w:rsidR="00000000" w:rsidRPr="00970B1D" w:rsidP="00970B1D">
            <w:pPr>
              <w:pStyle w:val="ListBullet"/>
            </w:pPr>
            <w:r w:rsidRPr="00970B1D">
              <w:t>Practical assessment must occur:</w:t>
            </w:r>
          </w:p>
          <w:p w:rsidR="00000000" w:rsidRPr="00970B1D" w:rsidP="00970B1D">
            <w:pPr>
              <w:pStyle w:val="ListBullet2"/>
            </w:pPr>
            <w:r w:rsidRPr="00970B1D">
              <w:t>through activities in an appropriately simulated en</w:t>
            </w:r>
            <w:r w:rsidRPr="00970B1D">
              <w:t>vironment, and/or</w:t>
            </w:r>
          </w:p>
          <w:p w:rsidR="00000000" w:rsidRPr="00970B1D" w:rsidP="00970B1D">
            <w:pPr>
              <w:pStyle w:val="ListBullet2"/>
            </w:pPr>
            <w:r w:rsidRPr="00970B1D">
              <w:t>in an appropriate range of situations in the workplace</w:t>
            </w:r>
          </w:p>
        </w:tc>
      </w:tr>
    </w:tbl>
    <w:p w:rsidR="00F56D69" w:rsidP="00970B1D">
      <w:pPr>
        <w:pStyle w:val="BodyText"/>
      </w:pPr>
    </w:p>
    <w:p w:rsidR="00F56D69" w:rsidP="00970B1D">
      <w:pPr>
        <w:pStyle w:val="BodyText"/>
      </w:pPr>
    </w:p>
    <w:p w:rsidR="00000000" w:rsidRPr="00970B1D" w:rsidP="00970B1D">
      <w:pPr>
        <w:pStyle w:val="Heading1"/>
      </w:pPr>
      <w:bookmarkStart w:id="11" w:name="O_254649"/>
      <w:bookmarkEnd w:id="11"/>
      <w:r w:rsidRPr="00970B1D">
        <w:t>Range Statement</w:t>
      </w:r>
    </w:p>
    <w:tbl>
      <w:tblPr>
        <w:tblW w:w="9640" w:type="dxa"/>
        <w:tblLayout w:type="fixed"/>
        <w:tblCellMar>
          <w:left w:w="62" w:type="dxa"/>
          <w:right w:w="62" w:type="dxa"/>
        </w:tblCellMar>
        <w:tblLook w:val="0000"/>
      </w:tblPr>
      <w:tblGrid>
        <w:gridCol w:w="3486"/>
        <w:gridCol w:w="6154"/>
      </w:tblGrid>
      <w:tr w:rsidTr="00F56D69">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970B1D">
            <w:pPr>
              <w:pStyle w:val="BodyText"/>
              <w:rPr>
                <w:lang w:val="en-NZ"/>
              </w:rPr>
            </w:pPr>
            <w:r w:rsidRPr="00970B1D">
              <w:rPr>
                <w:rStyle w:val="SpecialBold"/>
              </w:rPr>
              <w:t>RANGE STATEMENT</w:t>
            </w:r>
            <w:r w:rsidRPr="00970B1D">
              <w:t xml:space="preserve"> </w:t>
            </w:r>
          </w:p>
        </w:tc>
      </w:tr>
      <w:tr w:rsidTr="00F56D6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970B1D">
            <w:pPr>
              <w:pStyle w:val="BodyText"/>
              <w:rPr>
                <w:lang w:val="en-NZ"/>
              </w:rPr>
            </w:pPr>
            <w:r w:rsidRPr="00970B1D">
              <w:t>The range statement relates to the unit of competency as a whole. It allows for different work environments and situations that may affect performance.</w:t>
            </w:r>
          </w:p>
        </w:tc>
      </w:tr>
      <w:tr w:rsidTr="00F56D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70B1D">
            <w:pPr>
              <w:pStyle w:val="BodyText"/>
              <w:rPr>
                <w:lang w:val="en-NZ"/>
              </w:rPr>
            </w:pPr>
            <w:r w:rsidRPr="00970B1D">
              <w:t>Operations may be conducted:</w:t>
            </w:r>
          </w:p>
        </w:tc>
        <w:tc>
          <w:tcPr>
            <w:tcW w:w="6154" w:type="dxa"/>
            <w:tcBorders>
              <w:top w:val="nil"/>
              <w:left w:val="nil"/>
              <w:bottom w:val="nil"/>
              <w:right w:val="nil"/>
            </w:tcBorders>
            <w:tcMar>
              <w:top w:w="0" w:type="dxa"/>
              <w:left w:w="62" w:type="dxa"/>
              <w:bottom w:w="0" w:type="dxa"/>
              <w:right w:w="62" w:type="dxa"/>
            </w:tcMar>
          </w:tcPr>
          <w:p w:rsidR="00000000" w:rsidP="00970B1D">
            <w:pPr>
              <w:pStyle w:val="ListBullet"/>
              <w:rPr>
                <w:lang w:val="en-NZ"/>
              </w:rPr>
            </w:pPr>
            <w:r w:rsidRPr="00970B1D">
              <w:t>in all weather conditions</w:t>
            </w:r>
          </w:p>
        </w:tc>
      </w:tr>
      <w:tr w:rsidTr="00F56D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70B1D">
            <w:pPr>
              <w:pStyle w:val="BodyText"/>
              <w:rPr>
                <w:lang w:val="en-NZ"/>
              </w:rPr>
            </w:pPr>
            <w:r w:rsidRPr="00970B1D">
              <w:t>Work may be conducted in:</w:t>
            </w:r>
          </w:p>
        </w:tc>
        <w:tc>
          <w:tcPr>
            <w:tcW w:w="6154" w:type="dxa"/>
            <w:tcBorders>
              <w:top w:val="nil"/>
              <w:left w:val="nil"/>
              <w:bottom w:val="nil"/>
              <w:right w:val="nil"/>
            </w:tcBorders>
            <w:tcMar>
              <w:top w:w="0" w:type="dxa"/>
              <w:left w:w="62" w:type="dxa"/>
              <w:bottom w:w="0" w:type="dxa"/>
              <w:right w:w="62" w:type="dxa"/>
            </w:tcMar>
          </w:tcPr>
          <w:p w:rsidR="00000000" w:rsidRPr="00970B1D" w:rsidP="00970B1D">
            <w:pPr>
              <w:pStyle w:val="ListBullet"/>
            </w:pPr>
            <w:r w:rsidRPr="00970B1D">
              <w:t>restricted spaces or exposed conditions</w:t>
            </w:r>
          </w:p>
          <w:p w:rsidR="00000000" w:rsidP="00970B1D">
            <w:pPr>
              <w:pStyle w:val="ListBullet"/>
              <w:rPr>
                <w:lang w:val="en-NZ"/>
              </w:rPr>
            </w:pPr>
            <w:r w:rsidRPr="00970B1D">
              <w:t>controlled or open environments</w:t>
            </w:r>
          </w:p>
        </w:tc>
      </w:tr>
      <w:tr w:rsidTr="00F56D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70B1D">
            <w:pPr>
              <w:pStyle w:val="BodyText"/>
              <w:rPr>
                <w:lang w:val="en-NZ"/>
              </w:rPr>
            </w:pPr>
            <w:r w:rsidRPr="00970B1D">
              <w:t>Work may involve exposure to:</w:t>
            </w:r>
          </w:p>
        </w:tc>
        <w:tc>
          <w:tcPr>
            <w:tcW w:w="6154" w:type="dxa"/>
            <w:tcBorders>
              <w:top w:val="nil"/>
              <w:left w:val="nil"/>
              <w:bottom w:val="nil"/>
              <w:right w:val="nil"/>
            </w:tcBorders>
            <w:tcMar>
              <w:top w:w="0" w:type="dxa"/>
              <w:left w:w="62" w:type="dxa"/>
              <w:bottom w:w="0" w:type="dxa"/>
              <w:right w:w="62" w:type="dxa"/>
            </w:tcMar>
          </w:tcPr>
          <w:p w:rsidR="00000000" w:rsidRPr="00970B1D" w:rsidP="00970B1D">
            <w:pPr>
              <w:pStyle w:val="ListBullet"/>
            </w:pPr>
            <w:r w:rsidRPr="00970B1D">
              <w:t>chemicals</w:t>
            </w:r>
          </w:p>
          <w:p w:rsidR="00000000" w:rsidRPr="00970B1D" w:rsidP="00970B1D">
            <w:pPr>
              <w:pStyle w:val="ListBullet"/>
            </w:pPr>
            <w:r w:rsidRPr="00970B1D">
              <w:t>dangerous or hazardous substances</w:t>
            </w:r>
          </w:p>
          <w:p w:rsidR="00000000" w:rsidP="00970B1D">
            <w:pPr>
              <w:pStyle w:val="ListBullet"/>
              <w:rPr>
                <w:lang w:val="en-NZ"/>
              </w:rPr>
            </w:pPr>
            <w:r w:rsidRPr="00970B1D">
              <w:t>movements of equipment, materials and vehicles</w:t>
            </w:r>
          </w:p>
        </w:tc>
      </w:tr>
      <w:tr w:rsidTr="00F56D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70B1D">
            <w:pPr>
              <w:pStyle w:val="BodyText"/>
              <w:rPr>
                <w:lang w:val="en-NZ"/>
              </w:rPr>
            </w:pPr>
            <w:r w:rsidRPr="00970B1D">
              <w:t>Signal equipment may include:</w:t>
            </w:r>
          </w:p>
        </w:tc>
        <w:tc>
          <w:tcPr>
            <w:tcW w:w="6154" w:type="dxa"/>
            <w:tcBorders>
              <w:top w:val="nil"/>
              <w:left w:val="nil"/>
              <w:bottom w:val="nil"/>
              <w:right w:val="nil"/>
            </w:tcBorders>
            <w:tcMar>
              <w:top w:w="0" w:type="dxa"/>
              <w:left w:w="62" w:type="dxa"/>
              <w:bottom w:w="0" w:type="dxa"/>
              <w:right w:w="62" w:type="dxa"/>
            </w:tcMar>
          </w:tcPr>
          <w:p w:rsidR="00000000" w:rsidRPr="00970B1D" w:rsidP="00970B1D">
            <w:pPr>
              <w:pStyle w:val="ListBullet"/>
            </w:pPr>
            <w:r w:rsidRPr="00970B1D">
              <w:t>point machines</w:t>
            </w:r>
          </w:p>
          <w:p w:rsidR="00000000" w:rsidRPr="00970B1D" w:rsidP="00970B1D">
            <w:pPr>
              <w:pStyle w:val="ListBullet"/>
            </w:pPr>
            <w:r w:rsidRPr="00970B1D">
              <w:t>hydraulic and pneumatic points</w:t>
            </w:r>
          </w:p>
          <w:p w:rsidR="00000000" w:rsidRPr="00970B1D" w:rsidP="00970B1D">
            <w:pPr>
              <w:pStyle w:val="ListBullet"/>
            </w:pPr>
            <w:r w:rsidRPr="00970B1D">
              <w:t>signals</w:t>
            </w:r>
          </w:p>
          <w:p w:rsidR="00000000" w:rsidRPr="00970B1D" w:rsidP="00970B1D">
            <w:pPr>
              <w:pStyle w:val="ListBullet"/>
            </w:pPr>
            <w:r w:rsidRPr="00970B1D">
              <w:t>points</w:t>
            </w:r>
          </w:p>
          <w:p w:rsidR="00000000" w:rsidRPr="00970B1D" w:rsidP="00970B1D">
            <w:pPr>
              <w:pStyle w:val="ListBullet"/>
            </w:pPr>
            <w:r w:rsidRPr="00970B1D">
              <w:t>ground frames</w:t>
            </w:r>
          </w:p>
          <w:p w:rsidR="00000000" w:rsidRPr="00970B1D" w:rsidP="00970B1D">
            <w:pPr>
              <w:pStyle w:val="ListBullet"/>
            </w:pPr>
            <w:r w:rsidRPr="00970B1D">
              <w:t>channel irons</w:t>
            </w:r>
          </w:p>
          <w:p w:rsidR="00000000" w:rsidRPr="00970B1D" w:rsidP="00970B1D">
            <w:pPr>
              <w:pStyle w:val="ListBullet"/>
            </w:pPr>
            <w:r w:rsidRPr="00970B1D">
              <w:t>wire ropes</w:t>
            </w:r>
          </w:p>
          <w:p w:rsidR="00000000" w:rsidRPr="00970B1D" w:rsidP="00970B1D">
            <w:pPr>
              <w:pStyle w:val="ListBullet"/>
            </w:pPr>
            <w:r w:rsidRPr="00970B1D">
              <w:t>point rodding</w:t>
            </w:r>
          </w:p>
          <w:p w:rsidR="00000000" w:rsidRPr="00970B1D" w:rsidP="00970B1D">
            <w:pPr>
              <w:pStyle w:val="ListBullet"/>
            </w:pPr>
            <w:r w:rsidRPr="00970B1D">
              <w:t>level crossings</w:t>
            </w:r>
          </w:p>
          <w:p w:rsidR="00000000" w:rsidRPr="00970B1D" w:rsidP="00970B1D">
            <w:pPr>
              <w:pStyle w:val="ListBullet"/>
            </w:pPr>
            <w:r w:rsidRPr="00970B1D">
              <w:t>signal signage</w:t>
            </w:r>
          </w:p>
          <w:p w:rsidR="00000000" w:rsidRPr="00970B1D" w:rsidP="00970B1D">
            <w:pPr>
              <w:pStyle w:val="ListBullet"/>
            </w:pPr>
            <w:r w:rsidRPr="00970B1D">
              <w:t>signal locations/housings</w:t>
            </w:r>
          </w:p>
          <w:p w:rsidR="00000000" w:rsidRPr="00970B1D" w:rsidP="00970B1D">
            <w:pPr>
              <w:pStyle w:val="ListBullet"/>
            </w:pPr>
            <w:r w:rsidRPr="00970B1D">
              <w:t>foundations/support/sleepers</w:t>
            </w:r>
          </w:p>
          <w:p w:rsidR="00000000" w:rsidRPr="00970B1D" w:rsidP="00970B1D">
            <w:pPr>
              <w:pStyle w:val="ListBullet"/>
            </w:pPr>
            <w:r w:rsidRPr="00970B1D">
              <w:t>indicating devices point and signal</w:t>
            </w:r>
          </w:p>
          <w:p w:rsidR="00000000" w:rsidP="00970B1D">
            <w:pPr>
              <w:pStyle w:val="ListBullet"/>
              <w:rPr>
                <w:lang w:val="en-NZ"/>
              </w:rPr>
            </w:pPr>
            <w:r w:rsidRPr="00970B1D">
              <w:t>cranks compensators</w:t>
            </w:r>
          </w:p>
        </w:tc>
      </w:tr>
      <w:tr w:rsidTr="00F56D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70B1D">
            <w:pPr>
              <w:pStyle w:val="BodyText"/>
              <w:rPr>
                <w:lang w:val="en-NZ"/>
              </w:rPr>
            </w:pPr>
            <w:r w:rsidRPr="00970B1D">
              <w:t>Cleaning and s</w:t>
            </w:r>
            <w:r w:rsidRPr="00970B1D">
              <w:t>ervicing equipment may include:</w:t>
            </w:r>
          </w:p>
        </w:tc>
        <w:tc>
          <w:tcPr>
            <w:tcW w:w="6154" w:type="dxa"/>
            <w:tcBorders>
              <w:top w:val="nil"/>
              <w:left w:val="nil"/>
              <w:bottom w:val="nil"/>
              <w:right w:val="nil"/>
            </w:tcBorders>
            <w:tcMar>
              <w:top w:w="0" w:type="dxa"/>
              <w:left w:w="62" w:type="dxa"/>
              <w:bottom w:w="0" w:type="dxa"/>
              <w:right w:w="62" w:type="dxa"/>
            </w:tcMar>
          </w:tcPr>
          <w:p w:rsidR="00000000" w:rsidRPr="00970B1D" w:rsidP="00970B1D">
            <w:pPr>
              <w:pStyle w:val="ListBullet"/>
            </w:pPr>
            <w:r w:rsidRPr="00970B1D">
              <w:t>steam cleaners</w:t>
            </w:r>
          </w:p>
          <w:p w:rsidR="00000000" w:rsidRPr="00970B1D" w:rsidP="00970B1D">
            <w:pPr>
              <w:pStyle w:val="ListBullet"/>
            </w:pPr>
            <w:r w:rsidRPr="00970B1D">
              <w:t>hand tools</w:t>
            </w:r>
          </w:p>
          <w:p w:rsidR="00000000" w:rsidRPr="00970B1D" w:rsidP="00970B1D">
            <w:pPr>
              <w:pStyle w:val="ListBullet"/>
            </w:pPr>
            <w:r w:rsidRPr="00970B1D">
              <w:t>brushes/wire and paint</w:t>
            </w:r>
          </w:p>
          <w:p w:rsidR="00000000" w:rsidRPr="00970B1D" w:rsidP="00970B1D">
            <w:pPr>
              <w:pStyle w:val="ListBullet"/>
            </w:pPr>
            <w:r w:rsidRPr="00970B1D">
              <w:t>hand held power/air tools</w:t>
            </w:r>
          </w:p>
          <w:p w:rsidR="00000000" w:rsidP="00970B1D">
            <w:pPr>
              <w:pStyle w:val="ListBullet"/>
              <w:rPr>
                <w:lang w:val="en-NZ"/>
              </w:rPr>
            </w:pPr>
            <w:r w:rsidRPr="00970B1D">
              <w:t>brush/weed trimmers</w:t>
            </w:r>
          </w:p>
        </w:tc>
      </w:tr>
      <w:tr w:rsidTr="00F56D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70B1D">
            <w:pPr>
              <w:pStyle w:val="BodyText"/>
              <w:rPr>
                <w:lang w:val="en-NZ"/>
              </w:rPr>
            </w:pPr>
            <w:r w:rsidRPr="00970B1D">
              <w:t>Chemicals and consumables may include:</w:t>
            </w:r>
          </w:p>
        </w:tc>
        <w:tc>
          <w:tcPr>
            <w:tcW w:w="6154" w:type="dxa"/>
            <w:tcBorders>
              <w:top w:val="nil"/>
              <w:left w:val="nil"/>
              <w:bottom w:val="nil"/>
              <w:right w:val="nil"/>
            </w:tcBorders>
            <w:tcMar>
              <w:top w:w="0" w:type="dxa"/>
              <w:left w:w="62" w:type="dxa"/>
              <w:bottom w:w="0" w:type="dxa"/>
              <w:right w:w="62" w:type="dxa"/>
            </w:tcMar>
          </w:tcPr>
          <w:p w:rsidR="00000000" w:rsidRPr="00970B1D" w:rsidP="00970B1D">
            <w:pPr>
              <w:pStyle w:val="ListBullet"/>
            </w:pPr>
            <w:r w:rsidRPr="00970B1D">
              <w:t>paints and paint strippers</w:t>
            </w:r>
          </w:p>
          <w:p w:rsidR="00000000" w:rsidRPr="00970B1D" w:rsidP="00970B1D">
            <w:pPr>
              <w:pStyle w:val="ListBullet"/>
            </w:pPr>
            <w:r w:rsidRPr="00970B1D">
              <w:t>cleaning and de-greasing agents</w:t>
            </w:r>
          </w:p>
          <w:p w:rsidR="00000000" w:rsidRPr="00970B1D" w:rsidP="00970B1D">
            <w:pPr>
              <w:pStyle w:val="ListBullet"/>
            </w:pPr>
            <w:r w:rsidRPr="00970B1D">
              <w:t>solvents</w:t>
            </w:r>
          </w:p>
          <w:p w:rsidR="00000000" w:rsidRPr="00970B1D" w:rsidP="00970B1D">
            <w:pPr>
              <w:pStyle w:val="ListBullet"/>
            </w:pPr>
            <w:r w:rsidRPr="00970B1D">
              <w:t>weed killers</w:t>
            </w:r>
          </w:p>
          <w:p w:rsidR="00000000" w:rsidRPr="00970B1D" w:rsidP="00970B1D">
            <w:pPr>
              <w:pStyle w:val="ListBullet"/>
            </w:pPr>
            <w:r w:rsidRPr="00970B1D">
              <w:t>oils</w:t>
            </w:r>
          </w:p>
          <w:p w:rsidR="00000000" w:rsidRPr="00970B1D" w:rsidP="00970B1D">
            <w:pPr>
              <w:pStyle w:val="ListBullet"/>
            </w:pPr>
            <w:r w:rsidRPr="00970B1D">
              <w:t>greases</w:t>
            </w:r>
          </w:p>
          <w:p w:rsidR="00000000" w:rsidP="00970B1D">
            <w:pPr>
              <w:pStyle w:val="ListBullet"/>
              <w:rPr>
                <w:lang w:val="en-NZ"/>
              </w:rPr>
            </w:pPr>
            <w:r w:rsidRPr="00970B1D">
              <w:t>cleaning rags</w:t>
            </w:r>
          </w:p>
        </w:tc>
      </w:tr>
      <w:tr w:rsidTr="00F56D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70B1D">
            <w:pPr>
              <w:pStyle w:val="BodyText"/>
              <w:rPr>
                <w:lang w:val="en-NZ"/>
              </w:rPr>
            </w:pPr>
            <w:r w:rsidRPr="00970B1D">
              <w:t>Rubbish removal/disposal may be carried out using:</w:t>
            </w:r>
          </w:p>
        </w:tc>
        <w:tc>
          <w:tcPr>
            <w:tcW w:w="6154" w:type="dxa"/>
            <w:tcBorders>
              <w:top w:val="nil"/>
              <w:left w:val="nil"/>
              <w:bottom w:val="nil"/>
              <w:right w:val="nil"/>
            </w:tcBorders>
            <w:tcMar>
              <w:top w:w="0" w:type="dxa"/>
              <w:left w:w="62" w:type="dxa"/>
              <w:bottom w:w="0" w:type="dxa"/>
              <w:right w:w="62" w:type="dxa"/>
            </w:tcMar>
          </w:tcPr>
          <w:p w:rsidR="00000000" w:rsidP="00970B1D">
            <w:pPr>
              <w:pStyle w:val="ListBullet"/>
              <w:rPr>
                <w:lang w:val="en-NZ"/>
              </w:rPr>
            </w:pPr>
            <w:r w:rsidRPr="00970B1D">
              <w:t>internal and/or external operating rules and procedures</w:t>
            </w:r>
          </w:p>
        </w:tc>
      </w:tr>
      <w:tr w:rsidTr="00F56D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70B1D">
            <w:pPr>
              <w:pStyle w:val="BodyText"/>
              <w:rPr>
                <w:lang w:val="en-NZ"/>
              </w:rPr>
            </w:pPr>
            <w:r w:rsidRPr="00970B1D">
              <w:t>Visual checks may include:</w:t>
            </w:r>
          </w:p>
        </w:tc>
        <w:tc>
          <w:tcPr>
            <w:tcW w:w="6154" w:type="dxa"/>
            <w:tcBorders>
              <w:top w:val="nil"/>
              <w:left w:val="nil"/>
              <w:bottom w:val="nil"/>
              <w:right w:val="nil"/>
            </w:tcBorders>
            <w:tcMar>
              <w:top w:w="0" w:type="dxa"/>
              <w:left w:w="62" w:type="dxa"/>
              <w:bottom w:w="0" w:type="dxa"/>
              <w:right w:w="62" w:type="dxa"/>
            </w:tcMar>
          </w:tcPr>
          <w:p w:rsidR="00000000" w:rsidRPr="00970B1D" w:rsidP="00970B1D">
            <w:pPr>
              <w:pStyle w:val="ListBullet"/>
            </w:pPr>
            <w:r w:rsidRPr="00970B1D">
              <w:t>security of nuts, bolts, support structures, equipment housings</w:t>
            </w:r>
          </w:p>
          <w:p w:rsidR="00000000" w:rsidRPr="00970B1D" w:rsidP="00970B1D">
            <w:pPr>
              <w:pStyle w:val="ListBullet"/>
            </w:pPr>
            <w:r w:rsidRPr="00970B1D">
              <w:t>rust</w:t>
            </w:r>
          </w:p>
          <w:p w:rsidR="00000000" w:rsidRPr="00970B1D" w:rsidP="00970B1D">
            <w:pPr>
              <w:pStyle w:val="ListBullet"/>
            </w:pPr>
            <w:r w:rsidRPr="00970B1D">
              <w:t>breakage</w:t>
            </w:r>
          </w:p>
          <w:p w:rsidR="00000000" w:rsidRPr="00970B1D" w:rsidP="00970B1D">
            <w:pPr>
              <w:pStyle w:val="ListBullet"/>
            </w:pPr>
            <w:r w:rsidRPr="00970B1D">
              <w:t>graffiti</w:t>
            </w:r>
          </w:p>
          <w:p w:rsidR="00000000" w:rsidRPr="00970B1D" w:rsidP="00970B1D">
            <w:pPr>
              <w:pStyle w:val="ListBullet"/>
            </w:pPr>
            <w:r w:rsidRPr="00970B1D">
              <w:t xml:space="preserve">rubbish </w:t>
            </w:r>
            <w:r w:rsidRPr="00970B1D">
              <w:t>build up</w:t>
            </w:r>
          </w:p>
          <w:p w:rsidR="00000000" w:rsidP="00970B1D">
            <w:pPr>
              <w:pStyle w:val="ListBullet"/>
              <w:rPr>
                <w:lang w:val="en-NZ"/>
              </w:rPr>
            </w:pPr>
            <w:r w:rsidRPr="00970B1D">
              <w:t>environmental damage/degradation</w:t>
            </w:r>
          </w:p>
        </w:tc>
      </w:tr>
      <w:tr w:rsidTr="00F56D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70B1D">
            <w:pPr>
              <w:pStyle w:val="BodyText"/>
              <w:rPr>
                <w:lang w:val="en-NZ"/>
              </w:rPr>
            </w:pPr>
            <w:r w:rsidRPr="00970B1D">
              <w:t>Operational checks may include:</w:t>
            </w:r>
          </w:p>
        </w:tc>
        <w:tc>
          <w:tcPr>
            <w:tcW w:w="6154" w:type="dxa"/>
            <w:tcBorders>
              <w:top w:val="nil"/>
              <w:left w:val="nil"/>
              <w:bottom w:val="nil"/>
              <w:right w:val="nil"/>
            </w:tcBorders>
            <w:tcMar>
              <w:top w:w="0" w:type="dxa"/>
              <w:left w:w="62" w:type="dxa"/>
              <w:bottom w:w="0" w:type="dxa"/>
              <w:right w:w="62" w:type="dxa"/>
            </w:tcMar>
          </w:tcPr>
          <w:p w:rsidR="00000000" w:rsidRPr="00970B1D" w:rsidP="00970B1D">
            <w:pPr>
              <w:pStyle w:val="ListBullet"/>
            </w:pPr>
            <w:r w:rsidRPr="00970B1D">
              <w:t>mechanical movement</w:t>
            </w:r>
          </w:p>
          <w:p w:rsidR="00000000" w:rsidRPr="00970B1D" w:rsidP="00970B1D">
            <w:pPr>
              <w:pStyle w:val="ListBullet"/>
            </w:pPr>
            <w:r w:rsidRPr="00970B1D">
              <w:t>linkages</w:t>
            </w:r>
          </w:p>
          <w:p w:rsidR="00000000" w:rsidRPr="00970B1D" w:rsidP="00970B1D">
            <w:pPr>
              <w:pStyle w:val="ListBullet"/>
            </w:pPr>
            <w:r w:rsidRPr="00970B1D">
              <w:t>interferences</w:t>
            </w:r>
          </w:p>
          <w:p w:rsidR="00000000" w:rsidRPr="00970B1D" w:rsidP="00970B1D">
            <w:pPr>
              <w:pStyle w:val="ListBullet"/>
            </w:pPr>
            <w:r w:rsidRPr="00970B1D">
              <w:t>alignment</w:t>
            </w:r>
          </w:p>
          <w:p w:rsidR="00000000" w:rsidRPr="00970B1D" w:rsidP="00970B1D">
            <w:pPr>
              <w:pStyle w:val="ListBullet"/>
            </w:pPr>
            <w:r w:rsidRPr="00970B1D">
              <w:t>wear</w:t>
            </w:r>
          </w:p>
          <w:p w:rsidR="00000000" w:rsidP="00970B1D">
            <w:pPr>
              <w:pStyle w:val="ListBullet"/>
              <w:rPr>
                <w:lang w:val="en-NZ"/>
              </w:rPr>
            </w:pPr>
            <w:r w:rsidRPr="00970B1D">
              <w:t>loose fittings</w:t>
            </w:r>
          </w:p>
        </w:tc>
      </w:tr>
      <w:tr w:rsidTr="00F56D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70B1D">
            <w:pPr>
              <w:pStyle w:val="BodyText"/>
              <w:rPr>
                <w:lang w:val="en-NZ"/>
              </w:rPr>
            </w:pPr>
            <w:r w:rsidRPr="00970B1D">
              <w:t>Communication equipment may include:</w:t>
            </w:r>
          </w:p>
        </w:tc>
        <w:tc>
          <w:tcPr>
            <w:tcW w:w="6154" w:type="dxa"/>
            <w:tcBorders>
              <w:top w:val="nil"/>
              <w:left w:val="nil"/>
              <w:bottom w:val="nil"/>
              <w:right w:val="nil"/>
            </w:tcBorders>
            <w:tcMar>
              <w:top w:w="0" w:type="dxa"/>
              <w:left w:w="62" w:type="dxa"/>
              <w:bottom w:w="0" w:type="dxa"/>
              <w:right w:w="62" w:type="dxa"/>
            </w:tcMar>
          </w:tcPr>
          <w:p w:rsidR="00000000" w:rsidRPr="00970B1D" w:rsidP="00970B1D">
            <w:pPr>
              <w:pStyle w:val="ListBullet"/>
            </w:pPr>
            <w:r w:rsidRPr="00970B1D">
              <w:t>two-way radios</w:t>
            </w:r>
          </w:p>
          <w:p w:rsidR="00000000" w:rsidP="00970B1D">
            <w:pPr>
              <w:pStyle w:val="ListBullet"/>
              <w:rPr>
                <w:lang w:val="en-NZ"/>
              </w:rPr>
            </w:pPr>
            <w:r w:rsidRPr="00970B1D">
              <w:t>telephones/ mobile phones</w:t>
            </w:r>
          </w:p>
        </w:tc>
      </w:tr>
      <w:tr w:rsidTr="00F56D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70B1D">
            <w:pPr>
              <w:pStyle w:val="BodyText"/>
              <w:rPr>
                <w:lang w:val="en-NZ"/>
              </w:rPr>
            </w:pPr>
            <w:r w:rsidRPr="00970B1D">
              <w:t>Safety and protective equipm</w:t>
            </w:r>
            <w:r w:rsidRPr="00970B1D">
              <w:t>ent may include:</w:t>
            </w:r>
          </w:p>
        </w:tc>
        <w:tc>
          <w:tcPr>
            <w:tcW w:w="6154" w:type="dxa"/>
            <w:tcBorders>
              <w:top w:val="nil"/>
              <w:left w:val="nil"/>
              <w:bottom w:val="nil"/>
              <w:right w:val="nil"/>
            </w:tcBorders>
            <w:tcMar>
              <w:top w:w="0" w:type="dxa"/>
              <w:left w:w="62" w:type="dxa"/>
              <w:bottom w:w="0" w:type="dxa"/>
              <w:right w:w="62" w:type="dxa"/>
            </w:tcMar>
          </w:tcPr>
          <w:p w:rsidR="00000000" w:rsidRPr="00970B1D" w:rsidP="00970B1D">
            <w:pPr>
              <w:pStyle w:val="ListBullet"/>
            </w:pPr>
            <w:r w:rsidRPr="00970B1D">
              <w:t>high visibility clothing</w:t>
            </w:r>
          </w:p>
          <w:p w:rsidR="00000000" w:rsidRPr="00970B1D" w:rsidP="00970B1D">
            <w:pPr>
              <w:pStyle w:val="ListBullet"/>
            </w:pPr>
            <w:r w:rsidRPr="00970B1D">
              <w:t>hearing protection</w:t>
            </w:r>
          </w:p>
          <w:p w:rsidR="00000000" w:rsidRPr="00970B1D" w:rsidP="00970B1D">
            <w:pPr>
              <w:pStyle w:val="ListBullet"/>
            </w:pPr>
            <w:r w:rsidRPr="00970B1D">
              <w:t>gloves</w:t>
            </w:r>
          </w:p>
          <w:p w:rsidR="00000000" w:rsidRPr="00970B1D" w:rsidP="00970B1D">
            <w:pPr>
              <w:pStyle w:val="ListBullet"/>
            </w:pPr>
            <w:r w:rsidRPr="00970B1D">
              <w:t>sunscreen</w:t>
            </w:r>
          </w:p>
          <w:p w:rsidR="00000000" w:rsidRPr="00970B1D" w:rsidP="00970B1D">
            <w:pPr>
              <w:pStyle w:val="ListBullet"/>
            </w:pPr>
            <w:r w:rsidRPr="00970B1D">
              <w:t>sunglasses</w:t>
            </w:r>
          </w:p>
          <w:p w:rsidR="00000000" w:rsidRPr="00970B1D" w:rsidP="00970B1D">
            <w:pPr>
              <w:pStyle w:val="ListBullet"/>
            </w:pPr>
            <w:r w:rsidRPr="00970B1D">
              <w:t>safety glasses</w:t>
            </w:r>
          </w:p>
          <w:p w:rsidR="00000000" w:rsidRPr="00970B1D" w:rsidP="00970B1D">
            <w:pPr>
              <w:pStyle w:val="ListBullet"/>
            </w:pPr>
            <w:r w:rsidRPr="00970B1D">
              <w:t>insect repellent</w:t>
            </w:r>
          </w:p>
          <w:p w:rsidR="00000000" w:rsidRPr="00970B1D" w:rsidP="00970B1D">
            <w:pPr>
              <w:pStyle w:val="ListBullet"/>
            </w:pPr>
            <w:r w:rsidRPr="00970B1D">
              <w:t>safety headwear</w:t>
            </w:r>
          </w:p>
          <w:p w:rsidR="00000000" w:rsidRPr="00970B1D" w:rsidP="00970B1D">
            <w:pPr>
              <w:pStyle w:val="ListBullet"/>
            </w:pPr>
            <w:r w:rsidRPr="00970B1D">
              <w:t>safety footwear</w:t>
            </w:r>
          </w:p>
          <w:p w:rsidR="00000000" w:rsidRPr="00970B1D" w:rsidP="00970B1D">
            <w:pPr>
              <w:pStyle w:val="ListBullet"/>
            </w:pPr>
            <w:r w:rsidRPr="00970B1D">
              <w:t>portable radios</w:t>
            </w:r>
          </w:p>
          <w:p w:rsidR="00000000" w:rsidRPr="00970B1D" w:rsidP="00970B1D">
            <w:pPr>
              <w:pStyle w:val="ListBullet"/>
            </w:pPr>
            <w:r w:rsidRPr="00970B1D">
              <w:t>hand lamps</w:t>
            </w:r>
          </w:p>
          <w:p w:rsidR="00000000" w:rsidRPr="00970B1D" w:rsidP="00970B1D">
            <w:pPr>
              <w:pStyle w:val="ListBullet"/>
            </w:pPr>
            <w:r w:rsidRPr="00970B1D">
              <w:t>flags</w:t>
            </w:r>
          </w:p>
          <w:p w:rsidR="00000000" w:rsidP="00970B1D">
            <w:pPr>
              <w:pStyle w:val="ListBullet"/>
              <w:rPr>
                <w:lang w:val="en-NZ"/>
              </w:rPr>
            </w:pPr>
            <w:r w:rsidRPr="00970B1D">
              <w:t>safety devices</w:t>
            </w:r>
          </w:p>
        </w:tc>
      </w:tr>
      <w:tr w:rsidTr="00F56D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70B1D">
            <w:pPr>
              <w:pStyle w:val="BodyText"/>
              <w:rPr>
                <w:lang w:val="en-NZ"/>
              </w:rPr>
            </w:pPr>
            <w:r w:rsidRPr="00970B1D">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970B1D" w:rsidP="00970B1D">
            <w:pPr>
              <w:pStyle w:val="ListBullet"/>
            </w:pPr>
            <w:r w:rsidRPr="00970B1D">
              <w:t>company procedures</w:t>
            </w:r>
          </w:p>
          <w:p w:rsidR="00000000" w:rsidRPr="00970B1D" w:rsidP="00970B1D">
            <w:pPr>
              <w:pStyle w:val="ListBullet"/>
            </w:pPr>
            <w:r w:rsidRPr="00970B1D">
              <w:t>enterprise procedures</w:t>
            </w:r>
          </w:p>
          <w:p w:rsidR="00000000" w:rsidRPr="00970B1D" w:rsidP="00970B1D">
            <w:pPr>
              <w:pStyle w:val="ListBullet"/>
            </w:pPr>
            <w:r w:rsidRPr="00970B1D">
              <w:t>organisational procedures</w:t>
            </w:r>
          </w:p>
          <w:p w:rsidR="00000000" w:rsidP="00970B1D">
            <w:pPr>
              <w:pStyle w:val="ListBullet"/>
              <w:rPr>
                <w:lang w:val="en-NZ"/>
              </w:rPr>
            </w:pPr>
            <w:r w:rsidRPr="00970B1D">
              <w:t>established procedures</w:t>
            </w:r>
          </w:p>
        </w:tc>
      </w:tr>
      <w:tr w:rsidTr="00F56D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70B1D">
            <w:pPr>
              <w:pStyle w:val="BodyText"/>
              <w:rPr>
                <w:lang w:val="en-NZ"/>
              </w:rPr>
            </w:pPr>
            <w:r w:rsidRPr="00970B1D">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970B1D" w:rsidP="00970B1D">
            <w:pPr>
              <w:pStyle w:val="ListBullet"/>
            </w:pPr>
            <w:r w:rsidRPr="00970B1D">
              <w:t>operational inst</w:t>
            </w:r>
            <w:r w:rsidRPr="00970B1D">
              <w:t>ructions, policies and workplace procedures</w:t>
            </w:r>
          </w:p>
          <w:p w:rsidR="00000000" w:rsidRPr="00970B1D" w:rsidP="00970B1D">
            <w:pPr>
              <w:pStyle w:val="ListBullet"/>
            </w:pPr>
            <w:r w:rsidRPr="00970B1D">
              <w:t>authority to access the site or to operate equipment, including:</w:t>
            </w:r>
          </w:p>
          <w:p w:rsidR="00000000" w:rsidRPr="00970B1D" w:rsidP="00970B1D">
            <w:pPr>
              <w:pStyle w:val="ListBullet2"/>
            </w:pPr>
            <w:r w:rsidRPr="00970B1D">
              <w:t>written authority</w:t>
            </w:r>
          </w:p>
          <w:p w:rsidR="00000000" w:rsidRPr="00970B1D" w:rsidP="00970B1D">
            <w:pPr>
              <w:pStyle w:val="ListBullet2"/>
            </w:pPr>
            <w:r w:rsidRPr="00970B1D">
              <w:t>verbal authority</w:t>
            </w:r>
          </w:p>
          <w:p w:rsidR="00000000" w:rsidRPr="00970B1D" w:rsidP="00970B1D">
            <w:pPr>
              <w:pStyle w:val="ListBullet2"/>
            </w:pPr>
            <w:r w:rsidRPr="00970B1D">
              <w:t>authority as detailed in organisation operating rules and procedures</w:t>
            </w:r>
          </w:p>
          <w:p w:rsidR="00000000" w:rsidRPr="00970B1D" w:rsidP="00970B1D">
            <w:pPr>
              <w:pStyle w:val="ListBullet"/>
            </w:pPr>
            <w:r w:rsidRPr="00970B1D">
              <w:t>notices, records and requests</w:t>
            </w:r>
          </w:p>
          <w:p w:rsidR="00000000" w:rsidRPr="00970B1D" w:rsidP="00970B1D">
            <w:pPr>
              <w:pStyle w:val="ListBullet"/>
            </w:pPr>
            <w:r w:rsidRPr="00970B1D">
              <w:t>technical instructions</w:t>
            </w:r>
          </w:p>
          <w:p w:rsidR="00000000" w:rsidRPr="00970B1D" w:rsidP="00970B1D">
            <w:pPr>
              <w:pStyle w:val="ListBullet"/>
            </w:pPr>
            <w:r w:rsidRPr="00970B1D">
              <w:t>manufacturers or workplace equipment operation manuals and specifications</w:t>
            </w:r>
          </w:p>
          <w:p w:rsidR="00000000" w:rsidRPr="00970B1D" w:rsidP="00970B1D">
            <w:pPr>
              <w:pStyle w:val="ListBullet"/>
            </w:pPr>
            <w:r w:rsidRPr="00970B1D">
              <w:t>emergency procedure manuals</w:t>
            </w:r>
          </w:p>
          <w:p w:rsidR="00000000" w:rsidRPr="00970B1D" w:rsidP="00970B1D">
            <w:pPr>
              <w:pStyle w:val="ListBullet"/>
            </w:pPr>
            <w:r w:rsidRPr="00970B1D">
              <w:t>two-way radio operation procedures</w:t>
            </w:r>
          </w:p>
          <w:p w:rsidR="00000000" w:rsidRPr="00970B1D" w:rsidP="00970B1D">
            <w:pPr>
              <w:pStyle w:val="ListBullet"/>
            </w:pPr>
            <w:r w:rsidRPr="00970B1D">
              <w:t>QA plans, data and document control</w:t>
            </w:r>
          </w:p>
          <w:p w:rsidR="00000000" w:rsidP="00970B1D">
            <w:pPr>
              <w:pStyle w:val="ListBullet"/>
              <w:rPr>
                <w:lang w:val="en-NZ"/>
              </w:rPr>
            </w:pPr>
            <w:r w:rsidRPr="00970B1D">
              <w:t>conditions of service, legislation and industrial agreements</w:t>
            </w:r>
            <w:r w:rsidRPr="00970B1D">
              <w:t xml:space="preserve"> including workplace agreements and awards</w:t>
            </w:r>
          </w:p>
        </w:tc>
      </w:tr>
      <w:tr w:rsidTr="00F56D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70B1D">
            <w:pPr>
              <w:pStyle w:val="BodyText"/>
              <w:rPr>
                <w:lang w:val="en-NZ"/>
              </w:rPr>
            </w:pPr>
            <w:r w:rsidRPr="00970B1D">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970B1D" w:rsidP="00970B1D">
            <w:pPr>
              <w:pStyle w:val="ListBullet"/>
            </w:pPr>
            <w:r w:rsidRPr="00970B1D">
              <w:t xml:space="preserve">legislated rail safety requirements including acts and regulations from each applicable state and territory together with </w:t>
            </w:r>
            <w:r w:rsidRPr="00970B1D">
              <w:t>any nationally approved compliance codes and/or guidelines</w:t>
            </w:r>
          </w:p>
          <w:p w:rsidR="00000000" w:rsidRPr="00970B1D" w:rsidP="00970B1D">
            <w:pPr>
              <w:pStyle w:val="ListBullet"/>
            </w:pPr>
            <w:r w:rsidRPr="00970B1D">
              <w:t>relevant Australian Standards and related requirements</w:t>
            </w:r>
          </w:p>
          <w:p w:rsidR="00000000" w:rsidRPr="00970B1D" w:rsidP="00970B1D">
            <w:pPr>
              <w:pStyle w:val="ListBullet"/>
            </w:pPr>
            <w:r w:rsidRPr="00970B1D">
              <w:t>relevant state/territory OH&amp;S legislation</w:t>
            </w:r>
          </w:p>
          <w:p w:rsidR="00000000" w:rsidRPr="00970B1D" w:rsidP="00970B1D">
            <w:pPr>
              <w:pStyle w:val="ListBullet"/>
            </w:pPr>
            <w:r w:rsidRPr="00970B1D">
              <w:t>relevant state/territory environmental protection legislation</w:t>
            </w:r>
          </w:p>
        </w:tc>
      </w:tr>
    </w:tbl>
    <w:p w:rsidR="00F56D69" w:rsidP="00970B1D">
      <w:pPr>
        <w:pStyle w:val="BodyText"/>
      </w:pPr>
    </w:p>
    <w:p w:rsidR="00F56D69" w:rsidP="00970B1D">
      <w:pPr>
        <w:pStyle w:val="BodyText"/>
      </w:pPr>
    </w:p>
    <w:p w:rsidR="00000000" w:rsidRPr="00970B1D" w:rsidP="00970B1D">
      <w:pPr>
        <w:pStyle w:val="Heading1"/>
      </w:pPr>
      <w:bookmarkStart w:id="12" w:name="O_295662"/>
      <w:bookmarkEnd w:id="12"/>
      <w:r w:rsidRPr="00970B1D">
        <w:t>Unit Sector(s)</w:t>
      </w:r>
    </w:p>
    <w:p w:rsidR="00000000" w:rsidRPr="00970B1D" w:rsidP="00970B1D">
      <w:pPr>
        <w:pStyle w:val="BodyText"/>
      </w:pPr>
      <w:r w:rsidRPr="00970B1D">
        <w:t>No</w:t>
      </w:r>
      <w:r w:rsidRPr="00970B1D">
        <w:t>t Applicable</w:t>
      </w:r>
    </w:p>
    <w:p w:rsidR="00000000" w:rsidRPr="00970B1D" w:rsidP="00970B1D">
      <w:pPr>
        <w:pStyle w:val="AllowPageBreak"/>
      </w:pPr>
    </w:p>
    <w:p w:rsidR="00000000" w:rsidRPr="00970B1D" w:rsidP="00970B1D">
      <w:pPr>
        <w:pStyle w:val="Heading1"/>
      </w:pPr>
      <w:bookmarkStart w:id="13" w:name="O_222949"/>
      <w:bookmarkEnd w:id="13"/>
      <w:r w:rsidRPr="00970B1D">
        <w:t>Competency Field</w:t>
      </w:r>
    </w:p>
    <w:tbl>
      <w:tblPr>
        <w:tblW w:w="9640" w:type="dxa"/>
        <w:tblLayout w:type="fixed"/>
        <w:tblCellMar>
          <w:left w:w="62" w:type="dxa"/>
          <w:right w:w="62" w:type="dxa"/>
        </w:tblCellMar>
        <w:tblLook w:val="0000"/>
      </w:tblPr>
      <w:tblGrid>
        <w:gridCol w:w="2978"/>
        <w:gridCol w:w="6662"/>
      </w:tblGrid>
      <w:tr w:rsidTr="00F56D6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70B1D">
            <w:pPr>
              <w:pStyle w:val="BodyText"/>
              <w:rPr>
                <w:lang w:val="en-NZ"/>
              </w:rPr>
            </w:pPr>
            <w:r w:rsidRPr="00970B1D">
              <w:rPr>
                <w:rStyle w:val="SpecialBold"/>
              </w:rPr>
              <w:t>Competency Field</w:t>
            </w:r>
            <w:r w:rsidRPr="00970B1D">
              <w:t xml:space="preserve"> </w:t>
            </w:r>
          </w:p>
        </w:tc>
        <w:tc>
          <w:tcPr>
            <w:tcW w:w="6662" w:type="dxa"/>
            <w:tcBorders>
              <w:top w:val="nil"/>
              <w:left w:val="nil"/>
              <w:bottom w:val="nil"/>
              <w:right w:val="nil"/>
            </w:tcBorders>
            <w:tcMar>
              <w:top w:w="0" w:type="dxa"/>
              <w:left w:w="62" w:type="dxa"/>
              <w:bottom w:w="0" w:type="dxa"/>
              <w:right w:w="62" w:type="dxa"/>
            </w:tcMar>
          </w:tcPr>
          <w:p w:rsidR="00000000" w:rsidRPr="00970B1D" w:rsidP="00970B1D">
            <w:pPr>
              <w:pStyle w:val="BodyText"/>
            </w:pPr>
            <w:r w:rsidRPr="00970B1D">
              <w:t>B - Equipment Checking and Maintenance</w:t>
            </w:r>
          </w:p>
        </w:tc>
      </w:tr>
    </w:tbl>
    <w:p w:rsidR="00F56D69" w:rsidP="00970B1D">
      <w:pPr>
        <w:pStyle w:val="BodyText"/>
      </w:pPr>
    </w:p>
    <w:p w:rsidR="00F56D69" w:rsidP="00970B1D">
      <w:pPr>
        <w:pStyle w:val="BodyText"/>
      </w:pPr>
    </w:p>
    <w:p w:rsidR="00000000" w:rsidRPr="00970B1D" w:rsidP="00970B1D"/>
    <w:sectPr w:rsidSect="00970B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B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6D69" w:rsidP="00F56D6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B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D69" w:rsidP="00970B1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56D69" w:rsidP="00970B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56D69" w:rsidP="00970B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B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B1D" w:rsidRPr="00F56D69" w:rsidP="00F56D6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B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D69" w:rsidRPr="002D2AF8" w:rsidP="00970B1D">
    <w:pPr>
      <w:pStyle w:val="Header"/>
      <w:framePr w:wrap="around"/>
    </w:pPr>
    <w:r>
      <w:fldChar w:fldCharType="begin"/>
    </w:r>
    <w:r>
      <w:instrText xml:space="preserve"> TITLE   \* MERGEFORMAT </w:instrText>
    </w:r>
    <w:r>
      <w:fldChar w:fldCharType="separate"/>
    </w:r>
    <w:r>
      <w:t>TLIB3046A Service and clean mechanical signalling equipment and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56D69" w:rsidP="00970B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C0D6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E01B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B070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B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0B1D"/>
    <w:pPr>
      <w:spacing w:before="360" w:after="60"/>
      <w:outlineLvl w:val="0"/>
    </w:pPr>
    <w:rPr>
      <w:sz w:val="32"/>
    </w:rPr>
  </w:style>
  <w:style w:type="paragraph" w:styleId="Heading2">
    <w:name w:val="heading 2"/>
    <w:basedOn w:val="HeadingBase"/>
    <w:next w:val="BodyText"/>
    <w:link w:val="Heading2Char"/>
    <w:qFormat/>
    <w:rsid w:val="00970B1D"/>
    <w:pPr>
      <w:keepLines/>
      <w:spacing w:before="240" w:after="120"/>
      <w:outlineLvl w:val="1"/>
    </w:pPr>
    <w:rPr>
      <w:sz w:val="28"/>
      <w:szCs w:val="40"/>
    </w:rPr>
  </w:style>
  <w:style w:type="paragraph" w:styleId="Heading3">
    <w:name w:val="heading 3"/>
    <w:basedOn w:val="HeadingBase"/>
    <w:next w:val="BodyText"/>
    <w:link w:val="Heading3Char"/>
    <w:qFormat/>
    <w:rsid w:val="00970B1D"/>
    <w:pPr>
      <w:spacing w:before="180" w:after="120"/>
      <w:outlineLvl w:val="2"/>
    </w:pPr>
    <w:rPr>
      <w:spacing w:val="-10"/>
      <w:kern w:val="32"/>
    </w:rPr>
  </w:style>
  <w:style w:type="paragraph" w:styleId="Heading4">
    <w:name w:val="heading 4"/>
    <w:basedOn w:val="HeadingBase"/>
    <w:next w:val="BodyText"/>
    <w:link w:val="Heading4Char"/>
    <w:qFormat/>
    <w:rsid w:val="00970B1D"/>
    <w:pPr>
      <w:spacing w:before="160" w:after="120"/>
      <w:outlineLvl w:val="3"/>
    </w:pPr>
    <w:rPr>
      <w:sz w:val="22"/>
    </w:rPr>
  </w:style>
  <w:style w:type="paragraph" w:styleId="Heading5">
    <w:name w:val="heading 5"/>
    <w:basedOn w:val="HeadingBase"/>
    <w:next w:val="Normal"/>
    <w:link w:val="Heading5Char"/>
    <w:qFormat/>
    <w:rsid w:val="00970B1D"/>
    <w:pPr>
      <w:spacing w:before="80"/>
      <w:outlineLvl w:val="4"/>
    </w:pPr>
    <w:rPr>
      <w:color w:val="918585"/>
      <w:sz w:val="20"/>
    </w:rPr>
  </w:style>
  <w:style w:type="paragraph" w:styleId="Heading6">
    <w:name w:val="heading 6"/>
    <w:basedOn w:val="HeadingBase"/>
    <w:next w:val="Normal"/>
    <w:link w:val="Heading6Char"/>
    <w:qFormat/>
    <w:rsid w:val="00970B1D"/>
    <w:pPr>
      <w:spacing w:before="60"/>
      <w:outlineLvl w:val="5"/>
    </w:pPr>
    <w:rPr>
      <w:color w:val="918585"/>
      <w:sz w:val="20"/>
    </w:rPr>
  </w:style>
  <w:style w:type="paragraph" w:styleId="Heading7">
    <w:name w:val="heading 7"/>
    <w:basedOn w:val="Normal"/>
    <w:next w:val="Normal"/>
    <w:link w:val="Heading7Char"/>
    <w:qFormat/>
    <w:rsid w:val="00970B1D"/>
    <w:pPr>
      <w:ind w:left="720"/>
      <w:outlineLvl w:val="6"/>
    </w:pPr>
    <w:rPr>
      <w:i/>
    </w:rPr>
  </w:style>
  <w:style w:type="paragraph" w:styleId="Heading8">
    <w:name w:val="heading 8"/>
    <w:basedOn w:val="Normal"/>
    <w:next w:val="Normal"/>
    <w:link w:val="Heading8Char"/>
    <w:qFormat/>
    <w:rsid w:val="00970B1D"/>
    <w:pPr>
      <w:ind w:left="720"/>
      <w:outlineLvl w:val="7"/>
    </w:pPr>
    <w:rPr>
      <w:i/>
    </w:rPr>
  </w:style>
  <w:style w:type="paragraph" w:styleId="Heading9">
    <w:name w:val="heading 9"/>
    <w:basedOn w:val="Normal"/>
    <w:next w:val="Normal"/>
    <w:link w:val="Heading9Char"/>
    <w:qFormat/>
    <w:rsid w:val="00970B1D"/>
    <w:pPr>
      <w:ind w:left="720"/>
      <w:outlineLvl w:val="8"/>
    </w:pPr>
    <w:rPr>
      <w:i/>
    </w:rPr>
  </w:style>
  <w:style w:type="character" w:default="1" w:styleId="DefaultParagraphFont">
    <w:name w:val="Default Paragraph Font"/>
    <w:uiPriority w:val="1"/>
    <w:unhideWhenUsed/>
    <w:rsid w:val="00970B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0B1D"/>
  </w:style>
  <w:style w:type="character" w:customStyle="1" w:styleId="Heading1Char">
    <w:name w:val="Heading 1 Char"/>
    <w:basedOn w:val="DefaultParagraphFont"/>
    <w:link w:val="Heading1"/>
    <w:rsid w:val="00970B1D"/>
    <w:rPr>
      <w:rFonts w:ascii="Times New Roman" w:eastAsia="Times New Roman" w:hAnsi="Times New Roman" w:cs="Times New Roman"/>
      <w:b/>
      <w:sz w:val="32"/>
      <w:szCs w:val="20"/>
      <w:lang w:eastAsia="en-US"/>
    </w:rPr>
  </w:style>
  <w:style w:type="paragraph" w:styleId="BodyText">
    <w:name w:val="Body Text"/>
    <w:basedOn w:val="Normal"/>
    <w:link w:val="BodyTextChar"/>
    <w:rsid w:val="00970B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0B1D"/>
    <w:rPr>
      <w:rFonts w:ascii="Times New Roman" w:eastAsia="Times New Roman" w:hAnsi="Times New Roman" w:cs="Times New Roman"/>
      <w:sz w:val="24"/>
      <w:lang w:eastAsia="en-US"/>
    </w:rPr>
  </w:style>
  <w:style w:type="paragraph" w:styleId="Footer">
    <w:name w:val="footer"/>
    <w:basedOn w:val="Normal"/>
    <w:link w:val="FooterChar"/>
    <w:rsid w:val="00970B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0B1D"/>
    <w:rPr>
      <w:rFonts w:ascii="Times New Roman" w:eastAsia="Times New Roman" w:hAnsi="Times New Roman" w:cs="Times New Roman"/>
      <w:sz w:val="16"/>
      <w:lang w:eastAsia="en-US"/>
    </w:rPr>
  </w:style>
  <w:style w:type="paragraph" w:styleId="List">
    <w:name w:val="List"/>
    <w:basedOn w:val="BodyText"/>
    <w:next w:val="BodyText"/>
    <w:rsid w:val="00970B1D"/>
    <w:pPr>
      <w:tabs>
        <w:tab w:val="left" w:pos="340"/>
      </w:tabs>
      <w:spacing w:before="60" w:after="60"/>
      <w:ind w:left="340" w:hanging="340"/>
    </w:pPr>
  </w:style>
  <w:style w:type="paragraph" w:styleId="ListBullet">
    <w:name w:val="List Bullet"/>
    <w:basedOn w:val="List"/>
    <w:rsid w:val="00970B1D"/>
    <w:pPr>
      <w:numPr>
        <w:numId w:val="13"/>
      </w:numPr>
      <w:tabs>
        <w:tab w:val="clear" w:pos="340"/>
      </w:tabs>
      <w:spacing w:before="40" w:after="40"/>
    </w:pPr>
  </w:style>
  <w:style w:type="character" w:customStyle="1" w:styleId="SpecialBold">
    <w:name w:val="Special Bold"/>
    <w:basedOn w:val="DefaultParagraphFont"/>
    <w:rsid w:val="00970B1D"/>
    <w:rPr>
      <w:b/>
      <w:spacing w:val="0"/>
    </w:rPr>
  </w:style>
  <w:style w:type="paragraph" w:styleId="ListBullet2">
    <w:name w:val="List Bullet 2"/>
    <w:basedOn w:val="List2"/>
    <w:rsid w:val="00970B1D"/>
    <w:pPr>
      <w:numPr>
        <w:numId w:val="14"/>
      </w:numPr>
      <w:tabs>
        <w:tab w:val="clear" w:pos="680"/>
      </w:tabs>
    </w:pPr>
  </w:style>
  <w:style w:type="paragraph" w:customStyle="1" w:styleId="SuperHeading">
    <w:name w:val="SuperHeading"/>
    <w:basedOn w:val="Normal"/>
    <w:rsid w:val="00970B1D"/>
    <w:pPr>
      <w:spacing w:before="240" w:after="120"/>
      <w:outlineLvl w:val="0"/>
    </w:pPr>
    <w:rPr>
      <w:rFonts w:ascii="Times New Roman" w:hAnsi="Times New Roman"/>
      <w:b/>
      <w:sz w:val="28"/>
    </w:rPr>
  </w:style>
  <w:style w:type="paragraph" w:customStyle="1" w:styleId="AllowPageBreak">
    <w:name w:val="AllowPageBreak"/>
    <w:rsid w:val="00970B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0B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0B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0B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0B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0B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0B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0B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0B1D"/>
    <w:rPr>
      <w:rFonts w:ascii="Courier New" w:eastAsia="Times New Roman" w:hAnsi="Courier New" w:cs="Times New Roman"/>
      <w:i/>
      <w:szCs w:val="20"/>
      <w:lang w:eastAsia="en-US"/>
    </w:rPr>
  </w:style>
  <w:style w:type="paragraph" w:customStyle="1" w:styleId="HeadingBase">
    <w:name w:val="Heading Base"/>
    <w:rsid w:val="00970B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0B1D"/>
    <w:pPr>
      <w:tabs>
        <w:tab w:val="right" w:leader="dot" w:pos="9072"/>
      </w:tabs>
      <w:ind w:left="567"/>
    </w:pPr>
    <w:rPr>
      <w:szCs w:val="22"/>
    </w:rPr>
  </w:style>
  <w:style w:type="paragraph" w:customStyle="1" w:styleId="TOCBase">
    <w:name w:val="TOC Base"/>
    <w:rsid w:val="00970B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0B1D"/>
    <w:pPr>
      <w:tabs>
        <w:tab w:val="right" w:leader="dot" w:pos="9072"/>
      </w:tabs>
      <w:spacing w:before="40" w:after="40"/>
      <w:ind w:left="284"/>
    </w:pPr>
    <w:rPr>
      <w:rFonts w:ascii="Times New Roman" w:hAnsi="Times New Roman"/>
    </w:rPr>
  </w:style>
  <w:style w:type="paragraph" w:styleId="TOC1">
    <w:name w:val="toc 1"/>
    <w:basedOn w:val="TOCBase"/>
    <w:next w:val="Normal"/>
    <w:rsid w:val="00970B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0B1D"/>
    <w:pPr>
      <w:spacing w:before="5040"/>
      <w:jc w:val="center"/>
    </w:pPr>
    <w:rPr>
      <w:sz w:val="48"/>
      <w:szCs w:val="72"/>
      <w:lang w:val="en-US"/>
    </w:rPr>
  </w:style>
  <w:style w:type="character" w:customStyle="1" w:styleId="TitleChar">
    <w:name w:val="Title Char"/>
    <w:basedOn w:val="DefaultParagraphFont"/>
    <w:link w:val="Title"/>
    <w:rsid w:val="00970B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0B1D"/>
    <w:pPr>
      <w:tabs>
        <w:tab w:val="left" w:pos="3600"/>
        <w:tab w:val="left" w:pos="3958"/>
      </w:tabs>
    </w:pPr>
  </w:style>
  <w:style w:type="paragraph" w:customStyle="1" w:styleId="Note">
    <w:name w:val="Note"/>
    <w:basedOn w:val="BodyText"/>
    <w:rsid w:val="00970B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0B1D"/>
    <w:pPr>
      <w:framePr w:wrap="auto" w:hAnchor="text" w:y="6049"/>
    </w:pPr>
    <w:rPr>
      <w:color w:val="000000"/>
      <w:sz w:val="40"/>
    </w:rPr>
  </w:style>
  <w:style w:type="paragraph" w:customStyle="1" w:styleId="TOCTitle">
    <w:name w:val="TOCTitle"/>
    <w:basedOn w:val="Heading1"/>
    <w:rsid w:val="00970B1D"/>
    <w:pPr>
      <w:spacing w:after="240"/>
      <w:jc w:val="center"/>
      <w:outlineLvl w:val="9"/>
    </w:pPr>
    <w:rPr>
      <w:caps/>
    </w:rPr>
  </w:style>
  <w:style w:type="paragraph" w:customStyle="1" w:styleId="Version">
    <w:name w:val="Version"/>
    <w:rsid w:val="00970B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0B1D"/>
    <w:pPr>
      <w:keepNext w:val="0"/>
      <w:tabs>
        <w:tab w:val="right" w:pos="4176"/>
      </w:tabs>
      <w:ind w:left="198" w:hanging="198"/>
    </w:pPr>
    <w:rPr>
      <w:rFonts w:ascii="Garamond" w:hAnsi="Garamond"/>
    </w:rPr>
  </w:style>
  <w:style w:type="paragraph" w:styleId="IndexHeading">
    <w:name w:val="index heading"/>
    <w:basedOn w:val="Normal"/>
    <w:next w:val="Index1"/>
    <w:semiHidden/>
    <w:rsid w:val="00970B1D"/>
    <w:pPr>
      <w:spacing w:before="120" w:after="120"/>
    </w:pPr>
    <w:rPr>
      <w:rFonts w:ascii="Arial" w:hAnsi="Arial"/>
      <w:b/>
      <w:color w:val="918585"/>
      <w:sz w:val="24"/>
    </w:rPr>
  </w:style>
  <w:style w:type="paragraph" w:styleId="Header">
    <w:name w:val="header"/>
    <w:basedOn w:val="Normal"/>
    <w:link w:val="HeaderChar"/>
    <w:rsid w:val="00970B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0B1D"/>
    <w:rPr>
      <w:rFonts w:ascii="Times New Roman" w:eastAsia="Times New Roman" w:hAnsi="Times New Roman" w:cs="Times New Roman"/>
      <w:sz w:val="16"/>
      <w:szCs w:val="20"/>
      <w:lang w:val="en-GB" w:eastAsia="en-US"/>
    </w:rPr>
  </w:style>
  <w:style w:type="paragraph" w:customStyle="1" w:styleId="Chapter">
    <w:name w:val="Chapter"/>
    <w:basedOn w:val="Normal"/>
    <w:rsid w:val="00970B1D"/>
    <w:pPr>
      <w:spacing w:before="240"/>
    </w:pPr>
    <w:rPr>
      <w:rFonts w:ascii="Times New Roman" w:hAnsi="Times New Roman"/>
      <w:smallCaps/>
      <w:spacing w:val="80"/>
      <w:sz w:val="28"/>
    </w:rPr>
  </w:style>
  <w:style w:type="paragraph" w:customStyle="1" w:styleId="InChapter">
    <w:name w:val="InChapter"/>
    <w:basedOn w:val="Heading3"/>
    <w:rsid w:val="00970B1D"/>
    <w:pPr>
      <w:spacing w:after="240"/>
      <w:outlineLvl w:val="9"/>
    </w:pPr>
    <w:rPr>
      <w:noProof/>
    </w:rPr>
  </w:style>
  <w:style w:type="paragraph" w:styleId="Index2">
    <w:name w:val="index 2"/>
    <w:basedOn w:val="Normal"/>
    <w:next w:val="Normal"/>
    <w:semiHidden/>
    <w:rsid w:val="00970B1D"/>
    <w:pPr>
      <w:tabs>
        <w:tab w:val="right" w:pos="4176"/>
      </w:tabs>
      <w:ind w:left="568" w:hanging="284"/>
    </w:pPr>
    <w:rPr>
      <w:rFonts w:ascii="Garamond" w:hAnsi="Garamond"/>
    </w:rPr>
  </w:style>
  <w:style w:type="paragraph" w:customStyle="1" w:styleId="Byline">
    <w:name w:val="Byline"/>
    <w:rsid w:val="00970B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0B1D"/>
    <w:pPr>
      <w:tabs>
        <w:tab w:val="clear" w:pos="3600"/>
        <w:tab w:val="clear" w:pos="3958"/>
      </w:tabs>
      <w:jc w:val="right"/>
    </w:pPr>
  </w:style>
  <w:style w:type="character" w:styleId="Emphasis">
    <w:name w:val="Emphasis"/>
    <w:basedOn w:val="DefaultParagraphFont"/>
    <w:qFormat/>
    <w:rsid w:val="00970B1D"/>
    <w:rPr>
      <w:i/>
    </w:rPr>
  </w:style>
  <w:style w:type="paragraph" w:styleId="Caption">
    <w:name w:val="caption"/>
    <w:basedOn w:val="BodyText"/>
    <w:next w:val="Normal"/>
    <w:qFormat/>
    <w:rsid w:val="00970B1D"/>
    <w:pPr>
      <w:framePr w:w="2268" w:hSpace="181" w:vSpace="181" w:wrap="around" w:vAnchor="text" w:hAnchor="page" w:x="1135" w:y="285" w:anchorLock="1"/>
    </w:pPr>
    <w:rPr>
      <w:i/>
    </w:rPr>
  </w:style>
  <w:style w:type="paragraph" w:customStyle="1" w:styleId="MiniTOCTitle">
    <w:name w:val="MiniTOCTitle"/>
    <w:basedOn w:val="Heading4"/>
    <w:rsid w:val="00970B1D"/>
    <w:pPr>
      <w:spacing w:before="240"/>
      <w:outlineLvl w:val="9"/>
    </w:pPr>
    <w:rPr>
      <w:noProof/>
      <w:sz w:val="24"/>
    </w:rPr>
  </w:style>
  <w:style w:type="paragraph" w:customStyle="1" w:styleId="MiniTOCItem">
    <w:name w:val="MiniTOCItem"/>
    <w:basedOn w:val="ListBullet"/>
    <w:rsid w:val="00970B1D"/>
    <w:pPr>
      <w:numPr>
        <w:numId w:val="0"/>
      </w:numPr>
      <w:tabs>
        <w:tab w:val="right" w:leader="dot" w:pos="6521"/>
      </w:tabs>
      <w:spacing w:before="0" w:after="0"/>
    </w:pPr>
  </w:style>
  <w:style w:type="paragraph" w:customStyle="1" w:styleId="TOFTitle">
    <w:name w:val="TOFTitle"/>
    <w:basedOn w:val="TOCTitle"/>
    <w:rsid w:val="00970B1D"/>
  </w:style>
  <w:style w:type="paragraph" w:styleId="TableofFigures">
    <w:name w:val="table of figures"/>
    <w:basedOn w:val="Normal"/>
    <w:next w:val="Normal"/>
    <w:semiHidden/>
    <w:rsid w:val="00970B1D"/>
    <w:pPr>
      <w:tabs>
        <w:tab w:val="right" w:leader="dot" w:pos="9072"/>
      </w:tabs>
      <w:ind w:left="970" w:hanging="403"/>
    </w:pPr>
    <w:rPr>
      <w:rFonts w:ascii="Times New Roman" w:hAnsi="Times New Roman"/>
      <w:b/>
    </w:rPr>
  </w:style>
  <w:style w:type="paragraph" w:styleId="ListNumber">
    <w:name w:val="List Number"/>
    <w:basedOn w:val="List"/>
    <w:rsid w:val="00970B1D"/>
    <w:pPr>
      <w:numPr>
        <w:numId w:val="11"/>
      </w:numPr>
    </w:pPr>
  </w:style>
  <w:style w:type="character" w:customStyle="1" w:styleId="WingdingSymbols">
    <w:name w:val="Wingding Symbols"/>
    <w:rsid w:val="00970B1D"/>
    <w:rPr>
      <w:rFonts w:ascii="Wingdings" w:hAnsi="Wingdings"/>
    </w:rPr>
  </w:style>
  <w:style w:type="paragraph" w:customStyle="1" w:styleId="TableHeading">
    <w:name w:val="Table Heading"/>
    <w:basedOn w:val="HeadingBase"/>
    <w:rsid w:val="00970B1D"/>
    <w:pPr>
      <w:keepLines/>
      <w:pBdr>
        <w:bottom w:val="single" w:sz="6" w:space="1" w:color="918585"/>
      </w:pBdr>
      <w:spacing w:before="240"/>
    </w:pPr>
  </w:style>
  <w:style w:type="character" w:customStyle="1" w:styleId="HotSpot">
    <w:name w:val="HotSpot"/>
    <w:rsid w:val="00970B1D"/>
    <w:rPr>
      <w:color w:val="0033CC"/>
      <w:u w:val="none"/>
    </w:rPr>
  </w:style>
  <w:style w:type="paragraph" w:customStyle="1" w:styleId="BodyTextRight">
    <w:name w:val="Body Text Right"/>
    <w:basedOn w:val="BodyText"/>
    <w:rsid w:val="00970B1D"/>
    <w:pPr>
      <w:spacing w:before="0" w:after="0"/>
      <w:jc w:val="right"/>
    </w:pPr>
  </w:style>
  <w:style w:type="paragraph" w:styleId="Index3">
    <w:name w:val="index 3"/>
    <w:basedOn w:val="ListNumber2"/>
    <w:next w:val="Normal"/>
    <w:semiHidden/>
    <w:rsid w:val="00970B1D"/>
    <w:pPr>
      <w:numPr>
        <w:numId w:val="0"/>
      </w:numPr>
      <w:tabs>
        <w:tab w:val="right" w:leader="dot" w:pos="4176"/>
      </w:tabs>
    </w:pPr>
  </w:style>
  <w:style w:type="paragraph" w:styleId="ListNumber2">
    <w:name w:val="List Number 2"/>
    <w:basedOn w:val="List2"/>
    <w:rsid w:val="00970B1D"/>
    <w:pPr>
      <w:numPr>
        <w:numId w:val="10"/>
      </w:numPr>
      <w:tabs>
        <w:tab w:val="clear" w:pos="1060"/>
      </w:tabs>
    </w:pPr>
  </w:style>
  <w:style w:type="paragraph" w:customStyle="1" w:styleId="MarginNote">
    <w:name w:val="Margin Note"/>
    <w:basedOn w:val="BodyText"/>
    <w:rsid w:val="00970B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0B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0B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0B1D"/>
    <w:rPr>
      <w:sz w:val="32"/>
    </w:rPr>
  </w:style>
  <w:style w:type="paragraph" w:customStyle="1" w:styleId="HeadingProcedure">
    <w:name w:val="Heading Procedure"/>
    <w:basedOn w:val="HeadingBase"/>
    <w:next w:val="Normal"/>
    <w:rsid w:val="00970B1D"/>
    <w:pPr>
      <w:tabs>
        <w:tab w:val="left" w:pos="0"/>
      </w:tabs>
      <w:spacing w:before="120" w:after="60"/>
    </w:pPr>
    <w:rPr>
      <w:i/>
      <w:color w:val="918585"/>
      <w:sz w:val="22"/>
    </w:rPr>
  </w:style>
  <w:style w:type="paragraph" w:customStyle="1" w:styleId="TableBodyText">
    <w:name w:val="Table Body Text"/>
    <w:basedOn w:val="BodyText"/>
    <w:rsid w:val="00970B1D"/>
    <w:pPr>
      <w:spacing w:before="60" w:after="60"/>
    </w:pPr>
  </w:style>
  <w:style w:type="paragraph" w:styleId="ListContinue">
    <w:name w:val="List Continue"/>
    <w:basedOn w:val="List"/>
    <w:rsid w:val="00970B1D"/>
    <w:pPr>
      <w:ind w:firstLine="0"/>
    </w:pPr>
  </w:style>
  <w:style w:type="paragraph" w:customStyle="1" w:styleId="ListNote">
    <w:name w:val="List Note"/>
    <w:basedOn w:val="List"/>
    <w:rsid w:val="00970B1D"/>
    <w:pPr>
      <w:pBdr>
        <w:top w:val="single" w:sz="6" w:space="2" w:color="918585"/>
        <w:bottom w:val="single" w:sz="6" w:space="2" w:color="918585"/>
      </w:pBdr>
      <w:tabs>
        <w:tab w:val="left" w:pos="1021"/>
      </w:tabs>
      <w:ind w:firstLine="0"/>
    </w:pPr>
  </w:style>
  <w:style w:type="paragraph" w:customStyle="1" w:styleId="Warning">
    <w:name w:val="Warning"/>
    <w:basedOn w:val="BodyText"/>
    <w:rsid w:val="00970B1D"/>
    <w:pPr>
      <w:shd w:val="clear" w:color="auto" w:fill="D9D9D9"/>
      <w:tabs>
        <w:tab w:val="left" w:pos="992"/>
      </w:tabs>
      <w:ind w:left="119" w:right="119"/>
    </w:pPr>
    <w:rPr>
      <w:sz w:val="20"/>
    </w:rPr>
  </w:style>
  <w:style w:type="paragraph" w:customStyle="1" w:styleId="MarginIcons">
    <w:name w:val="Margin Icons"/>
    <w:basedOn w:val="BodyText"/>
    <w:rsid w:val="00970B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0B1D"/>
    <w:rPr>
      <w:rFonts w:ascii="Courier New" w:hAnsi="Courier New"/>
    </w:rPr>
  </w:style>
  <w:style w:type="paragraph" w:customStyle="1" w:styleId="NoteBullet">
    <w:name w:val="Note Bullet"/>
    <w:basedOn w:val="Note"/>
    <w:rsid w:val="00970B1D"/>
    <w:pPr>
      <w:tabs>
        <w:tab w:val="clear" w:pos="680"/>
      </w:tabs>
      <w:spacing w:before="60" w:after="60"/>
    </w:pPr>
  </w:style>
  <w:style w:type="paragraph" w:customStyle="1" w:styleId="SubHeading2">
    <w:name w:val="SubHeading2"/>
    <w:basedOn w:val="HeadingBase"/>
    <w:rsid w:val="00970B1D"/>
    <w:pPr>
      <w:spacing w:before="240" w:after="60"/>
    </w:pPr>
    <w:rPr>
      <w:sz w:val="20"/>
    </w:rPr>
  </w:style>
  <w:style w:type="paragraph" w:customStyle="1" w:styleId="SubHeading1">
    <w:name w:val="SubHeading1"/>
    <w:basedOn w:val="HeadingBase"/>
    <w:rsid w:val="00970B1D"/>
    <w:pPr>
      <w:spacing w:before="240" w:after="60"/>
    </w:pPr>
    <w:rPr>
      <w:color w:val="918585"/>
      <w:sz w:val="22"/>
    </w:rPr>
  </w:style>
  <w:style w:type="paragraph" w:customStyle="1" w:styleId="SideHeading">
    <w:name w:val="Side Heading"/>
    <w:basedOn w:val="HeadingBase"/>
    <w:rsid w:val="00970B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0B1D"/>
    <w:pPr>
      <w:numPr>
        <w:numId w:val="12"/>
      </w:numPr>
    </w:pPr>
  </w:style>
  <w:style w:type="paragraph" w:styleId="PlainText">
    <w:name w:val="Plain Text"/>
    <w:basedOn w:val="Normal"/>
    <w:link w:val="PlainTextChar"/>
    <w:rsid w:val="00970B1D"/>
    <w:rPr>
      <w:sz w:val="20"/>
    </w:rPr>
  </w:style>
  <w:style w:type="character" w:customStyle="1" w:styleId="PlainTextChar">
    <w:name w:val="Plain Text Char"/>
    <w:basedOn w:val="DefaultParagraphFont"/>
    <w:link w:val="PlainText"/>
    <w:rsid w:val="00970B1D"/>
    <w:rPr>
      <w:rFonts w:ascii="Courier New" w:eastAsia="Times New Roman" w:hAnsi="Courier New" w:cs="Times New Roman"/>
      <w:sz w:val="20"/>
      <w:szCs w:val="20"/>
      <w:lang w:eastAsia="en-US"/>
    </w:rPr>
  </w:style>
  <w:style w:type="character" w:customStyle="1" w:styleId="MenuOption">
    <w:name w:val="Menu Option"/>
    <w:basedOn w:val="DefaultParagraphFont"/>
    <w:rsid w:val="00970B1D"/>
    <w:rPr>
      <w:b/>
      <w:smallCaps/>
    </w:rPr>
  </w:style>
  <w:style w:type="paragraph" w:customStyle="1" w:styleId="TableListNumber">
    <w:name w:val="Table List Number"/>
    <w:basedOn w:val="ListNumber"/>
    <w:rsid w:val="00970B1D"/>
    <w:pPr>
      <w:numPr>
        <w:numId w:val="0"/>
      </w:numPr>
    </w:pPr>
  </w:style>
  <w:style w:type="paragraph" w:styleId="TOC4">
    <w:name w:val="toc 4"/>
    <w:basedOn w:val="TOCBase"/>
    <w:next w:val="Normal"/>
    <w:semiHidden/>
    <w:rsid w:val="00970B1D"/>
    <w:pPr>
      <w:tabs>
        <w:tab w:val="right" w:leader="dot" w:pos="9071"/>
      </w:tabs>
      <w:ind w:left="1701"/>
    </w:pPr>
  </w:style>
  <w:style w:type="paragraph" w:customStyle="1" w:styleId="ListAlpha">
    <w:name w:val="List Alpha"/>
    <w:basedOn w:val="List"/>
    <w:rsid w:val="00970B1D"/>
    <w:pPr>
      <w:numPr>
        <w:numId w:val="9"/>
      </w:numPr>
    </w:pPr>
  </w:style>
  <w:style w:type="paragraph" w:customStyle="1" w:styleId="ListAlpha2">
    <w:name w:val="List Alpha 2"/>
    <w:basedOn w:val="List2"/>
    <w:rsid w:val="00970B1D"/>
    <w:pPr>
      <w:numPr>
        <w:numId w:val="8"/>
      </w:numPr>
    </w:pPr>
  </w:style>
  <w:style w:type="paragraph" w:styleId="List2">
    <w:name w:val="List 2"/>
    <w:basedOn w:val="BodyText"/>
    <w:rsid w:val="00970B1D"/>
    <w:pPr>
      <w:tabs>
        <w:tab w:val="left" w:pos="680"/>
      </w:tabs>
      <w:spacing w:before="60" w:after="60"/>
      <w:ind w:left="680" w:hanging="340"/>
    </w:pPr>
  </w:style>
  <w:style w:type="paragraph" w:styleId="List3">
    <w:name w:val="List 3"/>
    <w:basedOn w:val="BodyText"/>
    <w:rsid w:val="00970B1D"/>
    <w:pPr>
      <w:tabs>
        <w:tab w:val="left" w:pos="1021"/>
      </w:tabs>
      <w:spacing w:before="60" w:after="60"/>
      <w:ind w:left="1020" w:hanging="340"/>
    </w:pPr>
  </w:style>
  <w:style w:type="paragraph" w:styleId="List4">
    <w:name w:val="List 4"/>
    <w:basedOn w:val="BodyText"/>
    <w:rsid w:val="00970B1D"/>
    <w:pPr>
      <w:tabs>
        <w:tab w:val="left" w:pos="1361"/>
      </w:tabs>
      <w:spacing w:before="60" w:after="60"/>
      <w:ind w:left="1361" w:hanging="340"/>
    </w:pPr>
  </w:style>
  <w:style w:type="paragraph" w:styleId="List5">
    <w:name w:val="List 5"/>
    <w:basedOn w:val="BodyText"/>
    <w:rsid w:val="00970B1D"/>
    <w:pPr>
      <w:tabs>
        <w:tab w:val="left" w:pos="1701"/>
      </w:tabs>
      <w:spacing w:before="60" w:after="60"/>
      <w:ind w:left="1701" w:hanging="340"/>
    </w:pPr>
  </w:style>
  <w:style w:type="paragraph" w:styleId="ListBullet3">
    <w:name w:val="List Bullet 3"/>
    <w:basedOn w:val="List3"/>
    <w:rsid w:val="00970B1D"/>
    <w:pPr>
      <w:numPr>
        <w:numId w:val="15"/>
      </w:numPr>
      <w:tabs>
        <w:tab w:val="clear" w:pos="1021"/>
      </w:tabs>
      <w:ind w:left="1037" w:hanging="357"/>
    </w:pPr>
  </w:style>
  <w:style w:type="paragraph" w:styleId="ListBullet4">
    <w:name w:val="List Bullet 4"/>
    <w:basedOn w:val="List4"/>
    <w:rsid w:val="00970B1D"/>
    <w:pPr>
      <w:numPr>
        <w:numId w:val="3"/>
      </w:numPr>
    </w:pPr>
  </w:style>
  <w:style w:type="paragraph" w:styleId="ListBullet5">
    <w:name w:val="List Bullet 5"/>
    <w:basedOn w:val="List5"/>
    <w:rsid w:val="00970B1D"/>
    <w:pPr>
      <w:numPr>
        <w:numId w:val="4"/>
      </w:numPr>
    </w:pPr>
  </w:style>
  <w:style w:type="paragraph" w:styleId="ListContinue2">
    <w:name w:val="List Continue 2"/>
    <w:basedOn w:val="List2"/>
    <w:rsid w:val="00970B1D"/>
    <w:pPr>
      <w:ind w:firstLine="0"/>
    </w:pPr>
  </w:style>
  <w:style w:type="paragraph" w:styleId="ListContinue3">
    <w:name w:val="List Continue 3"/>
    <w:basedOn w:val="List3"/>
    <w:rsid w:val="00970B1D"/>
    <w:pPr>
      <w:ind w:left="1021" w:firstLine="0"/>
    </w:pPr>
  </w:style>
  <w:style w:type="paragraph" w:styleId="ListContinue4">
    <w:name w:val="List Continue 4"/>
    <w:basedOn w:val="List4"/>
    <w:rsid w:val="00970B1D"/>
    <w:pPr>
      <w:ind w:firstLine="0"/>
    </w:pPr>
  </w:style>
  <w:style w:type="paragraph" w:styleId="ListContinue5">
    <w:name w:val="List Continue 5"/>
    <w:basedOn w:val="List5"/>
    <w:rsid w:val="00970B1D"/>
    <w:pPr>
      <w:ind w:firstLine="0"/>
    </w:pPr>
  </w:style>
  <w:style w:type="paragraph" w:styleId="ListNumber3">
    <w:name w:val="List Number 3"/>
    <w:basedOn w:val="List3"/>
    <w:rsid w:val="00970B1D"/>
    <w:pPr>
      <w:numPr>
        <w:numId w:val="5"/>
      </w:numPr>
    </w:pPr>
  </w:style>
  <w:style w:type="paragraph" w:styleId="ListNumber4">
    <w:name w:val="List Number 4"/>
    <w:basedOn w:val="List4"/>
    <w:rsid w:val="00970B1D"/>
    <w:pPr>
      <w:numPr>
        <w:numId w:val="6"/>
      </w:numPr>
    </w:pPr>
  </w:style>
  <w:style w:type="paragraph" w:styleId="ListNumber5">
    <w:name w:val="List Number 5"/>
    <w:basedOn w:val="List5"/>
    <w:rsid w:val="00970B1D"/>
    <w:pPr>
      <w:numPr>
        <w:numId w:val="7"/>
      </w:numPr>
    </w:pPr>
  </w:style>
  <w:style w:type="paragraph" w:styleId="BlockText">
    <w:name w:val="Block Text"/>
    <w:basedOn w:val="Normal"/>
    <w:rsid w:val="00970B1D"/>
    <w:pPr>
      <w:spacing w:after="120"/>
      <w:ind w:left="1440" w:right="1440"/>
    </w:pPr>
  </w:style>
  <w:style w:type="character" w:customStyle="1" w:styleId="Subscript">
    <w:name w:val="Subscript"/>
    <w:basedOn w:val="DefaultParagraphFont"/>
    <w:rsid w:val="00970B1D"/>
    <w:rPr>
      <w:sz w:val="16"/>
      <w:vertAlign w:val="subscript"/>
    </w:rPr>
  </w:style>
  <w:style w:type="character" w:customStyle="1" w:styleId="Superscript">
    <w:name w:val="Superscript"/>
    <w:basedOn w:val="DefaultParagraphFont"/>
    <w:rsid w:val="00970B1D"/>
    <w:rPr>
      <w:sz w:val="16"/>
      <w:vertAlign w:val="superscript"/>
    </w:rPr>
  </w:style>
  <w:style w:type="character" w:customStyle="1" w:styleId="Symbols">
    <w:name w:val="Symbols"/>
    <w:basedOn w:val="DefaultParagraphFont"/>
    <w:rsid w:val="00970B1D"/>
    <w:rPr>
      <w:rFonts w:ascii="Symbol" w:hAnsi="Symbol"/>
    </w:rPr>
  </w:style>
  <w:style w:type="character" w:customStyle="1" w:styleId="MenuOptions">
    <w:name w:val="Menu Options"/>
    <w:basedOn w:val="DefaultParagraphFont"/>
    <w:rsid w:val="00970B1D"/>
    <w:rPr>
      <w:rFonts w:ascii="Arial Narrow" w:hAnsi="Arial Narrow"/>
      <w:smallCaps/>
    </w:rPr>
  </w:style>
  <w:style w:type="character" w:customStyle="1" w:styleId="Buttons">
    <w:name w:val="Buttons"/>
    <w:basedOn w:val="DefaultParagraphFont"/>
    <w:rsid w:val="00970B1D"/>
    <w:rPr>
      <w:b/>
    </w:rPr>
  </w:style>
  <w:style w:type="character" w:customStyle="1" w:styleId="Underlined">
    <w:name w:val="Underlined"/>
    <w:basedOn w:val="DefaultParagraphFont"/>
    <w:rsid w:val="00970B1D"/>
    <w:rPr>
      <w:u w:val="single"/>
    </w:rPr>
  </w:style>
  <w:style w:type="paragraph" w:customStyle="1" w:styleId="TableBodyTextRight">
    <w:name w:val="Table Body Text Right"/>
    <w:basedOn w:val="TableBodyText"/>
    <w:rsid w:val="00970B1D"/>
    <w:pPr>
      <w:widowControl w:val="0"/>
      <w:autoSpaceDE w:val="0"/>
      <w:autoSpaceDN w:val="0"/>
      <w:adjustRightInd w:val="0"/>
      <w:jc w:val="right"/>
    </w:pPr>
    <w:rPr>
      <w:rFonts w:cs="Arial"/>
      <w:szCs w:val="18"/>
    </w:rPr>
  </w:style>
  <w:style w:type="paragraph" w:customStyle="1" w:styleId="CopyrightText">
    <w:name w:val="Copyright Text"/>
    <w:basedOn w:val="BodyText"/>
    <w:rsid w:val="00970B1D"/>
    <w:rPr>
      <w:sz w:val="18"/>
    </w:rPr>
  </w:style>
  <w:style w:type="paragraph" w:customStyle="1" w:styleId="BodySmallRight">
    <w:name w:val="Body Small Right"/>
    <w:basedOn w:val="BodyTextRight"/>
    <w:rsid w:val="00970B1D"/>
    <w:rPr>
      <w:sz w:val="18"/>
      <w:szCs w:val="18"/>
    </w:rPr>
  </w:style>
  <w:style w:type="paragraph" w:customStyle="1" w:styleId="MarginEdition">
    <w:name w:val="Margin Edition"/>
    <w:basedOn w:val="MarginNote"/>
    <w:rsid w:val="00970B1D"/>
    <w:pPr>
      <w:spacing w:before="0" w:after="0"/>
    </w:pPr>
    <w:rPr>
      <w:rFonts w:ascii="Times New Roman" w:hAnsi="Times New Roman"/>
      <w:color w:val="999999"/>
    </w:rPr>
  </w:style>
  <w:style w:type="paragraph" w:customStyle="1" w:styleId="Spacer">
    <w:name w:val="Spacer"/>
    <w:basedOn w:val="Normal"/>
    <w:rsid w:val="00970B1D"/>
    <w:rPr>
      <w:sz w:val="2"/>
      <w:szCs w:val="2"/>
    </w:rPr>
  </w:style>
  <w:style w:type="character" w:customStyle="1" w:styleId="Small">
    <w:name w:val="Small"/>
    <w:basedOn w:val="DefaultParagraphFont"/>
    <w:rsid w:val="00970B1D"/>
    <w:rPr>
      <w:sz w:val="16"/>
    </w:rPr>
  </w:style>
  <w:style w:type="paragraph" w:customStyle="1" w:styleId="WideTable">
    <w:name w:val="Wide Table"/>
    <w:basedOn w:val="Normal"/>
    <w:rsid w:val="00970B1D"/>
    <w:pPr>
      <w:ind w:left="-1418"/>
    </w:pPr>
    <w:rPr>
      <w:sz w:val="2"/>
      <w:szCs w:val="2"/>
    </w:rPr>
  </w:style>
  <w:style w:type="character" w:styleId="PageNumber">
    <w:name w:val="page number"/>
    <w:basedOn w:val="DefaultParagraphFont"/>
    <w:rsid w:val="00970B1D"/>
  </w:style>
  <w:style w:type="paragraph" w:styleId="Quote">
    <w:name w:val="Quote"/>
    <w:basedOn w:val="Heading1"/>
    <w:link w:val="QuoteChar"/>
    <w:qFormat/>
    <w:rsid w:val="00970B1D"/>
    <w:rPr>
      <w:b w:val="0"/>
      <w:sz w:val="72"/>
      <w:szCs w:val="72"/>
      <w:lang w:val="en-NZ"/>
    </w:rPr>
  </w:style>
  <w:style w:type="character" w:customStyle="1" w:styleId="QuoteChar">
    <w:name w:val="Quote Char"/>
    <w:basedOn w:val="DefaultParagraphFont"/>
    <w:link w:val="Quote"/>
    <w:rsid w:val="00970B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0B1D"/>
    <w:pPr>
      <w:pageBreakBefore/>
    </w:pPr>
  </w:style>
  <w:style w:type="paragraph" w:customStyle="1" w:styleId="Border">
    <w:name w:val="Border"/>
    <w:basedOn w:val="Normal"/>
    <w:qFormat/>
    <w:rsid w:val="00970B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0B1D"/>
    <w:rPr>
      <w:b/>
      <w:bCs/>
      <w:i/>
      <w:iCs/>
      <w:color w:val="auto"/>
    </w:rPr>
  </w:style>
  <w:style w:type="paragraph" w:styleId="IntenseQuote">
    <w:name w:val="Intense Quote"/>
    <w:basedOn w:val="Normal"/>
    <w:next w:val="Normal"/>
    <w:link w:val="IntenseQuoteChar"/>
    <w:uiPriority w:val="30"/>
    <w:qFormat/>
    <w:rsid w:val="00970B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0B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0B1D"/>
    <w:rPr>
      <w:smallCaps/>
      <w:color w:val="auto"/>
      <w:u w:val="single"/>
    </w:rPr>
  </w:style>
  <w:style w:type="character" w:styleId="IntenseReference">
    <w:name w:val="Intense Reference"/>
    <w:basedOn w:val="DefaultParagraphFont"/>
    <w:uiPriority w:val="32"/>
    <w:qFormat/>
    <w:rsid w:val="00970B1D"/>
    <w:rPr>
      <w:b/>
      <w:bCs/>
      <w:smallCaps/>
      <w:color w:val="auto"/>
      <w:spacing w:val="5"/>
      <w:u w:val="single"/>
    </w:rPr>
  </w:style>
  <w:style w:type="paragraph" w:customStyle="1" w:styleId="2ColumnHeading">
    <w:name w:val="2Column Heading"/>
    <w:basedOn w:val="BodyText"/>
    <w:qFormat/>
    <w:rsid w:val="00970B1D"/>
    <w:pPr>
      <w:spacing w:after="60"/>
      <w:ind w:left="-2268"/>
    </w:pPr>
    <w:rPr>
      <w:b/>
    </w:rPr>
  </w:style>
  <w:style w:type="paragraph" w:customStyle="1" w:styleId="Heading1TOC">
    <w:name w:val="Heading1 TOC"/>
    <w:basedOn w:val="Normal"/>
    <w:qFormat/>
    <w:rsid w:val="00970B1D"/>
    <w:pPr>
      <w:spacing w:before="240" w:after="120"/>
    </w:pPr>
    <w:rPr>
      <w:rFonts w:ascii="Times New Roman" w:hAnsi="Times New Roman"/>
      <w:b/>
      <w:sz w:val="32"/>
    </w:rPr>
  </w:style>
  <w:style w:type="paragraph" w:customStyle="1" w:styleId="Heading2TOC">
    <w:name w:val="Heading2 TOC"/>
    <w:basedOn w:val="Normal"/>
    <w:qFormat/>
    <w:rsid w:val="00970B1D"/>
    <w:pPr>
      <w:spacing w:before="240" w:after="60"/>
    </w:pPr>
    <w:rPr>
      <w:rFonts w:ascii="Times New Roman" w:hAnsi="Times New Roman"/>
      <w:b/>
      <w:sz w:val="28"/>
    </w:rPr>
  </w:style>
  <w:style w:type="character" w:customStyle="1" w:styleId="Underline">
    <w:name w:val="Underline"/>
    <w:basedOn w:val="DefaultParagraphFont"/>
    <w:qFormat/>
    <w:rsid w:val="00970B1D"/>
    <w:rPr>
      <w:u w:val="single"/>
    </w:rPr>
  </w:style>
  <w:style w:type="character" w:customStyle="1" w:styleId="BoldandItalics">
    <w:name w:val="Bold and Italics"/>
    <w:qFormat/>
    <w:rsid w:val="00970B1D"/>
    <w:rPr>
      <w:b/>
      <w:i/>
      <w:u w:val="none"/>
    </w:rPr>
  </w:style>
  <w:style w:type="paragraph" w:styleId="BalloonText">
    <w:name w:val="Balloon Text"/>
    <w:basedOn w:val="Normal"/>
    <w:link w:val="BalloonTextChar"/>
    <w:rsid w:val="00970B1D"/>
    <w:rPr>
      <w:rFonts w:ascii="Tahoma" w:hAnsi="Tahoma" w:cs="Tahoma"/>
      <w:sz w:val="16"/>
      <w:szCs w:val="16"/>
    </w:rPr>
  </w:style>
  <w:style w:type="character" w:customStyle="1" w:styleId="BalloonTextChar">
    <w:name w:val="Balloon Text Char"/>
    <w:basedOn w:val="DefaultParagraphFont"/>
    <w:link w:val="BalloonText"/>
    <w:rsid w:val="00970B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0B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0B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0B1D"/>
    <w:rPr>
      <w:b/>
      <w:color w:val="660033"/>
      <w:spacing w:val="0"/>
    </w:rPr>
  </w:style>
  <w:style w:type="paragraph" w:customStyle="1" w:styleId="Nameditemlist">
    <w:name w:val="Named item list"/>
    <w:basedOn w:val="BodyText"/>
    <w:qFormat/>
    <w:rsid w:val="00970B1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1458</Words>
  <Characters>9854</Characters>
  <Application>Microsoft Office Word</Application>
  <DocSecurity>0</DocSecurity>
  <Lines>325</Lines>
  <Paragraphs>203</Paragraphs>
  <ScaleCrop>false</ScaleCrop>
  <Company>Author-it Software Corporation Ltd.</Company>
  <LinksUpToDate>false</LinksUpToDate>
  <CharactersWithSpaces>11241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TLIB3046A Service and clean mechanical signalling equipment and infrastructure</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2012-10-11T22:00:00Z</dcterms:created>
  <dcterms:modified xsi:type="dcterms:W3CDTF">2012-10-11T22:00:00Z</dcterms:modified>
</cp:coreProperties>
</file>