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961" w:rsidP="00774961">
      <w:pPr>
        <w:pStyle w:val="Title"/>
      </w:pPr>
      <w:r>
        <w:fldChar w:fldCharType="begin"/>
      </w:r>
      <w:r>
        <w:instrText xml:space="preserve"> TITLE   \* MERGEFORMAT </w:instrText>
      </w:r>
      <w:r>
        <w:fldChar w:fldCharType="separate"/>
      </w:r>
      <w:r>
        <w:t>TLIB3019A Test train braking system</w:t>
      </w:r>
      <w:r>
        <w:fldChar w:fldCharType="end"/>
      </w:r>
    </w:p>
    <w:p w:rsidR="00774961" w:rsidP="00774961">
      <w:pPr>
        <w:pStyle w:val="Version"/>
        <w:sectPr w:rsidSect="00A201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124" w:rsidP="00A20124">
      <w:pPr>
        <w:pStyle w:val="SuperHeading"/>
      </w:pPr>
      <w:r w:rsidRPr="00A20124">
        <w:t>TLIB3019A Test train braking system</w:t>
      </w:r>
    </w:p>
    <w:p w:rsidR="00000000" w:rsidRPr="00A20124" w:rsidP="00A20124">
      <w:pPr>
        <w:pStyle w:val="Heading1"/>
      </w:pPr>
      <w:bookmarkStart w:id="1" w:name="O_273962"/>
      <w:bookmarkEnd w:id="1"/>
      <w:r w:rsidRPr="00A20124">
        <w:t>Modification History</w:t>
      </w:r>
    </w:p>
    <w:p w:rsidR="00000000" w:rsidRPr="00A20124" w:rsidP="00A20124">
      <w:pPr>
        <w:pStyle w:val="BodyText"/>
      </w:pPr>
      <w:r w:rsidRPr="00A20124">
        <w:t>Not Applicable</w:t>
      </w:r>
    </w:p>
    <w:p w:rsidR="00000000" w:rsidRPr="00A20124" w:rsidP="00A20124">
      <w:pPr>
        <w:pStyle w:val="AllowPageBreak"/>
      </w:pPr>
    </w:p>
    <w:p w:rsidR="00000000" w:rsidRPr="00A20124" w:rsidP="00A20124">
      <w:pPr>
        <w:pStyle w:val="Heading1"/>
      </w:pPr>
      <w:bookmarkStart w:id="2" w:name="O_222922"/>
      <w:bookmarkEnd w:id="2"/>
      <w:r w:rsidRPr="00A20124">
        <w:t>Unit Descriptor</w:t>
      </w:r>
    </w:p>
    <w:tbl>
      <w:tblPr>
        <w:tblW w:w="9640" w:type="dxa"/>
        <w:tblLayout w:type="fixed"/>
        <w:tblCellMar>
          <w:left w:w="62" w:type="dxa"/>
          <w:right w:w="62" w:type="dxa"/>
        </w:tblCellMar>
        <w:tblLook w:val="0000"/>
      </w:tblPr>
      <w:tblGrid>
        <w:gridCol w:w="2978"/>
        <w:gridCol w:w="6662"/>
      </w:tblGrid>
      <w:tr w:rsidTr="007749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20124" w:rsidP="00A20124">
            <w:pPr>
              <w:pStyle w:val="BodyText"/>
            </w:pPr>
            <w:r w:rsidRPr="00A20124">
              <w:t>This unit involves the skills and knowledge required to test a train braking system in accordance with workplace pro</w:t>
            </w:r>
            <w:r w:rsidRPr="00A20124">
              <w:t xml:space="preserve">cedures and the requirements of relevant safeworking regulations and codes of practice. It includes planning and preparing for, and testing train brake operation; dealing with identified faults; and recording the results of a brake test in accordance with </w:t>
            </w:r>
            <w:r w:rsidRPr="00A20124">
              <w:t>workplace requirements. Licensing or certification requirements are not applicable to this unit.</w:t>
            </w:r>
          </w:p>
        </w:tc>
      </w:tr>
    </w:tbl>
    <w:p w:rsidR="00774961" w:rsidP="00A20124">
      <w:pPr>
        <w:pStyle w:val="BodyText"/>
      </w:pPr>
    </w:p>
    <w:p w:rsidR="00774961" w:rsidP="00A20124">
      <w:pPr>
        <w:pStyle w:val="BodyText"/>
      </w:pPr>
    </w:p>
    <w:p w:rsidR="00000000" w:rsidRPr="00A20124" w:rsidP="00A20124">
      <w:pPr>
        <w:pStyle w:val="Heading1"/>
      </w:pPr>
      <w:bookmarkStart w:id="3" w:name="O_222924"/>
      <w:bookmarkEnd w:id="3"/>
      <w:r w:rsidRPr="00A20124">
        <w:t>Application of the Unit</w:t>
      </w:r>
    </w:p>
    <w:tbl>
      <w:tblPr>
        <w:tblW w:w="9640" w:type="dxa"/>
        <w:tblLayout w:type="fixed"/>
        <w:tblCellMar>
          <w:left w:w="62" w:type="dxa"/>
          <w:right w:w="62" w:type="dxa"/>
        </w:tblCellMar>
        <w:tblLook w:val="0000"/>
      </w:tblPr>
      <w:tblGrid>
        <w:gridCol w:w="2978"/>
        <w:gridCol w:w="6662"/>
      </w:tblGrid>
      <w:tr w:rsidTr="007749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20124" w:rsidP="00A20124">
            <w:pPr>
              <w:pStyle w:val="BodyText"/>
            </w:pPr>
            <w:r w:rsidRPr="00A20124">
              <w:t>Persons achieving competence in this unit will need to fulfil the applicable legislated rail safety requirements including acts and regulations from each applicable state and territory together with any nationally approved compliance codes and/or guideline</w:t>
            </w:r>
            <w:r w:rsidRPr="00A20124">
              <w:t>s.</w:t>
            </w:r>
          </w:p>
          <w:p w:rsidR="00000000" w:rsidRPr="00A20124" w:rsidP="00A20124">
            <w:pPr>
              <w:pStyle w:val="BodyText"/>
            </w:pPr>
            <w:r w:rsidRPr="00A20124">
              <w:t>Work is performed without supervision, generally within a team environment. It involves the application of operational principles, regulations, safeworking codes, protocols and procedures to the testing of a train braking system as part of workplace act</w:t>
            </w:r>
            <w:r w:rsidRPr="00A20124">
              <w:t>ivities across a variety of operational contexts within the Australian rail industry.</w:t>
            </w:r>
          </w:p>
        </w:tc>
      </w:tr>
    </w:tbl>
    <w:p w:rsidR="00774961" w:rsidP="00A20124">
      <w:pPr>
        <w:pStyle w:val="BodyText"/>
      </w:pPr>
    </w:p>
    <w:p w:rsidR="00774961" w:rsidP="00A20124">
      <w:pPr>
        <w:pStyle w:val="BodyText"/>
      </w:pPr>
    </w:p>
    <w:p w:rsidR="00000000" w:rsidRPr="00A20124" w:rsidP="00A20124">
      <w:pPr>
        <w:pStyle w:val="Heading1"/>
      </w:pPr>
      <w:bookmarkStart w:id="4" w:name="O_282222"/>
      <w:bookmarkEnd w:id="4"/>
      <w:r w:rsidRPr="00A20124">
        <w:t>Licensing/Regulatory Information</w:t>
      </w:r>
    </w:p>
    <w:p w:rsidR="00000000" w:rsidRPr="00A20124" w:rsidP="00A20124">
      <w:pPr>
        <w:pStyle w:val="BodyText"/>
      </w:pPr>
      <w:r w:rsidRPr="00A20124">
        <w:t>Refer to Unit Descriptor</w:t>
      </w:r>
    </w:p>
    <w:p w:rsidR="00000000" w:rsidRPr="00A20124" w:rsidP="00A20124">
      <w:pPr>
        <w:pStyle w:val="AllowPageBreak"/>
      </w:pPr>
    </w:p>
    <w:p w:rsidR="00000000" w:rsidRPr="00A20124" w:rsidP="00A20124">
      <w:pPr>
        <w:pStyle w:val="Heading1"/>
      </w:pPr>
      <w:bookmarkStart w:id="5" w:name="O_284672"/>
      <w:bookmarkEnd w:id="5"/>
      <w:r w:rsidRPr="00A20124">
        <w:t>Pre-Requisites</w:t>
      </w:r>
    </w:p>
    <w:p w:rsidR="00000000" w:rsidRPr="00A20124" w:rsidP="00A20124">
      <w:pPr>
        <w:pStyle w:val="BodyText"/>
      </w:pPr>
      <w:r w:rsidRPr="00A20124">
        <w:t>Not Applicable</w:t>
      </w:r>
    </w:p>
    <w:p w:rsidR="00000000" w:rsidRPr="00A20124" w:rsidP="00A20124">
      <w:pPr>
        <w:pStyle w:val="AllowPageBreak"/>
      </w:pPr>
    </w:p>
    <w:p w:rsidR="00000000" w:rsidRPr="00A20124" w:rsidP="00A20124">
      <w:pPr>
        <w:pStyle w:val="Heading1"/>
      </w:pPr>
      <w:bookmarkStart w:id="6" w:name="O_222923"/>
      <w:bookmarkEnd w:id="6"/>
      <w:r w:rsidRPr="00A20124">
        <w:t>Employability Skills Information</w:t>
      </w:r>
    </w:p>
    <w:tbl>
      <w:tblPr>
        <w:tblW w:w="9640" w:type="dxa"/>
        <w:tblLayout w:type="fixed"/>
        <w:tblCellMar>
          <w:left w:w="62" w:type="dxa"/>
          <w:right w:w="62" w:type="dxa"/>
        </w:tblCellMar>
        <w:tblLook w:val="0000"/>
      </w:tblPr>
      <w:tblGrid>
        <w:gridCol w:w="2978"/>
        <w:gridCol w:w="6662"/>
      </w:tblGrid>
      <w:tr w:rsidTr="0077496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20124" w:rsidP="00A20124">
            <w:pPr>
              <w:pStyle w:val="BodyText"/>
            </w:pPr>
            <w:r w:rsidRPr="00A20124">
              <w:t>This unit contains employability skills.</w:t>
            </w:r>
          </w:p>
        </w:tc>
      </w:tr>
    </w:tbl>
    <w:p w:rsidR="00774961" w:rsidP="00A20124">
      <w:pPr>
        <w:pStyle w:val="BodyText"/>
      </w:pPr>
    </w:p>
    <w:p w:rsidR="00774961" w:rsidP="00A20124">
      <w:pPr>
        <w:pStyle w:val="BodyText"/>
      </w:pPr>
    </w:p>
    <w:p w:rsidR="00000000" w:rsidRPr="00A20124" w:rsidP="00A20124">
      <w:pPr>
        <w:pStyle w:val="Heading1"/>
      </w:pPr>
      <w:bookmarkStart w:id="7" w:name="O_292008"/>
      <w:bookmarkEnd w:id="7"/>
      <w:r w:rsidRPr="00A20124">
        <w:t>Elements and Performance Criteria Pre-Content</w:t>
      </w:r>
    </w:p>
    <w:tbl>
      <w:tblPr>
        <w:tblW w:w="9640" w:type="dxa"/>
        <w:tblLayout w:type="fixed"/>
        <w:tblCellMar>
          <w:left w:w="62" w:type="dxa"/>
          <w:right w:w="62" w:type="dxa"/>
        </w:tblCellMar>
        <w:tblLook w:val="0000"/>
      </w:tblPr>
      <w:tblGrid>
        <w:gridCol w:w="2978"/>
        <w:gridCol w:w="6662"/>
      </w:tblGrid>
      <w:tr w:rsidTr="007749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20124" w:rsidP="00A20124">
            <w:pPr>
              <w:pStyle w:val="BodyText"/>
            </w:pPr>
            <w:r w:rsidRPr="00A20124">
              <w:t>Performance criteria describe the required performance needed to demonstrate achievement of the element. Assessment of performance is to be consistent with the evidence guide.</w:t>
            </w:r>
          </w:p>
        </w:tc>
      </w:tr>
    </w:tbl>
    <w:p w:rsidR="00000000" w:rsidRPr="00A20124" w:rsidP="00A20124">
      <w:pPr>
        <w:pStyle w:val="BodyText"/>
      </w:pPr>
    </w:p>
    <w:p w:rsidR="00000000" w:rsidRPr="00A20124" w:rsidP="00A20124">
      <w:pPr>
        <w:pStyle w:val="AllowPageBreak"/>
      </w:pPr>
    </w:p>
    <w:p w:rsidR="00000000" w:rsidRPr="00A20124" w:rsidP="00A20124">
      <w:pPr>
        <w:pStyle w:val="Heading1"/>
      </w:pPr>
      <w:bookmarkStart w:id="8" w:name="O_238676"/>
      <w:bookmarkEnd w:id="8"/>
      <w:r w:rsidRPr="00A20124">
        <w:t>Elements and Performance Criteria</w:t>
      </w:r>
    </w:p>
    <w:tbl>
      <w:tblPr>
        <w:tblW w:w="9640" w:type="dxa"/>
        <w:tblLayout w:type="fixed"/>
        <w:tblCellMar>
          <w:left w:w="62" w:type="dxa"/>
          <w:right w:w="62" w:type="dxa"/>
        </w:tblCellMar>
        <w:tblLook w:val="0000"/>
      </w:tblPr>
      <w:tblGrid>
        <w:gridCol w:w="2978"/>
        <w:gridCol w:w="6662"/>
      </w:tblGrid>
      <w:tr w:rsidTr="0077496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20124" w:rsidP="00A20124">
            <w:pPr>
              <w:pStyle w:val="List"/>
            </w:pPr>
            <w:r w:rsidRPr="00A2012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20124">
            <w:pPr>
              <w:pStyle w:val="List"/>
              <w:rPr>
                <w:lang w:val="en-NZ"/>
              </w:rPr>
            </w:pPr>
            <w:r w:rsidRPr="00A20124">
              <w:rPr>
                <w:rStyle w:val="SpecialBold"/>
              </w:rPr>
              <w:t>PERFORMANCE CRITERI</w:t>
            </w:r>
            <w:r w:rsidRPr="00A20124">
              <w:rPr>
                <w:rStyle w:val="SpecialBold"/>
              </w:rPr>
              <w:t>A</w:t>
            </w:r>
          </w:p>
        </w:tc>
      </w:tr>
      <w:tr w:rsidTr="007749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0124">
            <w:pPr>
              <w:pStyle w:val="List"/>
              <w:rPr>
                <w:lang w:val="en-NZ"/>
              </w:rPr>
            </w:pPr>
            <w:r w:rsidRPr="00A20124">
              <w:rPr>
                <w:rStyle w:val="SpecialBold"/>
              </w:rPr>
              <w:t>1</w:t>
            </w:r>
            <w:r w:rsidRPr="00A20124">
              <w:tab/>
            </w:r>
            <w:r w:rsidRPr="00A20124">
              <w:rPr>
                <w:rStyle w:val="SpecialBold"/>
              </w:rPr>
              <w:t>Plan and prepare for train brake inspection and testing</w:t>
            </w:r>
          </w:p>
        </w:tc>
        <w:tc>
          <w:tcPr>
            <w:tcW w:w="6662" w:type="dxa"/>
            <w:tcBorders>
              <w:top w:val="nil"/>
              <w:left w:val="nil"/>
              <w:bottom w:val="nil"/>
              <w:right w:val="nil"/>
            </w:tcBorders>
            <w:tcMar>
              <w:top w:w="0" w:type="dxa"/>
              <w:left w:w="62" w:type="dxa"/>
              <w:bottom w:w="0" w:type="dxa"/>
              <w:right w:w="62" w:type="dxa"/>
            </w:tcMar>
          </w:tcPr>
          <w:p w:rsidR="00000000" w:rsidRPr="00A20124" w:rsidP="00A20124">
            <w:pPr>
              <w:pStyle w:val="List"/>
            </w:pPr>
            <w:r w:rsidRPr="00A20124">
              <w:t>1.1</w:t>
            </w:r>
            <w:r w:rsidRPr="00A20124">
              <w:tab/>
              <w:t>Brake test documentation, rolling stock data and other relevant reports are read to confirm required action</w:t>
            </w:r>
          </w:p>
          <w:p w:rsidR="00000000" w:rsidRPr="00A20124" w:rsidP="00A20124">
            <w:pPr>
              <w:pStyle w:val="List"/>
            </w:pPr>
            <w:r w:rsidRPr="00A20124">
              <w:t>1.2</w:t>
            </w:r>
            <w:r w:rsidRPr="00A20124">
              <w:tab/>
            </w:r>
            <w:r w:rsidRPr="00A20124">
              <w:t>If required, appropriate tools and equipment are obtained and checked prior to inspection</w:t>
            </w:r>
          </w:p>
          <w:p w:rsidR="00000000" w:rsidRPr="00A20124" w:rsidP="00A20124">
            <w:pPr>
              <w:pStyle w:val="List"/>
            </w:pPr>
            <w:r w:rsidRPr="00A20124">
              <w:t>1.3</w:t>
            </w:r>
            <w:r w:rsidRPr="00A20124">
              <w:tab/>
              <w:t>OH&amp;S legislation, codes of practice, policies and procedures are identified and followed</w:t>
            </w:r>
          </w:p>
          <w:p w:rsidR="00000000" w:rsidP="00A20124">
            <w:pPr>
              <w:pStyle w:val="List"/>
              <w:rPr>
                <w:lang w:val="en-NZ"/>
              </w:rPr>
            </w:pPr>
            <w:r w:rsidRPr="00A20124">
              <w:t>1.4</w:t>
            </w:r>
            <w:r w:rsidRPr="00A20124">
              <w:tab/>
              <w:t xml:space="preserve">Train is isolated or secured in accordance with workplace procedures </w:t>
            </w:r>
            <w:r w:rsidRPr="00A20124">
              <w:t>to make the work area safe for the inspection</w:t>
            </w:r>
          </w:p>
        </w:tc>
      </w:tr>
      <w:tr w:rsidTr="007749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0124">
            <w:pPr>
              <w:pStyle w:val="List"/>
              <w:rPr>
                <w:lang w:val="en-NZ"/>
              </w:rPr>
            </w:pPr>
            <w:r w:rsidRPr="00A20124">
              <w:rPr>
                <w:rStyle w:val="SpecialBold"/>
              </w:rPr>
              <w:t>2</w:t>
            </w:r>
            <w:r w:rsidRPr="00A20124">
              <w:tab/>
            </w:r>
            <w:r w:rsidRPr="00A20124">
              <w:rPr>
                <w:rStyle w:val="SpecialBold"/>
              </w:rPr>
              <w:t>Inspect and test train brake operation</w:t>
            </w:r>
          </w:p>
        </w:tc>
        <w:tc>
          <w:tcPr>
            <w:tcW w:w="6662" w:type="dxa"/>
            <w:tcBorders>
              <w:top w:val="nil"/>
              <w:left w:val="nil"/>
              <w:bottom w:val="nil"/>
              <w:right w:val="nil"/>
            </w:tcBorders>
            <w:tcMar>
              <w:top w:w="0" w:type="dxa"/>
              <w:left w:w="62" w:type="dxa"/>
              <w:bottom w:w="0" w:type="dxa"/>
              <w:right w:w="62" w:type="dxa"/>
            </w:tcMar>
          </w:tcPr>
          <w:p w:rsidR="00000000" w:rsidRPr="00A20124" w:rsidP="00A20124">
            <w:pPr>
              <w:pStyle w:val="List"/>
            </w:pPr>
            <w:r w:rsidRPr="00A20124">
              <w:t>2.1</w:t>
            </w:r>
            <w:r w:rsidRPr="00A20124">
              <w:tab/>
              <w:t>Brake leakage test is conducted to ensure compliance with required standards</w:t>
            </w:r>
          </w:p>
          <w:p w:rsidR="00000000" w:rsidRPr="00A20124" w:rsidP="00A20124">
            <w:pPr>
              <w:pStyle w:val="List"/>
            </w:pPr>
            <w:r w:rsidRPr="00A20124">
              <w:t>2.2</w:t>
            </w:r>
            <w:r w:rsidRPr="00A20124">
              <w:tab/>
              <w:t>Modified brake tests are conducted to ensure compliance with required standards</w:t>
            </w:r>
          </w:p>
          <w:p w:rsidR="00000000" w:rsidRPr="00A20124" w:rsidP="00A20124">
            <w:pPr>
              <w:pStyle w:val="List"/>
            </w:pPr>
            <w:r w:rsidRPr="00A20124">
              <w:t>2.3</w:t>
            </w:r>
            <w:r w:rsidRPr="00A20124">
              <w:tab/>
              <w:t>Air continuity test is conducted to ensure train braking system meets functional specifications</w:t>
            </w:r>
          </w:p>
          <w:p w:rsidR="00000000" w:rsidRPr="00A20124" w:rsidP="00A20124">
            <w:pPr>
              <w:pStyle w:val="List"/>
            </w:pPr>
            <w:r w:rsidRPr="00A20124">
              <w:t>2.4</w:t>
            </w:r>
            <w:r w:rsidRPr="00A20124">
              <w:tab/>
              <w:t>Brakes are applied and released to ensure train braking system meets functional specifications</w:t>
            </w:r>
          </w:p>
          <w:p w:rsidR="00000000" w:rsidRPr="00A20124" w:rsidP="00A20124">
            <w:pPr>
              <w:pStyle w:val="List"/>
            </w:pPr>
            <w:r w:rsidRPr="00A20124">
              <w:t>2.5</w:t>
            </w:r>
            <w:r w:rsidRPr="00A20124">
              <w:tab/>
              <w:t>Hoses and pipe components are inspected for defects requ</w:t>
            </w:r>
            <w:r w:rsidRPr="00A20124">
              <w:t>iring repair or replacement</w:t>
            </w:r>
          </w:p>
          <w:p w:rsidR="00000000" w:rsidP="00A20124">
            <w:pPr>
              <w:pStyle w:val="List"/>
              <w:rPr>
                <w:lang w:val="en-NZ"/>
              </w:rPr>
            </w:pPr>
            <w:r w:rsidRPr="00A20124">
              <w:t>2.6</w:t>
            </w:r>
            <w:r w:rsidRPr="00A20124">
              <w:tab/>
              <w:t>Defects and faults are identified and rolling stock is carded</w:t>
            </w:r>
          </w:p>
        </w:tc>
      </w:tr>
      <w:tr w:rsidTr="007749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0124">
            <w:pPr>
              <w:pStyle w:val="List"/>
              <w:rPr>
                <w:lang w:val="en-NZ"/>
              </w:rPr>
            </w:pPr>
            <w:r w:rsidRPr="00A20124">
              <w:rPr>
                <w:rStyle w:val="SpecialBold"/>
              </w:rPr>
              <w:t>3</w:t>
            </w:r>
            <w:r w:rsidRPr="00A20124">
              <w:tab/>
            </w:r>
            <w:r w:rsidRPr="00A20124">
              <w:rPr>
                <w:rStyle w:val="SpecialBold"/>
              </w:rPr>
              <w:t>Deal with identified faults</w:t>
            </w:r>
          </w:p>
        </w:tc>
        <w:tc>
          <w:tcPr>
            <w:tcW w:w="6662" w:type="dxa"/>
            <w:tcBorders>
              <w:top w:val="nil"/>
              <w:left w:val="nil"/>
              <w:bottom w:val="nil"/>
              <w:right w:val="nil"/>
            </w:tcBorders>
            <w:tcMar>
              <w:top w:w="0" w:type="dxa"/>
              <w:left w:w="62" w:type="dxa"/>
              <w:bottom w:w="0" w:type="dxa"/>
              <w:right w:w="62" w:type="dxa"/>
            </w:tcMar>
          </w:tcPr>
          <w:p w:rsidR="00000000" w:rsidRPr="00A20124" w:rsidP="00A20124">
            <w:pPr>
              <w:pStyle w:val="List"/>
            </w:pPr>
            <w:r w:rsidRPr="00A20124">
              <w:t>3.1</w:t>
            </w:r>
            <w:r w:rsidRPr="00A20124">
              <w:tab/>
              <w:t>Plans and/or procedures for replacement or repair of identified defective components are implemented in accordance with workpla</w:t>
            </w:r>
            <w:r w:rsidRPr="00A20124">
              <w:t>ce procedures and manufacturers specifications</w:t>
            </w:r>
          </w:p>
          <w:p w:rsidR="00000000" w:rsidRPr="00A20124" w:rsidP="00A20124">
            <w:pPr>
              <w:pStyle w:val="List"/>
            </w:pPr>
            <w:r w:rsidRPr="00A20124">
              <w:t>3.2</w:t>
            </w:r>
            <w:r w:rsidRPr="00A20124">
              <w:tab/>
              <w:t>Confirmation/verification of minor repairs or replacements is obtained</w:t>
            </w:r>
          </w:p>
          <w:p w:rsidR="00000000" w:rsidP="00A20124">
            <w:pPr>
              <w:pStyle w:val="List"/>
              <w:rPr>
                <w:lang w:val="en-NZ"/>
              </w:rPr>
            </w:pPr>
            <w:r w:rsidRPr="00A20124">
              <w:t>3.3</w:t>
            </w:r>
            <w:r w:rsidRPr="00A20124">
              <w:tab/>
              <w:t>Defective rolling stock not fit to run is identified and detachment arrangements are made in compliance with workplace procedures</w:t>
            </w:r>
          </w:p>
        </w:tc>
      </w:tr>
      <w:tr w:rsidTr="0077496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20124">
            <w:pPr>
              <w:pStyle w:val="List"/>
              <w:rPr>
                <w:lang w:val="en-NZ"/>
              </w:rPr>
            </w:pPr>
            <w:r w:rsidRPr="00A20124">
              <w:rPr>
                <w:rStyle w:val="SpecialBold"/>
              </w:rPr>
              <w:t>4</w:t>
            </w:r>
            <w:r w:rsidRPr="00A20124">
              <w:tab/>
            </w:r>
            <w:r w:rsidRPr="00A20124">
              <w:rPr>
                <w:rStyle w:val="SpecialBold"/>
              </w:rPr>
              <w:t>Record test results</w:t>
            </w:r>
          </w:p>
        </w:tc>
        <w:tc>
          <w:tcPr>
            <w:tcW w:w="6662" w:type="dxa"/>
            <w:tcBorders>
              <w:top w:val="nil"/>
              <w:left w:val="nil"/>
              <w:bottom w:val="nil"/>
              <w:right w:val="nil"/>
            </w:tcBorders>
            <w:tcMar>
              <w:top w:w="0" w:type="dxa"/>
              <w:left w:w="62" w:type="dxa"/>
              <w:bottom w:w="0" w:type="dxa"/>
              <w:right w:w="62" w:type="dxa"/>
            </w:tcMar>
          </w:tcPr>
          <w:p w:rsidR="00000000" w:rsidRPr="00A20124" w:rsidP="00A20124">
            <w:pPr>
              <w:pStyle w:val="List"/>
            </w:pPr>
            <w:r w:rsidRPr="00A20124">
              <w:t>4.1</w:t>
            </w:r>
            <w:r w:rsidRPr="00A20124">
              <w:tab/>
              <w:t>Brake test records are completed to reflect inspection results in accordance with workplace policies and procedures</w:t>
            </w:r>
          </w:p>
          <w:p w:rsidR="00000000" w:rsidRPr="00A20124" w:rsidP="00A20124">
            <w:pPr>
              <w:pStyle w:val="List"/>
            </w:pPr>
            <w:r w:rsidRPr="00A20124">
              <w:t>4.2</w:t>
            </w:r>
            <w:r w:rsidRPr="00A20124">
              <w:tab/>
              <w:t>Records are circulated and filed in accordance with workplace policies and procedures</w:t>
            </w:r>
          </w:p>
        </w:tc>
      </w:tr>
    </w:tbl>
    <w:p w:rsidR="00774961" w:rsidP="00A20124">
      <w:pPr>
        <w:pStyle w:val="BodyText"/>
      </w:pPr>
    </w:p>
    <w:p w:rsidR="00774961" w:rsidP="00A20124">
      <w:pPr>
        <w:pStyle w:val="BodyText"/>
      </w:pPr>
    </w:p>
    <w:p w:rsidR="00000000" w:rsidRPr="00A20124" w:rsidP="00A20124">
      <w:pPr>
        <w:pStyle w:val="Heading1"/>
      </w:pPr>
      <w:bookmarkStart w:id="9" w:name="O_262467"/>
      <w:bookmarkEnd w:id="9"/>
      <w:r w:rsidRPr="00A20124">
        <w:t>R</w:t>
      </w:r>
      <w:r w:rsidRPr="00A20124">
        <w:t>equired Skills and Knowledge</w:t>
      </w:r>
    </w:p>
    <w:tbl>
      <w:tblPr>
        <w:tblW w:w="9640" w:type="dxa"/>
        <w:tblLayout w:type="fixed"/>
        <w:tblCellMar>
          <w:left w:w="62" w:type="dxa"/>
          <w:right w:w="62" w:type="dxa"/>
        </w:tblCellMar>
        <w:tblLook w:val="0000"/>
      </w:tblPr>
      <w:tblGrid>
        <w:gridCol w:w="9640"/>
      </w:tblGrid>
      <w:tr w:rsidTr="0077496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REQUIRED KNOWLEDGE AND SKILLS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This describes the essential knowledge and skills and their level required for this unit.</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Required knowledge</w:t>
            </w:r>
            <w:r w:rsidRPr="00A20124">
              <w:t>:</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Legislated rail safety requirements including acts and regulations from each applicable state and territory together with any nationally approved compliance codes and/or guidelines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Relevant OH&amp;S and environmental procedures and regulations including code</w:t>
            </w:r>
            <w:r w:rsidRPr="00A20124">
              <w:t>s of practice for manual handling</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Brake systems, their components and their operation</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Types of brake tests and their purpose</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Tools and equipment applications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Diagnostic techniques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Communication protocols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Documentation requirements relating to brake testing</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Procedures for completing relevant documentation</w:t>
            </w:r>
          </w:p>
        </w:tc>
      </w:tr>
    </w:tbl>
    <w:p w:rsidR="00000000" w:rsidRPr="00A20124" w:rsidP="00A20124">
      <w:pPr>
        <w:pStyle w:val="BodyText"/>
      </w:pPr>
    </w:p>
    <w:tbl>
      <w:tblPr>
        <w:tblW w:w="9640" w:type="dxa"/>
        <w:tblLayout w:type="fixed"/>
        <w:tblCellMar>
          <w:left w:w="62" w:type="dxa"/>
          <w:right w:w="62" w:type="dxa"/>
        </w:tblCellMar>
        <w:tblLook w:val="0000"/>
      </w:tblPr>
      <w:tblGrid>
        <w:gridCol w:w="9640"/>
      </w:tblGrid>
      <w:tr w:rsidTr="0077496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Required skills</w:t>
            </w:r>
            <w:r w:rsidRPr="00A20124">
              <w:t>:</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Communicate effectively with others when testing a train braking system</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Read and interpret instructions, procedures, information and signs relevant to the testing of a train braking system</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Interpret and follow operational instructions and prioritise work</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Complete documentation related to the testing of a train braking syst</w:t>
            </w:r>
            <w:r w:rsidRPr="00A20124">
              <w:t>em</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Work collaboratively with others when testing a train braking system</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Promptly report any identified problems, faults or malfunctions when testing a train braking system in accordance with regulatory requirements and workplace procedures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Apply rail safety practices and regulations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Apply precautions and required action to minimise, control or eliminate hazards that may exist during work activities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Monitor work activities in terms of planned schedule</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Modify activities depending on diff</w:t>
            </w:r>
            <w:r w:rsidRPr="00A20124">
              <w:t>ering operational contingencies, risk situations and environments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Work systematically with required attention to detail without injury to self or others, or damage to goods or equipment</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Assess brake system defects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 xml:space="preserve">Operate and adapt to differences in </w:t>
            </w:r>
            <w:r w:rsidRPr="00A20124">
              <w:t>brakes and related equipment in accordance with standard operating procedures</w:t>
            </w:r>
          </w:p>
        </w:tc>
      </w:tr>
      <w:tr w:rsidTr="0077496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Select and use required personal protective equipment conforming to industry and OH&amp;S standards</w:t>
            </w:r>
          </w:p>
        </w:tc>
      </w:tr>
    </w:tbl>
    <w:p w:rsidR="00774961" w:rsidP="00A20124">
      <w:pPr>
        <w:pStyle w:val="BodyText"/>
      </w:pPr>
    </w:p>
    <w:p w:rsidR="00774961" w:rsidP="00A20124">
      <w:pPr>
        <w:pStyle w:val="BodyText"/>
      </w:pPr>
    </w:p>
    <w:p w:rsidR="00000000" w:rsidRPr="00A20124" w:rsidP="00A20124">
      <w:pPr>
        <w:pStyle w:val="Heading1"/>
      </w:pPr>
      <w:bookmarkStart w:id="10" w:name="O_246660"/>
      <w:bookmarkEnd w:id="10"/>
      <w:r w:rsidRPr="00A20124">
        <w:t>Evidence Guide</w:t>
      </w:r>
    </w:p>
    <w:tbl>
      <w:tblPr>
        <w:tblW w:w="9499" w:type="dxa"/>
        <w:tblLayout w:type="fixed"/>
        <w:tblCellMar>
          <w:left w:w="62" w:type="dxa"/>
          <w:right w:w="62" w:type="dxa"/>
        </w:tblCellMar>
        <w:tblLook w:val="0000"/>
      </w:tblPr>
      <w:tblGrid>
        <w:gridCol w:w="3524"/>
        <w:gridCol w:w="5975"/>
      </w:tblGrid>
      <w:tr w:rsidTr="0077496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EVIDENCE GUIDE</w:t>
            </w:r>
          </w:p>
        </w:tc>
      </w:tr>
      <w:tr w:rsidTr="0077496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The evidence guide provides advice on assessment and must be read in conjunction with the performance criteria, required knowledge and skills, the range statement and the assessment guidelines for this Training Package.</w:t>
            </w:r>
          </w:p>
        </w:tc>
      </w:tr>
      <w:tr w:rsidTr="0077496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Critical aspects for assessment an</w:t>
            </w:r>
            <w:r w:rsidRPr="00A2012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The evidence required to demonstrate competency in this unit must be relevant to and satisfy all of the requirements of the elements and performance criteria of this unit and include demonstration</w:t>
            </w:r>
            <w:r w:rsidRPr="00A20124">
              <w:t xml:space="preserve"> of applying:</w:t>
            </w:r>
          </w:p>
          <w:p w:rsidR="00000000" w:rsidRPr="00A20124" w:rsidP="00A20124">
            <w:pPr>
              <w:pStyle w:val="ListBullet2"/>
            </w:pPr>
            <w:r w:rsidRPr="00A20124">
              <w:t>the underpinning knowledge and skills</w:t>
            </w:r>
          </w:p>
          <w:p w:rsidR="00000000" w:rsidRPr="00A20124" w:rsidP="00A20124">
            <w:pPr>
              <w:pStyle w:val="ListBullet2"/>
            </w:pPr>
            <w:r w:rsidRPr="00A20124">
              <w:t>relevant legislation and workplace procedures</w:t>
            </w:r>
          </w:p>
          <w:p w:rsidR="00000000" w:rsidRPr="00A20124" w:rsidP="00A20124">
            <w:pPr>
              <w:pStyle w:val="ListBullet2"/>
            </w:pPr>
            <w:r w:rsidRPr="00A20124">
              <w:t>other relevant aspects of the range statement</w:t>
            </w:r>
          </w:p>
          <w:p w:rsidR="00000000" w:rsidRPr="00A20124" w:rsidP="00A20124">
            <w:pPr>
              <w:pStyle w:val="ListBullet"/>
            </w:pPr>
            <w:r w:rsidRPr="00A20124">
              <w:t xml:space="preserve">Assessment must include exercises which demonstrate competent performance of the </w:t>
            </w:r>
            <w:r w:rsidRPr="00A20124">
              <w:t>following in a range of situations:</w:t>
            </w:r>
          </w:p>
          <w:p w:rsidR="00000000" w:rsidRPr="00A20124" w:rsidP="00A20124">
            <w:pPr>
              <w:pStyle w:val="ListBullet2"/>
            </w:pPr>
            <w:r w:rsidRPr="00A20124">
              <w:t>conducting inspections and testing of brake operations on all relevant types of passenger train, freight train or railcar</w:t>
            </w:r>
          </w:p>
          <w:p w:rsidR="00000000" w:rsidRPr="00A20124" w:rsidP="00A20124">
            <w:pPr>
              <w:pStyle w:val="ListBullet2"/>
            </w:pPr>
            <w:r w:rsidRPr="00A20124">
              <w:t>identifying defects and faults in train braking systems</w:t>
            </w:r>
          </w:p>
          <w:p w:rsidR="00000000" w:rsidRPr="00A20124" w:rsidP="00A20124">
            <w:pPr>
              <w:pStyle w:val="ListBullet2"/>
            </w:pPr>
            <w:r w:rsidRPr="00A20124">
              <w:t>implementing workplace procedures to deal</w:t>
            </w:r>
            <w:r w:rsidRPr="00A20124">
              <w:t xml:space="preserve"> with identified defects and faults</w:t>
            </w:r>
          </w:p>
          <w:p w:rsidR="00000000" w:rsidP="00A20124">
            <w:pPr>
              <w:pStyle w:val="ListBullet2"/>
              <w:rPr>
                <w:lang w:val="en-NZ"/>
              </w:rPr>
            </w:pPr>
            <w:r w:rsidRPr="00A20124">
              <w:t>completing records of test results in accordance with workplace procedures</w:t>
            </w:r>
          </w:p>
        </w:tc>
      </w:tr>
      <w:tr w:rsidTr="0077496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 xml:space="preserve">Performance is demonstrated consistently over a period of time and in a suitable </w:t>
            </w:r>
            <w:r w:rsidRPr="00A20124">
              <w:t>range of contexts</w:t>
            </w:r>
          </w:p>
          <w:p w:rsidR="00000000" w:rsidRPr="00A20124" w:rsidP="00A20124">
            <w:pPr>
              <w:pStyle w:val="ListBullet"/>
            </w:pPr>
            <w:r w:rsidRPr="00A20124">
              <w:t>Resources for assessment include:</w:t>
            </w:r>
          </w:p>
          <w:p w:rsidR="00000000" w:rsidRPr="00A20124" w:rsidP="00A20124">
            <w:pPr>
              <w:pStyle w:val="ListBullet2"/>
            </w:pPr>
            <w:r w:rsidRPr="00A20124">
              <w:t>a range of relevant exercises, case studies and/or other simulated practical and knowledge assessment, and/or</w:t>
            </w:r>
          </w:p>
          <w:p w:rsidR="00000000" w:rsidRPr="00A20124" w:rsidP="00A20124">
            <w:pPr>
              <w:pStyle w:val="ListBullet2"/>
            </w:pPr>
            <w:r w:rsidRPr="00A20124">
              <w:t>access to an appropriate range of relevant operational situations in the workplace</w:t>
            </w:r>
          </w:p>
          <w:p w:rsidR="00000000" w:rsidRPr="00A20124" w:rsidP="00A20124">
            <w:pPr>
              <w:pStyle w:val="ListBullet"/>
            </w:pPr>
            <w:r w:rsidRPr="00A20124">
              <w:t>In both r</w:t>
            </w:r>
            <w:r w:rsidRPr="00A20124">
              <w:t>eal and simulated environments, access is required to:</w:t>
            </w:r>
          </w:p>
          <w:p w:rsidR="00000000" w:rsidRPr="00A20124" w:rsidP="00A20124">
            <w:pPr>
              <w:pStyle w:val="ListBullet2"/>
            </w:pPr>
            <w:r w:rsidRPr="00A20124">
              <w:t>relevant and appropriate materials and equipment, and</w:t>
            </w:r>
          </w:p>
          <w:p w:rsidR="00000000" w:rsidP="00A20124">
            <w:pPr>
              <w:pStyle w:val="ListBullet2"/>
              <w:rPr>
                <w:lang w:val="en-NZ"/>
              </w:rPr>
            </w:pPr>
            <w:r w:rsidRPr="00A20124">
              <w:t>applicable documentation including workplace procedures, regulations, codes of practice and operation manuals</w:t>
            </w:r>
          </w:p>
        </w:tc>
      </w:tr>
      <w:tr w:rsidTr="0077496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Assessment of this unit must be undertaken by a registered training organisation</w:t>
            </w:r>
          </w:p>
          <w:p w:rsidR="00000000" w:rsidRPr="00A20124" w:rsidP="00A20124">
            <w:pPr>
              <w:pStyle w:val="ListBullet"/>
            </w:pPr>
            <w:r w:rsidRPr="00A20124">
              <w:t>As a minimum, assessment of knowledge must be conducted through appropriate written/oral tests</w:t>
            </w:r>
          </w:p>
          <w:p w:rsidR="00000000" w:rsidRPr="00A20124" w:rsidP="00A20124">
            <w:pPr>
              <w:pStyle w:val="ListBullet"/>
            </w:pPr>
            <w:r w:rsidRPr="00A20124">
              <w:t>Practical assessment must occur:</w:t>
            </w:r>
          </w:p>
          <w:p w:rsidR="00000000" w:rsidRPr="00A20124" w:rsidP="00A20124">
            <w:pPr>
              <w:pStyle w:val="ListBullet2"/>
            </w:pPr>
            <w:r w:rsidRPr="00A20124">
              <w:t>through activities in an appropriately simulated environment, and/or</w:t>
            </w:r>
          </w:p>
          <w:p w:rsidR="00000000" w:rsidRPr="00A20124" w:rsidP="00A20124">
            <w:pPr>
              <w:pStyle w:val="ListBullet2"/>
            </w:pPr>
            <w:r w:rsidRPr="00A20124">
              <w:t>in an appropriate range of situations in the workplace</w:t>
            </w:r>
          </w:p>
        </w:tc>
      </w:tr>
    </w:tbl>
    <w:p w:rsidR="00774961" w:rsidP="00A20124">
      <w:pPr>
        <w:pStyle w:val="BodyText"/>
      </w:pPr>
    </w:p>
    <w:p w:rsidR="00774961" w:rsidP="00A20124">
      <w:pPr>
        <w:pStyle w:val="BodyText"/>
      </w:pPr>
    </w:p>
    <w:p w:rsidR="00000000" w:rsidRPr="00A20124" w:rsidP="00A20124">
      <w:pPr>
        <w:pStyle w:val="Heading1"/>
      </w:pPr>
      <w:bookmarkStart w:id="11" w:name="O_254643"/>
      <w:bookmarkEnd w:id="11"/>
      <w:r w:rsidRPr="00A20124">
        <w:t>Range Statement</w:t>
      </w:r>
    </w:p>
    <w:tbl>
      <w:tblPr>
        <w:tblW w:w="9640" w:type="dxa"/>
        <w:tblLayout w:type="fixed"/>
        <w:tblCellMar>
          <w:left w:w="62" w:type="dxa"/>
          <w:right w:w="62" w:type="dxa"/>
        </w:tblCellMar>
        <w:tblLook w:val="0000"/>
      </w:tblPr>
      <w:tblGrid>
        <w:gridCol w:w="3486"/>
        <w:gridCol w:w="6154"/>
      </w:tblGrid>
      <w:tr w:rsidTr="0077496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RANGE STATEMENT</w:t>
            </w:r>
            <w:r w:rsidRPr="00A20124">
              <w:t xml:space="preserve"> </w:t>
            </w:r>
          </w:p>
        </w:tc>
      </w:tr>
      <w:tr w:rsidTr="0077496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The range statement relates to the unit of competency as a whole. It allows for different work environments and situations that may affect performance.</w:t>
            </w:r>
          </w:p>
        </w:tc>
      </w:tr>
      <w:tr w:rsidTr="007749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Operations conducted by day or night in:</w:t>
            </w:r>
          </w:p>
        </w:tc>
        <w:tc>
          <w:tcPr>
            <w:tcW w:w="6154"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all weather conditions</w:t>
            </w:r>
          </w:p>
          <w:p w:rsidR="00000000" w:rsidRPr="00A20124" w:rsidP="00A20124">
            <w:pPr>
              <w:pStyle w:val="ListBullet"/>
            </w:pPr>
            <w:r w:rsidRPr="00A20124">
              <w:t>the full range of light conditions</w:t>
            </w:r>
          </w:p>
          <w:p w:rsidR="00000000" w:rsidP="00A20124">
            <w:pPr>
              <w:pStyle w:val="ListBullet"/>
              <w:rPr>
                <w:lang w:val="en-NZ"/>
              </w:rPr>
            </w:pPr>
            <w:r w:rsidRPr="00A20124">
              <w:t>typical running temperatures of trains</w:t>
            </w:r>
          </w:p>
        </w:tc>
      </w:tr>
      <w:tr w:rsidTr="007749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Locations for tests may include:</w:t>
            </w:r>
          </w:p>
        </w:tc>
        <w:tc>
          <w:tcPr>
            <w:tcW w:w="6154"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heavy traffic</w:t>
            </w:r>
          </w:p>
          <w:p w:rsidR="00000000" w:rsidRPr="00A20124" w:rsidP="00A20124">
            <w:pPr>
              <w:pStyle w:val="ListBullet"/>
            </w:pPr>
            <w:r w:rsidRPr="00A20124">
              <w:t>high volume city freight terminals</w:t>
            </w:r>
          </w:p>
          <w:p w:rsidR="00000000" w:rsidRPr="00A20124" w:rsidP="00A20124">
            <w:pPr>
              <w:pStyle w:val="ListBullet"/>
            </w:pPr>
            <w:r w:rsidRPr="00A20124">
              <w:t>passenger yards or sidings</w:t>
            </w:r>
          </w:p>
          <w:p w:rsidR="00000000" w:rsidRPr="00A20124" w:rsidP="00A20124">
            <w:pPr>
              <w:pStyle w:val="ListBullet"/>
            </w:pPr>
            <w:r w:rsidRPr="00A20124">
              <w:t>station platforms</w:t>
            </w:r>
          </w:p>
          <w:p w:rsidR="00000000" w:rsidP="00A20124">
            <w:pPr>
              <w:pStyle w:val="ListBullet"/>
              <w:rPr>
                <w:lang w:val="en-NZ"/>
              </w:rPr>
            </w:pPr>
            <w:r w:rsidRPr="00A20124">
              <w:t>remote regional yard and siding locations</w:t>
            </w:r>
          </w:p>
        </w:tc>
      </w:tr>
      <w:tr w:rsidTr="007749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Movement status of rolling stock to be tested</w:t>
            </w:r>
            <w:r w:rsidRPr="00A20124">
              <w:t xml:space="preserve"> may include:</w:t>
            </w:r>
          </w:p>
        </w:tc>
        <w:tc>
          <w:tcPr>
            <w:tcW w:w="6154"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arriving</w:t>
            </w:r>
          </w:p>
          <w:p w:rsidR="00000000" w:rsidRPr="00A20124" w:rsidP="00A20124">
            <w:pPr>
              <w:pStyle w:val="ListBullet"/>
            </w:pPr>
            <w:r w:rsidRPr="00A20124">
              <w:t>departing</w:t>
            </w:r>
          </w:p>
          <w:p w:rsidR="00000000" w:rsidP="00A20124">
            <w:pPr>
              <w:pStyle w:val="ListBullet"/>
              <w:rPr>
                <w:lang w:val="en-NZ"/>
              </w:rPr>
            </w:pPr>
            <w:r w:rsidRPr="00A20124">
              <w:t>stationary</w:t>
            </w:r>
          </w:p>
        </w:tc>
      </w:tr>
      <w:tr w:rsidTr="007749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Load status of train during brake testing may be:</w:t>
            </w:r>
          </w:p>
        </w:tc>
        <w:tc>
          <w:tcPr>
            <w:tcW w:w="6154" w:type="dxa"/>
            <w:tcBorders>
              <w:top w:val="nil"/>
              <w:left w:val="nil"/>
              <w:bottom w:val="nil"/>
              <w:right w:val="nil"/>
            </w:tcBorders>
            <w:tcMar>
              <w:top w:w="0" w:type="dxa"/>
              <w:left w:w="62" w:type="dxa"/>
              <w:bottom w:w="0" w:type="dxa"/>
              <w:right w:w="62" w:type="dxa"/>
            </w:tcMar>
          </w:tcPr>
          <w:p w:rsidR="00000000" w:rsidP="00A20124">
            <w:pPr>
              <w:pStyle w:val="ListBullet"/>
              <w:rPr>
                <w:lang w:val="en-NZ"/>
              </w:rPr>
            </w:pPr>
            <w:r w:rsidRPr="00A20124">
              <w:t>loaded or unloaded</w:t>
            </w:r>
          </w:p>
        </w:tc>
      </w:tr>
      <w:tr w:rsidTr="007749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Tests may include:</w:t>
            </w:r>
          </w:p>
        </w:tc>
        <w:tc>
          <w:tcPr>
            <w:tcW w:w="6154"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brake leakage test</w:t>
            </w:r>
          </w:p>
          <w:p w:rsidR="00000000" w:rsidRPr="00A20124" w:rsidP="00A20124">
            <w:pPr>
              <w:pStyle w:val="ListBullet"/>
            </w:pPr>
            <w:r w:rsidRPr="00A20124">
              <w:t>air continuity test</w:t>
            </w:r>
          </w:p>
          <w:p w:rsidR="00000000" w:rsidRPr="00A20124" w:rsidP="00A20124">
            <w:pPr>
              <w:pStyle w:val="ListBullet"/>
            </w:pPr>
            <w:r w:rsidRPr="00A20124">
              <w:t>modified brake test</w:t>
            </w:r>
          </w:p>
          <w:p w:rsidR="00000000" w:rsidRPr="00A20124" w:rsidP="00A20124">
            <w:pPr>
              <w:pStyle w:val="ListBullet"/>
            </w:pPr>
            <w:r w:rsidRPr="00A20124">
              <w:t>train brake test</w:t>
            </w:r>
          </w:p>
          <w:p w:rsidR="00000000" w:rsidP="00A20124">
            <w:pPr>
              <w:pStyle w:val="ListBullet"/>
              <w:rPr>
                <w:lang w:val="en-NZ"/>
              </w:rPr>
            </w:pPr>
            <w:r w:rsidRPr="00A20124">
              <w:t>hose and pipe components repair or replacement</w:t>
            </w:r>
          </w:p>
        </w:tc>
      </w:tr>
      <w:tr w:rsidTr="007749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high visibility clothing</w:t>
            </w:r>
          </w:p>
          <w:p w:rsidR="00000000" w:rsidRPr="00A20124" w:rsidP="00A20124">
            <w:pPr>
              <w:pStyle w:val="ListBullet"/>
            </w:pPr>
            <w:r w:rsidRPr="00A20124">
              <w:t>end of train markers</w:t>
            </w:r>
          </w:p>
          <w:p w:rsidR="00000000" w:rsidRPr="00A20124" w:rsidP="00A20124">
            <w:pPr>
              <w:pStyle w:val="ListBullet"/>
            </w:pPr>
            <w:r w:rsidRPr="00A20124">
              <w:t>gloves</w:t>
            </w:r>
          </w:p>
          <w:p w:rsidR="00000000" w:rsidRPr="00A20124" w:rsidP="00A20124">
            <w:pPr>
              <w:pStyle w:val="ListBullet"/>
            </w:pPr>
            <w:r w:rsidRPr="00A20124">
              <w:t>sunscreen</w:t>
            </w:r>
          </w:p>
          <w:p w:rsidR="00000000" w:rsidRPr="00A20124" w:rsidP="00A20124">
            <w:pPr>
              <w:pStyle w:val="ListBullet"/>
            </w:pPr>
            <w:r w:rsidRPr="00A20124">
              <w:t>sunglasses</w:t>
            </w:r>
          </w:p>
          <w:p w:rsidR="00000000" w:rsidRPr="00A20124" w:rsidP="00A20124">
            <w:pPr>
              <w:pStyle w:val="ListBullet"/>
            </w:pPr>
            <w:r w:rsidRPr="00A20124">
              <w:t>safety glasses</w:t>
            </w:r>
          </w:p>
          <w:p w:rsidR="00000000" w:rsidRPr="00A20124" w:rsidP="00A20124">
            <w:pPr>
              <w:pStyle w:val="ListBullet"/>
            </w:pPr>
            <w:r w:rsidRPr="00A20124">
              <w:t>insect repellent</w:t>
            </w:r>
          </w:p>
          <w:p w:rsidR="00000000" w:rsidRPr="00A20124" w:rsidP="00A20124">
            <w:pPr>
              <w:pStyle w:val="ListBullet"/>
            </w:pPr>
            <w:r w:rsidRPr="00A20124">
              <w:t>safety headwear</w:t>
            </w:r>
          </w:p>
          <w:p w:rsidR="00000000" w:rsidRPr="00A20124" w:rsidP="00A20124">
            <w:pPr>
              <w:pStyle w:val="ListBullet"/>
            </w:pPr>
            <w:r w:rsidRPr="00A20124">
              <w:t>safety footwear</w:t>
            </w:r>
          </w:p>
          <w:p w:rsidR="00000000" w:rsidRPr="00A20124" w:rsidP="00A20124">
            <w:pPr>
              <w:pStyle w:val="ListBullet"/>
            </w:pPr>
            <w:r w:rsidRPr="00A20124">
              <w:t>portable radios/mobile phones</w:t>
            </w:r>
          </w:p>
          <w:p w:rsidR="00000000" w:rsidRPr="00A20124" w:rsidP="00A20124">
            <w:pPr>
              <w:pStyle w:val="ListBullet"/>
            </w:pPr>
            <w:r w:rsidRPr="00A20124">
              <w:t>hand lamps</w:t>
            </w:r>
          </w:p>
          <w:p w:rsidR="00000000" w:rsidRPr="00A20124" w:rsidP="00A20124">
            <w:pPr>
              <w:pStyle w:val="ListBullet"/>
            </w:pPr>
            <w:r w:rsidRPr="00A20124">
              <w:t>flags</w:t>
            </w:r>
          </w:p>
          <w:p w:rsidR="00000000" w:rsidRPr="00A20124" w:rsidP="00A20124">
            <w:pPr>
              <w:pStyle w:val="ListBullet"/>
            </w:pPr>
            <w:r w:rsidRPr="00A20124">
              <w:t>safety devices</w:t>
            </w:r>
          </w:p>
          <w:p w:rsidR="00000000" w:rsidP="00A20124">
            <w:pPr>
              <w:pStyle w:val="ListBullet"/>
              <w:rPr>
                <w:lang w:val="en-NZ"/>
              </w:rPr>
            </w:pPr>
            <w:r w:rsidRPr="00A20124">
              <w:t>hearing protection</w:t>
            </w:r>
          </w:p>
        </w:tc>
      </w:tr>
      <w:tr w:rsidTr="007749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company procedures</w:t>
            </w:r>
          </w:p>
          <w:p w:rsidR="00000000" w:rsidRPr="00A20124" w:rsidP="00A20124">
            <w:pPr>
              <w:pStyle w:val="ListBullet"/>
            </w:pPr>
            <w:r w:rsidRPr="00A20124">
              <w:t>enterprise procedures</w:t>
            </w:r>
          </w:p>
          <w:p w:rsidR="00000000" w:rsidRPr="00A20124" w:rsidP="00A20124">
            <w:pPr>
              <w:pStyle w:val="ListBullet"/>
            </w:pPr>
            <w:r w:rsidRPr="00A20124">
              <w:t>organisational pro</w:t>
            </w:r>
            <w:r w:rsidRPr="00A20124">
              <w:t>cedures</w:t>
            </w:r>
          </w:p>
          <w:p w:rsidR="00000000" w:rsidP="00A20124">
            <w:pPr>
              <w:pStyle w:val="ListBullet"/>
              <w:rPr>
                <w:lang w:val="en-NZ"/>
              </w:rPr>
            </w:pPr>
            <w:r w:rsidRPr="00A20124">
              <w:t>established procedures</w:t>
            </w:r>
          </w:p>
        </w:tc>
      </w:tr>
      <w:tr w:rsidTr="007749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workplace procedures and instructions and job specification</w:t>
            </w:r>
          </w:p>
          <w:p w:rsidR="00000000" w:rsidRPr="00A20124" w:rsidP="00A20124">
            <w:pPr>
              <w:pStyle w:val="ListBullet"/>
            </w:pPr>
            <w:r w:rsidRPr="00A20124">
              <w:t>manufacturers specifications and standards</w:t>
            </w:r>
          </w:p>
          <w:p w:rsidR="00000000" w:rsidRPr="00A20124" w:rsidP="00A20124">
            <w:pPr>
              <w:pStyle w:val="ListBullet"/>
            </w:pPr>
            <w:r w:rsidRPr="00A20124">
              <w:t>brake inspection and testing documentation</w:t>
            </w:r>
          </w:p>
          <w:p w:rsidR="00000000" w:rsidRPr="00A20124" w:rsidP="00A20124">
            <w:pPr>
              <w:pStyle w:val="ListBullet"/>
            </w:pPr>
            <w:r w:rsidRPr="00A20124">
              <w:t>safeworking documentation</w:t>
            </w:r>
          </w:p>
          <w:p w:rsidR="00000000" w:rsidRPr="00A20124" w:rsidP="00A20124">
            <w:pPr>
              <w:pStyle w:val="ListBullet"/>
            </w:pPr>
            <w:r w:rsidRPr="00A20124">
              <w:t>brake test certification</w:t>
            </w:r>
          </w:p>
          <w:p w:rsidR="00000000" w:rsidRPr="00A20124" w:rsidP="00A20124">
            <w:pPr>
              <w:pStyle w:val="ListBullet"/>
            </w:pPr>
            <w:r w:rsidRPr="00A20124">
              <w:t>equipment operations manuals</w:t>
            </w:r>
          </w:p>
          <w:p w:rsidR="00000000" w:rsidP="00A20124">
            <w:pPr>
              <w:pStyle w:val="ListBullet"/>
              <w:rPr>
                <w:lang w:val="en-NZ"/>
              </w:rPr>
            </w:pPr>
            <w:r w:rsidRPr="00A20124">
              <w:t>conditions of service, legislation and industrial agreements including workplace agreements and awards</w:t>
            </w:r>
          </w:p>
        </w:tc>
      </w:tr>
      <w:tr w:rsidTr="0077496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20124" w:rsidP="00A20124">
            <w:pPr>
              <w:pStyle w:val="ListBullet"/>
            </w:pPr>
            <w:r w:rsidRPr="00A20124">
              <w:t>legislated rail safety requirements including</w:t>
            </w:r>
            <w:r w:rsidRPr="00A20124">
              <w:t xml:space="preserve"> acts and regulations from each applicable state and territory together with any nationally approved compliance codes and/or guidelines</w:t>
            </w:r>
          </w:p>
          <w:p w:rsidR="00000000" w:rsidRPr="00A20124" w:rsidP="00A20124">
            <w:pPr>
              <w:pStyle w:val="ListBullet"/>
            </w:pPr>
            <w:r w:rsidRPr="00A20124">
              <w:t>relevant state/territory OH&amp;S legislation</w:t>
            </w:r>
          </w:p>
          <w:p w:rsidR="00000000" w:rsidRPr="00A20124" w:rsidP="00A20124">
            <w:pPr>
              <w:pStyle w:val="ListBullet"/>
            </w:pPr>
            <w:r w:rsidRPr="00A20124">
              <w:t>relevant state/territory environmental protection legislation</w:t>
            </w:r>
          </w:p>
          <w:p w:rsidR="00000000" w:rsidRPr="00A20124" w:rsidP="00A20124">
            <w:pPr>
              <w:pStyle w:val="ListBullet"/>
            </w:pPr>
            <w:r w:rsidRPr="00A20124">
              <w:t>relevant Australian Standards</w:t>
            </w:r>
          </w:p>
        </w:tc>
      </w:tr>
    </w:tbl>
    <w:p w:rsidR="00774961" w:rsidP="00A20124">
      <w:pPr>
        <w:pStyle w:val="BodyText"/>
      </w:pPr>
    </w:p>
    <w:p w:rsidR="00774961" w:rsidP="00A20124">
      <w:pPr>
        <w:pStyle w:val="BodyText"/>
      </w:pPr>
    </w:p>
    <w:p w:rsidR="00000000" w:rsidRPr="00A20124" w:rsidP="00A20124">
      <w:pPr>
        <w:pStyle w:val="Heading1"/>
      </w:pPr>
      <w:bookmarkStart w:id="12" w:name="O_295656"/>
      <w:bookmarkEnd w:id="12"/>
      <w:r w:rsidRPr="00A20124">
        <w:t>Unit Sector(s)</w:t>
      </w:r>
    </w:p>
    <w:p w:rsidR="00000000" w:rsidRPr="00A20124" w:rsidP="00A20124">
      <w:pPr>
        <w:pStyle w:val="BodyText"/>
      </w:pPr>
      <w:r w:rsidRPr="00A20124">
        <w:t>Not Applicable</w:t>
      </w:r>
    </w:p>
    <w:p w:rsidR="00000000" w:rsidRPr="00A20124" w:rsidP="00A20124">
      <w:pPr>
        <w:pStyle w:val="AllowPageBreak"/>
      </w:pPr>
    </w:p>
    <w:p w:rsidR="00000000" w:rsidRPr="00A20124" w:rsidP="00A20124">
      <w:pPr>
        <w:pStyle w:val="Heading1"/>
      </w:pPr>
      <w:bookmarkStart w:id="13" w:name="O_222925"/>
      <w:bookmarkEnd w:id="13"/>
      <w:r w:rsidRPr="00A20124">
        <w:t>Competency Field</w:t>
      </w:r>
    </w:p>
    <w:tbl>
      <w:tblPr>
        <w:tblW w:w="9640" w:type="dxa"/>
        <w:tblLayout w:type="fixed"/>
        <w:tblCellMar>
          <w:left w:w="62" w:type="dxa"/>
          <w:right w:w="62" w:type="dxa"/>
        </w:tblCellMar>
        <w:tblLook w:val="0000"/>
      </w:tblPr>
      <w:tblGrid>
        <w:gridCol w:w="2978"/>
        <w:gridCol w:w="6662"/>
      </w:tblGrid>
      <w:tr w:rsidTr="0077496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20124">
            <w:pPr>
              <w:pStyle w:val="BodyText"/>
              <w:rPr>
                <w:lang w:val="en-NZ"/>
              </w:rPr>
            </w:pPr>
            <w:r w:rsidRPr="00A20124">
              <w:rPr>
                <w:rStyle w:val="SpecialBold"/>
              </w:rPr>
              <w:t>Competency Field</w:t>
            </w:r>
            <w:r w:rsidRPr="00A20124">
              <w:t xml:space="preserve"> </w:t>
            </w:r>
          </w:p>
        </w:tc>
        <w:tc>
          <w:tcPr>
            <w:tcW w:w="6662" w:type="dxa"/>
            <w:tcBorders>
              <w:top w:val="nil"/>
              <w:left w:val="nil"/>
              <w:bottom w:val="nil"/>
              <w:right w:val="nil"/>
            </w:tcBorders>
            <w:tcMar>
              <w:top w:w="0" w:type="dxa"/>
              <w:left w:w="62" w:type="dxa"/>
              <w:bottom w:w="0" w:type="dxa"/>
              <w:right w:w="62" w:type="dxa"/>
            </w:tcMar>
          </w:tcPr>
          <w:p w:rsidR="00000000" w:rsidRPr="00A20124" w:rsidP="00A20124">
            <w:pPr>
              <w:pStyle w:val="BodyText"/>
            </w:pPr>
            <w:r w:rsidRPr="00A20124">
              <w:t>B - Equipment Checking and Maintenance</w:t>
            </w:r>
          </w:p>
        </w:tc>
      </w:tr>
    </w:tbl>
    <w:p w:rsidR="00774961" w:rsidP="00A20124">
      <w:pPr>
        <w:pStyle w:val="BodyText"/>
      </w:pPr>
    </w:p>
    <w:p w:rsidR="00774961" w:rsidP="00A20124">
      <w:pPr>
        <w:pStyle w:val="BodyText"/>
      </w:pPr>
    </w:p>
    <w:p w:rsidR="00000000" w:rsidRPr="00A20124" w:rsidP="00A20124"/>
    <w:sectPr w:rsidSect="00A201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4961" w:rsidP="00774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61" w:rsidP="00A20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4961" w:rsidP="00A201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74961" w:rsidP="00A201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4961" w:rsidP="007749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61" w:rsidP="00A20124">
    <w:pPr>
      <w:pStyle w:val="Header"/>
      <w:framePr w:wrap="around"/>
    </w:pPr>
    <w:r>
      <w:fldChar w:fldCharType="begin"/>
    </w:r>
    <w:r>
      <w:instrText xml:space="preserve"> TITLE   \* MERGEFORMAT </w:instrText>
    </w:r>
    <w:r>
      <w:fldChar w:fldCharType="separate"/>
    </w:r>
    <w:r>
      <w:t>TLIB3019A Test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4961" w:rsidP="00A201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AC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8B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7E8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1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0124"/>
    <w:pPr>
      <w:spacing w:before="360" w:after="60"/>
      <w:outlineLvl w:val="0"/>
    </w:pPr>
    <w:rPr>
      <w:sz w:val="32"/>
    </w:rPr>
  </w:style>
  <w:style w:type="paragraph" w:styleId="Heading2">
    <w:name w:val="heading 2"/>
    <w:basedOn w:val="HeadingBase"/>
    <w:next w:val="BodyText"/>
    <w:link w:val="Heading2Char"/>
    <w:qFormat/>
    <w:rsid w:val="00A20124"/>
    <w:pPr>
      <w:keepLines/>
      <w:spacing w:before="240" w:after="120"/>
      <w:outlineLvl w:val="1"/>
    </w:pPr>
    <w:rPr>
      <w:sz w:val="28"/>
      <w:szCs w:val="40"/>
    </w:rPr>
  </w:style>
  <w:style w:type="paragraph" w:styleId="Heading3">
    <w:name w:val="heading 3"/>
    <w:basedOn w:val="HeadingBase"/>
    <w:next w:val="BodyText"/>
    <w:link w:val="Heading3Char"/>
    <w:qFormat/>
    <w:rsid w:val="00A20124"/>
    <w:pPr>
      <w:spacing w:before="180" w:after="120"/>
      <w:outlineLvl w:val="2"/>
    </w:pPr>
    <w:rPr>
      <w:spacing w:val="-10"/>
      <w:kern w:val="32"/>
    </w:rPr>
  </w:style>
  <w:style w:type="paragraph" w:styleId="Heading4">
    <w:name w:val="heading 4"/>
    <w:basedOn w:val="HeadingBase"/>
    <w:next w:val="BodyText"/>
    <w:link w:val="Heading4Char"/>
    <w:qFormat/>
    <w:rsid w:val="00A20124"/>
    <w:pPr>
      <w:spacing w:before="160" w:after="120"/>
      <w:outlineLvl w:val="3"/>
    </w:pPr>
    <w:rPr>
      <w:sz w:val="22"/>
    </w:rPr>
  </w:style>
  <w:style w:type="paragraph" w:styleId="Heading5">
    <w:name w:val="heading 5"/>
    <w:basedOn w:val="HeadingBase"/>
    <w:next w:val="Normal"/>
    <w:link w:val="Heading5Char"/>
    <w:qFormat/>
    <w:rsid w:val="00A20124"/>
    <w:pPr>
      <w:spacing w:before="80"/>
      <w:outlineLvl w:val="4"/>
    </w:pPr>
    <w:rPr>
      <w:color w:val="918585"/>
      <w:sz w:val="20"/>
    </w:rPr>
  </w:style>
  <w:style w:type="paragraph" w:styleId="Heading6">
    <w:name w:val="heading 6"/>
    <w:basedOn w:val="HeadingBase"/>
    <w:next w:val="Normal"/>
    <w:link w:val="Heading6Char"/>
    <w:qFormat/>
    <w:rsid w:val="00A20124"/>
    <w:pPr>
      <w:spacing w:before="60"/>
      <w:outlineLvl w:val="5"/>
    </w:pPr>
    <w:rPr>
      <w:color w:val="918585"/>
      <w:sz w:val="20"/>
    </w:rPr>
  </w:style>
  <w:style w:type="paragraph" w:styleId="Heading7">
    <w:name w:val="heading 7"/>
    <w:basedOn w:val="Normal"/>
    <w:next w:val="Normal"/>
    <w:link w:val="Heading7Char"/>
    <w:qFormat/>
    <w:rsid w:val="00A20124"/>
    <w:pPr>
      <w:ind w:left="720"/>
      <w:outlineLvl w:val="6"/>
    </w:pPr>
    <w:rPr>
      <w:i/>
    </w:rPr>
  </w:style>
  <w:style w:type="paragraph" w:styleId="Heading8">
    <w:name w:val="heading 8"/>
    <w:basedOn w:val="Normal"/>
    <w:next w:val="Normal"/>
    <w:link w:val="Heading8Char"/>
    <w:qFormat/>
    <w:rsid w:val="00A20124"/>
    <w:pPr>
      <w:ind w:left="720"/>
      <w:outlineLvl w:val="7"/>
    </w:pPr>
    <w:rPr>
      <w:i/>
    </w:rPr>
  </w:style>
  <w:style w:type="paragraph" w:styleId="Heading9">
    <w:name w:val="heading 9"/>
    <w:basedOn w:val="Normal"/>
    <w:next w:val="Normal"/>
    <w:link w:val="Heading9Char"/>
    <w:qFormat/>
    <w:rsid w:val="00A20124"/>
    <w:pPr>
      <w:ind w:left="720"/>
      <w:outlineLvl w:val="8"/>
    </w:pPr>
    <w:rPr>
      <w:i/>
    </w:rPr>
  </w:style>
  <w:style w:type="character" w:default="1" w:styleId="DefaultParagraphFont">
    <w:name w:val="Default Paragraph Font"/>
    <w:uiPriority w:val="1"/>
    <w:unhideWhenUsed/>
    <w:rsid w:val="00A20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124"/>
  </w:style>
  <w:style w:type="character" w:customStyle="1" w:styleId="Heading1Char">
    <w:name w:val="Heading 1 Char"/>
    <w:basedOn w:val="DefaultParagraphFont"/>
    <w:link w:val="Heading1"/>
    <w:rsid w:val="00A20124"/>
    <w:rPr>
      <w:rFonts w:ascii="Times New Roman" w:eastAsia="Times New Roman" w:hAnsi="Times New Roman" w:cs="Times New Roman"/>
      <w:b/>
      <w:sz w:val="32"/>
      <w:szCs w:val="20"/>
      <w:lang w:eastAsia="en-US"/>
    </w:rPr>
  </w:style>
  <w:style w:type="paragraph" w:styleId="BodyText">
    <w:name w:val="Body Text"/>
    <w:basedOn w:val="Normal"/>
    <w:link w:val="BodyTextChar"/>
    <w:rsid w:val="00A201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0124"/>
    <w:rPr>
      <w:rFonts w:ascii="Times New Roman" w:eastAsia="Times New Roman" w:hAnsi="Times New Roman" w:cs="Times New Roman"/>
      <w:sz w:val="24"/>
      <w:lang w:val="en-US" w:eastAsia="en-US"/>
    </w:rPr>
  </w:style>
  <w:style w:type="paragraph" w:styleId="Footer">
    <w:name w:val="footer"/>
    <w:basedOn w:val="Normal"/>
    <w:link w:val="FooterChar"/>
    <w:rsid w:val="00A20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124"/>
    <w:rPr>
      <w:rFonts w:ascii="Times New Roman" w:eastAsia="Times New Roman" w:hAnsi="Times New Roman" w:cs="Times New Roman"/>
      <w:sz w:val="16"/>
      <w:lang w:val="en-US" w:eastAsia="en-US"/>
    </w:rPr>
  </w:style>
  <w:style w:type="paragraph" w:styleId="List">
    <w:name w:val="List"/>
    <w:basedOn w:val="BodyText"/>
    <w:next w:val="BodyText"/>
    <w:rsid w:val="00A20124"/>
    <w:pPr>
      <w:tabs>
        <w:tab w:val="left" w:pos="340"/>
      </w:tabs>
      <w:spacing w:before="60" w:after="60"/>
      <w:ind w:left="340" w:hanging="340"/>
    </w:pPr>
  </w:style>
  <w:style w:type="paragraph" w:styleId="ListBullet">
    <w:name w:val="List Bullet"/>
    <w:basedOn w:val="List"/>
    <w:rsid w:val="00A20124"/>
    <w:pPr>
      <w:numPr>
        <w:numId w:val="13"/>
      </w:numPr>
      <w:tabs>
        <w:tab w:val="clear" w:pos="340"/>
      </w:tabs>
      <w:spacing w:before="40" w:after="40"/>
    </w:pPr>
  </w:style>
  <w:style w:type="character" w:customStyle="1" w:styleId="SpecialBold">
    <w:name w:val="Special Bold"/>
    <w:basedOn w:val="DefaultParagraphFont"/>
    <w:rsid w:val="00A20124"/>
    <w:rPr>
      <w:b/>
      <w:spacing w:val="0"/>
    </w:rPr>
  </w:style>
  <w:style w:type="paragraph" w:styleId="ListBullet2">
    <w:name w:val="List Bullet 2"/>
    <w:basedOn w:val="List2"/>
    <w:rsid w:val="00A20124"/>
    <w:pPr>
      <w:numPr>
        <w:numId w:val="14"/>
      </w:numPr>
      <w:tabs>
        <w:tab w:val="clear" w:pos="680"/>
      </w:tabs>
    </w:pPr>
  </w:style>
  <w:style w:type="paragraph" w:styleId="Header">
    <w:name w:val="header"/>
    <w:basedOn w:val="Normal"/>
    <w:link w:val="HeaderChar"/>
    <w:rsid w:val="00A20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1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0124"/>
    <w:pPr>
      <w:spacing w:before="240" w:after="120"/>
      <w:outlineLvl w:val="0"/>
    </w:pPr>
    <w:rPr>
      <w:rFonts w:ascii="Times New Roman" w:hAnsi="Times New Roman"/>
      <w:b/>
      <w:sz w:val="28"/>
    </w:rPr>
  </w:style>
  <w:style w:type="paragraph" w:customStyle="1" w:styleId="AllowPageBreak">
    <w:name w:val="AllowPageBreak"/>
    <w:rsid w:val="00A20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1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01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0124"/>
    <w:rPr>
      <w:rFonts w:ascii="Courier New" w:eastAsia="Times New Roman" w:hAnsi="Courier New" w:cs="Times New Roman"/>
      <w:i/>
      <w:szCs w:val="20"/>
      <w:lang w:val="en-US" w:eastAsia="en-US"/>
    </w:rPr>
  </w:style>
  <w:style w:type="paragraph" w:customStyle="1" w:styleId="HeadingBase">
    <w:name w:val="Heading Base"/>
    <w:rsid w:val="00A20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124"/>
    <w:pPr>
      <w:tabs>
        <w:tab w:val="right" w:leader="dot" w:pos="9072"/>
      </w:tabs>
      <w:ind w:left="567"/>
    </w:pPr>
    <w:rPr>
      <w:szCs w:val="22"/>
    </w:rPr>
  </w:style>
  <w:style w:type="paragraph" w:customStyle="1" w:styleId="TOCBase">
    <w:name w:val="TOC Base"/>
    <w:rsid w:val="00A20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124"/>
    <w:pPr>
      <w:tabs>
        <w:tab w:val="right" w:leader="dot" w:pos="9072"/>
      </w:tabs>
      <w:spacing w:before="40" w:after="40"/>
      <w:ind w:left="284"/>
    </w:pPr>
    <w:rPr>
      <w:rFonts w:ascii="Times New Roman" w:hAnsi="Times New Roman"/>
    </w:rPr>
  </w:style>
  <w:style w:type="paragraph" w:styleId="TOC1">
    <w:name w:val="toc 1"/>
    <w:basedOn w:val="TOCBase"/>
    <w:next w:val="Normal"/>
    <w:rsid w:val="00A201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0124"/>
    <w:pPr>
      <w:spacing w:before="5040"/>
      <w:jc w:val="center"/>
    </w:pPr>
    <w:rPr>
      <w:sz w:val="48"/>
      <w:szCs w:val="72"/>
      <w:lang w:val="en-US"/>
    </w:rPr>
  </w:style>
  <w:style w:type="character" w:customStyle="1" w:styleId="TitleChar">
    <w:name w:val="Title Char"/>
    <w:basedOn w:val="DefaultParagraphFont"/>
    <w:link w:val="Title"/>
    <w:rsid w:val="00A20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124"/>
    <w:pPr>
      <w:tabs>
        <w:tab w:val="left" w:pos="3600"/>
        <w:tab w:val="left" w:pos="3958"/>
      </w:tabs>
    </w:pPr>
  </w:style>
  <w:style w:type="paragraph" w:customStyle="1" w:styleId="Note">
    <w:name w:val="Note"/>
    <w:basedOn w:val="BodyText"/>
    <w:rsid w:val="00A20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124"/>
    <w:pPr>
      <w:framePr w:wrap="auto" w:hAnchor="text" w:y="6049"/>
    </w:pPr>
    <w:rPr>
      <w:color w:val="000000"/>
      <w:sz w:val="40"/>
    </w:rPr>
  </w:style>
  <w:style w:type="paragraph" w:customStyle="1" w:styleId="TOCTitle">
    <w:name w:val="TOCTitle"/>
    <w:basedOn w:val="Heading1"/>
    <w:rsid w:val="00A20124"/>
    <w:pPr>
      <w:spacing w:after="240"/>
      <w:jc w:val="center"/>
      <w:outlineLvl w:val="9"/>
    </w:pPr>
    <w:rPr>
      <w:caps/>
    </w:rPr>
  </w:style>
  <w:style w:type="paragraph" w:customStyle="1" w:styleId="Version">
    <w:name w:val="Version"/>
    <w:rsid w:val="00A201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124"/>
    <w:pPr>
      <w:keepNext w:val="0"/>
      <w:tabs>
        <w:tab w:val="right" w:pos="4176"/>
      </w:tabs>
      <w:ind w:left="198" w:hanging="198"/>
    </w:pPr>
    <w:rPr>
      <w:rFonts w:ascii="Garamond" w:hAnsi="Garamond"/>
    </w:rPr>
  </w:style>
  <w:style w:type="paragraph" w:styleId="IndexHeading">
    <w:name w:val="index heading"/>
    <w:basedOn w:val="Normal"/>
    <w:next w:val="Index1"/>
    <w:semiHidden/>
    <w:rsid w:val="00A20124"/>
    <w:pPr>
      <w:spacing w:before="120" w:after="120"/>
    </w:pPr>
    <w:rPr>
      <w:rFonts w:ascii="Arial" w:hAnsi="Arial"/>
      <w:b/>
      <w:color w:val="918585"/>
      <w:sz w:val="24"/>
    </w:rPr>
  </w:style>
  <w:style w:type="paragraph" w:customStyle="1" w:styleId="Chapter">
    <w:name w:val="Chapter"/>
    <w:basedOn w:val="Normal"/>
    <w:rsid w:val="00A20124"/>
    <w:pPr>
      <w:spacing w:before="240"/>
    </w:pPr>
    <w:rPr>
      <w:rFonts w:ascii="Times New Roman" w:hAnsi="Times New Roman"/>
      <w:smallCaps/>
      <w:spacing w:val="80"/>
      <w:sz w:val="28"/>
    </w:rPr>
  </w:style>
  <w:style w:type="paragraph" w:customStyle="1" w:styleId="InChapter">
    <w:name w:val="InChapter"/>
    <w:basedOn w:val="Heading3"/>
    <w:rsid w:val="00A20124"/>
    <w:pPr>
      <w:spacing w:after="240"/>
      <w:outlineLvl w:val="9"/>
    </w:pPr>
    <w:rPr>
      <w:noProof/>
    </w:rPr>
  </w:style>
  <w:style w:type="paragraph" w:styleId="Index2">
    <w:name w:val="index 2"/>
    <w:basedOn w:val="Normal"/>
    <w:next w:val="Normal"/>
    <w:semiHidden/>
    <w:rsid w:val="00A20124"/>
    <w:pPr>
      <w:tabs>
        <w:tab w:val="right" w:pos="4176"/>
      </w:tabs>
      <w:ind w:left="568" w:hanging="284"/>
    </w:pPr>
    <w:rPr>
      <w:rFonts w:ascii="Garamond" w:hAnsi="Garamond"/>
    </w:rPr>
  </w:style>
  <w:style w:type="paragraph" w:customStyle="1" w:styleId="Byline">
    <w:name w:val="Byline"/>
    <w:rsid w:val="00A20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124"/>
    <w:pPr>
      <w:tabs>
        <w:tab w:val="clear" w:pos="3600"/>
        <w:tab w:val="clear" w:pos="3958"/>
      </w:tabs>
      <w:jc w:val="right"/>
    </w:pPr>
  </w:style>
  <w:style w:type="character" w:styleId="Emphasis">
    <w:name w:val="Emphasis"/>
    <w:basedOn w:val="DefaultParagraphFont"/>
    <w:qFormat/>
    <w:rsid w:val="00A20124"/>
    <w:rPr>
      <w:i/>
    </w:rPr>
  </w:style>
  <w:style w:type="paragraph" w:styleId="Caption">
    <w:name w:val="caption"/>
    <w:basedOn w:val="BodyText"/>
    <w:next w:val="Normal"/>
    <w:qFormat/>
    <w:rsid w:val="00A20124"/>
    <w:pPr>
      <w:framePr w:w="2268" w:hSpace="181" w:vSpace="181" w:wrap="around" w:vAnchor="text" w:hAnchor="page" w:x="1135" w:y="285" w:anchorLock="1"/>
    </w:pPr>
    <w:rPr>
      <w:i/>
    </w:rPr>
  </w:style>
  <w:style w:type="paragraph" w:customStyle="1" w:styleId="MiniTOCTitle">
    <w:name w:val="MiniTOCTitle"/>
    <w:basedOn w:val="Heading4"/>
    <w:rsid w:val="00A20124"/>
    <w:pPr>
      <w:spacing w:before="240"/>
      <w:outlineLvl w:val="9"/>
    </w:pPr>
    <w:rPr>
      <w:noProof/>
      <w:sz w:val="24"/>
    </w:rPr>
  </w:style>
  <w:style w:type="paragraph" w:customStyle="1" w:styleId="MiniTOCItem">
    <w:name w:val="MiniTOCItem"/>
    <w:basedOn w:val="ListBullet"/>
    <w:rsid w:val="00A20124"/>
    <w:pPr>
      <w:numPr>
        <w:numId w:val="0"/>
      </w:numPr>
      <w:tabs>
        <w:tab w:val="right" w:leader="dot" w:pos="6521"/>
      </w:tabs>
      <w:spacing w:before="0" w:after="0"/>
    </w:pPr>
  </w:style>
  <w:style w:type="paragraph" w:customStyle="1" w:styleId="TOFTitle">
    <w:name w:val="TOFTitle"/>
    <w:basedOn w:val="TOCTitle"/>
    <w:rsid w:val="00A20124"/>
  </w:style>
  <w:style w:type="paragraph" w:styleId="TableofFigures">
    <w:name w:val="table of figures"/>
    <w:basedOn w:val="Normal"/>
    <w:next w:val="Normal"/>
    <w:semiHidden/>
    <w:rsid w:val="00A20124"/>
    <w:pPr>
      <w:tabs>
        <w:tab w:val="right" w:leader="dot" w:pos="9072"/>
      </w:tabs>
      <w:ind w:left="970" w:hanging="403"/>
    </w:pPr>
    <w:rPr>
      <w:rFonts w:ascii="Times New Roman" w:hAnsi="Times New Roman"/>
      <w:b/>
    </w:rPr>
  </w:style>
  <w:style w:type="paragraph" w:styleId="ListNumber">
    <w:name w:val="List Number"/>
    <w:basedOn w:val="List"/>
    <w:rsid w:val="00A20124"/>
    <w:pPr>
      <w:numPr>
        <w:numId w:val="11"/>
      </w:numPr>
    </w:pPr>
  </w:style>
  <w:style w:type="character" w:customStyle="1" w:styleId="WingdingSymbols">
    <w:name w:val="Wingding Symbols"/>
    <w:rsid w:val="00A20124"/>
    <w:rPr>
      <w:rFonts w:ascii="Wingdings" w:hAnsi="Wingdings"/>
    </w:rPr>
  </w:style>
  <w:style w:type="paragraph" w:customStyle="1" w:styleId="TableHeading">
    <w:name w:val="Table Heading"/>
    <w:basedOn w:val="HeadingBase"/>
    <w:rsid w:val="00A20124"/>
    <w:pPr>
      <w:keepLines/>
      <w:pBdr>
        <w:bottom w:val="single" w:sz="6" w:space="1" w:color="918585"/>
      </w:pBdr>
      <w:spacing w:before="240"/>
    </w:pPr>
  </w:style>
  <w:style w:type="character" w:customStyle="1" w:styleId="HotSpot">
    <w:name w:val="HotSpot"/>
    <w:rsid w:val="00A20124"/>
    <w:rPr>
      <w:color w:val="0033CC"/>
      <w:u w:val="none"/>
    </w:rPr>
  </w:style>
  <w:style w:type="paragraph" w:customStyle="1" w:styleId="BodyTextRight">
    <w:name w:val="Body Text Right"/>
    <w:basedOn w:val="BodyText"/>
    <w:rsid w:val="00A20124"/>
    <w:pPr>
      <w:spacing w:before="0" w:after="0"/>
      <w:jc w:val="right"/>
    </w:pPr>
  </w:style>
  <w:style w:type="paragraph" w:styleId="Index3">
    <w:name w:val="index 3"/>
    <w:basedOn w:val="ListNumber2"/>
    <w:next w:val="Normal"/>
    <w:semiHidden/>
    <w:rsid w:val="00A20124"/>
    <w:pPr>
      <w:numPr>
        <w:numId w:val="0"/>
      </w:numPr>
      <w:tabs>
        <w:tab w:val="right" w:leader="dot" w:pos="4176"/>
      </w:tabs>
    </w:pPr>
  </w:style>
  <w:style w:type="paragraph" w:styleId="ListNumber2">
    <w:name w:val="List Number 2"/>
    <w:basedOn w:val="List2"/>
    <w:rsid w:val="00A20124"/>
    <w:pPr>
      <w:numPr>
        <w:numId w:val="10"/>
      </w:numPr>
      <w:tabs>
        <w:tab w:val="clear" w:pos="1060"/>
      </w:tabs>
    </w:pPr>
  </w:style>
  <w:style w:type="paragraph" w:customStyle="1" w:styleId="MarginNote">
    <w:name w:val="Margin Note"/>
    <w:basedOn w:val="BodyText"/>
    <w:rsid w:val="00A20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1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0124"/>
    <w:rPr>
      <w:sz w:val="32"/>
    </w:rPr>
  </w:style>
  <w:style w:type="paragraph" w:customStyle="1" w:styleId="HeadingProcedure">
    <w:name w:val="Heading Procedure"/>
    <w:basedOn w:val="HeadingBase"/>
    <w:next w:val="Normal"/>
    <w:rsid w:val="00A20124"/>
    <w:pPr>
      <w:tabs>
        <w:tab w:val="left" w:pos="0"/>
      </w:tabs>
      <w:spacing w:before="120" w:after="60"/>
    </w:pPr>
    <w:rPr>
      <w:i/>
      <w:color w:val="918585"/>
      <w:sz w:val="22"/>
    </w:rPr>
  </w:style>
  <w:style w:type="paragraph" w:customStyle="1" w:styleId="TableBodyText">
    <w:name w:val="Table Body Text"/>
    <w:basedOn w:val="BodyText"/>
    <w:rsid w:val="00A20124"/>
    <w:pPr>
      <w:spacing w:before="60" w:after="60"/>
    </w:pPr>
  </w:style>
  <w:style w:type="paragraph" w:styleId="ListContinue">
    <w:name w:val="List Continue"/>
    <w:basedOn w:val="List"/>
    <w:rsid w:val="00A20124"/>
    <w:pPr>
      <w:ind w:firstLine="0"/>
    </w:pPr>
  </w:style>
  <w:style w:type="paragraph" w:customStyle="1" w:styleId="ListNote">
    <w:name w:val="List Note"/>
    <w:basedOn w:val="List"/>
    <w:rsid w:val="00A20124"/>
    <w:pPr>
      <w:pBdr>
        <w:top w:val="single" w:sz="6" w:space="2" w:color="918585"/>
        <w:bottom w:val="single" w:sz="6" w:space="2" w:color="918585"/>
      </w:pBdr>
      <w:tabs>
        <w:tab w:val="left" w:pos="1021"/>
      </w:tabs>
      <w:ind w:firstLine="0"/>
    </w:pPr>
  </w:style>
  <w:style w:type="paragraph" w:customStyle="1" w:styleId="Warning">
    <w:name w:val="Warning"/>
    <w:basedOn w:val="BodyText"/>
    <w:rsid w:val="00A20124"/>
    <w:pPr>
      <w:shd w:val="clear" w:color="auto" w:fill="D9D9D9"/>
      <w:tabs>
        <w:tab w:val="left" w:pos="992"/>
      </w:tabs>
      <w:ind w:left="119" w:right="119"/>
    </w:pPr>
    <w:rPr>
      <w:sz w:val="20"/>
    </w:rPr>
  </w:style>
  <w:style w:type="paragraph" w:customStyle="1" w:styleId="MarginIcons">
    <w:name w:val="Margin Icons"/>
    <w:basedOn w:val="BodyText"/>
    <w:rsid w:val="00A20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124"/>
    <w:rPr>
      <w:rFonts w:ascii="Courier New" w:hAnsi="Courier New"/>
    </w:rPr>
  </w:style>
  <w:style w:type="paragraph" w:customStyle="1" w:styleId="NoteBullet">
    <w:name w:val="Note Bullet"/>
    <w:basedOn w:val="Note"/>
    <w:rsid w:val="00A20124"/>
    <w:pPr>
      <w:tabs>
        <w:tab w:val="clear" w:pos="680"/>
      </w:tabs>
      <w:spacing w:before="60" w:after="60"/>
    </w:pPr>
  </w:style>
  <w:style w:type="paragraph" w:customStyle="1" w:styleId="SubHeading2">
    <w:name w:val="SubHeading2"/>
    <w:basedOn w:val="HeadingBase"/>
    <w:rsid w:val="00A20124"/>
    <w:pPr>
      <w:spacing w:before="240" w:after="60"/>
    </w:pPr>
    <w:rPr>
      <w:sz w:val="20"/>
    </w:rPr>
  </w:style>
  <w:style w:type="paragraph" w:customStyle="1" w:styleId="SubHeading1">
    <w:name w:val="SubHeading1"/>
    <w:basedOn w:val="HeadingBase"/>
    <w:rsid w:val="00A20124"/>
    <w:pPr>
      <w:spacing w:before="240" w:after="60"/>
    </w:pPr>
    <w:rPr>
      <w:color w:val="918585"/>
      <w:sz w:val="22"/>
    </w:rPr>
  </w:style>
  <w:style w:type="paragraph" w:customStyle="1" w:styleId="SideHeading">
    <w:name w:val="Side Heading"/>
    <w:basedOn w:val="HeadingBase"/>
    <w:rsid w:val="00A20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124"/>
    <w:pPr>
      <w:numPr>
        <w:numId w:val="12"/>
      </w:numPr>
    </w:pPr>
  </w:style>
  <w:style w:type="paragraph" w:styleId="PlainText">
    <w:name w:val="Plain Text"/>
    <w:basedOn w:val="Normal"/>
    <w:link w:val="PlainTextChar"/>
    <w:rsid w:val="00A20124"/>
    <w:rPr>
      <w:sz w:val="20"/>
    </w:rPr>
  </w:style>
  <w:style w:type="character" w:customStyle="1" w:styleId="PlainTextChar">
    <w:name w:val="Plain Text Char"/>
    <w:basedOn w:val="DefaultParagraphFont"/>
    <w:link w:val="PlainText"/>
    <w:rsid w:val="00A201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0124"/>
    <w:rPr>
      <w:b/>
      <w:smallCaps/>
    </w:rPr>
  </w:style>
  <w:style w:type="paragraph" w:customStyle="1" w:styleId="TableListNumber">
    <w:name w:val="Table List Number"/>
    <w:basedOn w:val="ListNumber"/>
    <w:rsid w:val="00A20124"/>
    <w:pPr>
      <w:numPr>
        <w:numId w:val="0"/>
      </w:numPr>
    </w:pPr>
  </w:style>
  <w:style w:type="paragraph" w:styleId="TOC4">
    <w:name w:val="toc 4"/>
    <w:basedOn w:val="TOCBase"/>
    <w:next w:val="Normal"/>
    <w:semiHidden/>
    <w:rsid w:val="00A20124"/>
    <w:pPr>
      <w:tabs>
        <w:tab w:val="right" w:leader="dot" w:pos="9071"/>
      </w:tabs>
      <w:ind w:left="1701"/>
    </w:pPr>
  </w:style>
  <w:style w:type="paragraph" w:customStyle="1" w:styleId="ListAlpha">
    <w:name w:val="List Alpha"/>
    <w:basedOn w:val="List"/>
    <w:rsid w:val="00A20124"/>
    <w:pPr>
      <w:numPr>
        <w:numId w:val="9"/>
      </w:numPr>
    </w:pPr>
  </w:style>
  <w:style w:type="paragraph" w:customStyle="1" w:styleId="ListAlpha2">
    <w:name w:val="List Alpha 2"/>
    <w:basedOn w:val="List2"/>
    <w:rsid w:val="00A20124"/>
    <w:pPr>
      <w:numPr>
        <w:numId w:val="8"/>
      </w:numPr>
    </w:pPr>
  </w:style>
  <w:style w:type="paragraph" w:styleId="List2">
    <w:name w:val="List 2"/>
    <w:basedOn w:val="BodyText"/>
    <w:rsid w:val="00A20124"/>
    <w:pPr>
      <w:tabs>
        <w:tab w:val="left" w:pos="680"/>
      </w:tabs>
      <w:spacing w:before="60" w:after="60"/>
      <w:ind w:left="680" w:hanging="340"/>
    </w:pPr>
  </w:style>
  <w:style w:type="paragraph" w:styleId="List3">
    <w:name w:val="List 3"/>
    <w:basedOn w:val="BodyText"/>
    <w:rsid w:val="00A20124"/>
    <w:pPr>
      <w:tabs>
        <w:tab w:val="left" w:pos="1021"/>
      </w:tabs>
      <w:spacing w:before="60" w:after="60"/>
      <w:ind w:left="1020" w:hanging="340"/>
    </w:pPr>
  </w:style>
  <w:style w:type="paragraph" w:styleId="List4">
    <w:name w:val="List 4"/>
    <w:basedOn w:val="BodyText"/>
    <w:rsid w:val="00A20124"/>
    <w:pPr>
      <w:tabs>
        <w:tab w:val="left" w:pos="1361"/>
      </w:tabs>
      <w:spacing w:before="60" w:after="60"/>
      <w:ind w:left="1361" w:hanging="340"/>
    </w:pPr>
  </w:style>
  <w:style w:type="paragraph" w:styleId="List5">
    <w:name w:val="List 5"/>
    <w:basedOn w:val="BodyText"/>
    <w:rsid w:val="00A20124"/>
    <w:pPr>
      <w:tabs>
        <w:tab w:val="left" w:pos="1701"/>
      </w:tabs>
      <w:spacing w:before="60" w:after="60"/>
      <w:ind w:left="1701" w:hanging="340"/>
    </w:pPr>
  </w:style>
  <w:style w:type="paragraph" w:styleId="ListBullet3">
    <w:name w:val="List Bullet 3"/>
    <w:basedOn w:val="List3"/>
    <w:rsid w:val="00A20124"/>
    <w:pPr>
      <w:numPr>
        <w:numId w:val="15"/>
      </w:numPr>
      <w:tabs>
        <w:tab w:val="clear" w:pos="1021"/>
      </w:tabs>
      <w:ind w:left="1037" w:hanging="357"/>
    </w:pPr>
  </w:style>
  <w:style w:type="paragraph" w:styleId="ListBullet4">
    <w:name w:val="List Bullet 4"/>
    <w:basedOn w:val="List4"/>
    <w:rsid w:val="00A20124"/>
    <w:pPr>
      <w:numPr>
        <w:numId w:val="3"/>
      </w:numPr>
    </w:pPr>
  </w:style>
  <w:style w:type="paragraph" w:styleId="ListBullet5">
    <w:name w:val="List Bullet 5"/>
    <w:basedOn w:val="List5"/>
    <w:rsid w:val="00A20124"/>
    <w:pPr>
      <w:numPr>
        <w:numId w:val="4"/>
      </w:numPr>
    </w:pPr>
  </w:style>
  <w:style w:type="paragraph" w:styleId="ListContinue2">
    <w:name w:val="List Continue 2"/>
    <w:basedOn w:val="List2"/>
    <w:rsid w:val="00A20124"/>
    <w:pPr>
      <w:ind w:firstLine="0"/>
    </w:pPr>
  </w:style>
  <w:style w:type="paragraph" w:styleId="ListContinue3">
    <w:name w:val="List Continue 3"/>
    <w:basedOn w:val="List3"/>
    <w:rsid w:val="00A20124"/>
    <w:pPr>
      <w:ind w:left="1021" w:firstLine="0"/>
    </w:pPr>
  </w:style>
  <w:style w:type="paragraph" w:styleId="ListContinue4">
    <w:name w:val="List Continue 4"/>
    <w:basedOn w:val="List4"/>
    <w:rsid w:val="00A20124"/>
    <w:pPr>
      <w:ind w:firstLine="0"/>
    </w:pPr>
  </w:style>
  <w:style w:type="paragraph" w:styleId="ListContinue5">
    <w:name w:val="List Continue 5"/>
    <w:basedOn w:val="List5"/>
    <w:rsid w:val="00A20124"/>
    <w:pPr>
      <w:ind w:firstLine="0"/>
    </w:pPr>
  </w:style>
  <w:style w:type="paragraph" w:styleId="ListNumber3">
    <w:name w:val="List Number 3"/>
    <w:basedOn w:val="List3"/>
    <w:rsid w:val="00A20124"/>
    <w:pPr>
      <w:numPr>
        <w:numId w:val="5"/>
      </w:numPr>
    </w:pPr>
  </w:style>
  <w:style w:type="paragraph" w:styleId="ListNumber4">
    <w:name w:val="List Number 4"/>
    <w:basedOn w:val="List4"/>
    <w:rsid w:val="00A20124"/>
    <w:pPr>
      <w:numPr>
        <w:numId w:val="6"/>
      </w:numPr>
    </w:pPr>
  </w:style>
  <w:style w:type="paragraph" w:styleId="ListNumber5">
    <w:name w:val="List Number 5"/>
    <w:basedOn w:val="List5"/>
    <w:rsid w:val="00A20124"/>
    <w:pPr>
      <w:numPr>
        <w:numId w:val="7"/>
      </w:numPr>
    </w:pPr>
  </w:style>
  <w:style w:type="paragraph" w:styleId="BlockText">
    <w:name w:val="Block Text"/>
    <w:basedOn w:val="Normal"/>
    <w:rsid w:val="00A20124"/>
    <w:pPr>
      <w:spacing w:after="120"/>
      <w:ind w:left="1440" w:right="1440"/>
    </w:pPr>
  </w:style>
  <w:style w:type="character" w:customStyle="1" w:styleId="Subscript">
    <w:name w:val="Subscript"/>
    <w:basedOn w:val="DefaultParagraphFont"/>
    <w:rsid w:val="00A20124"/>
    <w:rPr>
      <w:sz w:val="16"/>
      <w:vertAlign w:val="subscript"/>
    </w:rPr>
  </w:style>
  <w:style w:type="character" w:customStyle="1" w:styleId="Superscript">
    <w:name w:val="Superscript"/>
    <w:basedOn w:val="DefaultParagraphFont"/>
    <w:rsid w:val="00A20124"/>
    <w:rPr>
      <w:sz w:val="16"/>
      <w:vertAlign w:val="superscript"/>
    </w:rPr>
  </w:style>
  <w:style w:type="character" w:customStyle="1" w:styleId="Symbols">
    <w:name w:val="Symbols"/>
    <w:basedOn w:val="DefaultParagraphFont"/>
    <w:rsid w:val="00A20124"/>
    <w:rPr>
      <w:rFonts w:ascii="Symbol" w:hAnsi="Symbol"/>
    </w:rPr>
  </w:style>
  <w:style w:type="character" w:customStyle="1" w:styleId="MenuOptions">
    <w:name w:val="Menu Options"/>
    <w:basedOn w:val="DefaultParagraphFont"/>
    <w:rsid w:val="00A20124"/>
    <w:rPr>
      <w:rFonts w:ascii="Arial Narrow" w:hAnsi="Arial Narrow"/>
      <w:smallCaps/>
    </w:rPr>
  </w:style>
  <w:style w:type="character" w:customStyle="1" w:styleId="Buttons">
    <w:name w:val="Buttons"/>
    <w:basedOn w:val="DefaultParagraphFont"/>
    <w:rsid w:val="00A20124"/>
    <w:rPr>
      <w:b/>
    </w:rPr>
  </w:style>
  <w:style w:type="character" w:customStyle="1" w:styleId="Underlined">
    <w:name w:val="Underlined"/>
    <w:basedOn w:val="DefaultParagraphFont"/>
    <w:rsid w:val="00A20124"/>
    <w:rPr>
      <w:u w:val="single"/>
    </w:rPr>
  </w:style>
  <w:style w:type="paragraph" w:customStyle="1" w:styleId="TableBodyTextRight">
    <w:name w:val="Table Body Text Right"/>
    <w:basedOn w:val="TableBodyText"/>
    <w:rsid w:val="00A20124"/>
    <w:pPr>
      <w:widowControl w:val="0"/>
      <w:autoSpaceDE w:val="0"/>
      <w:autoSpaceDN w:val="0"/>
      <w:adjustRightInd w:val="0"/>
      <w:jc w:val="right"/>
    </w:pPr>
    <w:rPr>
      <w:rFonts w:cs="Arial"/>
      <w:szCs w:val="18"/>
    </w:rPr>
  </w:style>
  <w:style w:type="paragraph" w:customStyle="1" w:styleId="CopyrightText">
    <w:name w:val="Copyright Text"/>
    <w:basedOn w:val="BodyText"/>
    <w:rsid w:val="00A20124"/>
    <w:rPr>
      <w:sz w:val="18"/>
    </w:rPr>
  </w:style>
  <w:style w:type="paragraph" w:customStyle="1" w:styleId="BodySmallRight">
    <w:name w:val="Body Small Right"/>
    <w:basedOn w:val="BodyTextRight"/>
    <w:rsid w:val="00A20124"/>
    <w:rPr>
      <w:sz w:val="18"/>
      <w:szCs w:val="18"/>
    </w:rPr>
  </w:style>
  <w:style w:type="paragraph" w:customStyle="1" w:styleId="MarginEdition">
    <w:name w:val="Margin Edition"/>
    <w:basedOn w:val="MarginNote"/>
    <w:rsid w:val="00A20124"/>
    <w:pPr>
      <w:spacing w:before="0" w:after="0"/>
    </w:pPr>
    <w:rPr>
      <w:rFonts w:ascii="Times New Roman" w:hAnsi="Times New Roman"/>
      <w:color w:val="999999"/>
    </w:rPr>
  </w:style>
  <w:style w:type="paragraph" w:customStyle="1" w:styleId="Spacer">
    <w:name w:val="Spacer"/>
    <w:basedOn w:val="Normal"/>
    <w:rsid w:val="00A20124"/>
    <w:rPr>
      <w:sz w:val="2"/>
      <w:szCs w:val="2"/>
    </w:rPr>
  </w:style>
  <w:style w:type="character" w:customStyle="1" w:styleId="Small">
    <w:name w:val="Small"/>
    <w:basedOn w:val="DefaultParagraphFont"/>
    <w:rsid w:val="00A20124"/>
    <w:rPr>
      <w:sz w:val="16"/>
    </w:rPr>
  </w:style>
  <w:style w:type="paragraph" w:customStyle="1" w:styleId="WideTable">
    <w:name w:val="Wide Table"/>
    <w:basedOn w:val="Normal"/>
    <w:rsid w:val="00A20124"/>
    <w:pPr>
      <w:ind w:left="-1418"/>
    </w:pPr>
    <w:rPr>
      <w:sz w:val="2"/>
      <w:szCs w:val="2"/>
    </w:rPr>
  </w:style>
  <w:style w:type="character" w:styleId="PageNumber">
    <w:name w:val="page number"/>
    <w:basedOn w:val="DefaultParagraphFont"/>
    <w:rsid w:val="00A20124"/>
  </w:style>
  <w:style w:type="paragraph" w:styleId="Quote">
    <w:name w:val="Quote"/>
    <w:basedOn w:val="Heading1"/>
    <w:link w:val="QuoteChar"/>
    <w:qFormat/>
    <w:rsid w:val="00A20124"/>
    <w:rPr>
      <w:b w:val="0"/>
      <w:sz w:val="72"/>
      <w:szCs w:val="72"/>
      <w:lang w:val="en-NZ"/>
    </w:rPr>
  </w:style>
  <w:style w:type="character" w:customStyle="1" w:styleId="QuoteChar">
    <w:name w:val="Quote Char"/>
    <w:basedOn w:val="DefaultParagraphFont"/>
    <w:link w:val="Quote"/>
    <w:rsid w:val="00A20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124"/>
    <w:pPr>
      <w:pageBreakBefore/>
    </w:pPr>
  </w:style>
  <w:style w:type="paragraph" w:customStyle="1" w:styleId="Border">
    <w:name w:val="Border"/>
    <w:basedOn w:val="Normal"/>
    <w:qFormat/>
    <w:rsid w:val="00A20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124"/>
    <w:rPr>
      <w:b/>
      <w:bCs/>
      <w:i/>
      <w:iCs/>
      <w:color w:val="auto"/>
    </w:rPr>
  </w:style>
  <w:style w:type="paragraph" w:styleId="IntenseQuote">
    <w:name w:val="Intense Quote"/>
    <w:basedOn w:val="Normal"/>
    <w:next w:val="Normal"/>
    <w:link w:val="IntenseQuoteChar"/>
    <w:uiPriority w:val="30"/>
    <w:qFormat/>
    <w:rsid w:val="00A20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1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0124"/>
    <w:rPr>
      <w:smallCaps/>
      <w:color w:val="auto"/>
      <w:u w:val="single"/>
    </w:rPr>
  </w:style>
  <w:style w:type="character" w:styleId="IntenseReference">
    <w:name w:val="Intense Reference"/>
    <w:basedOn w:val="DefaultParagraphFont"/>
    <w:uiPriority w:val="32"/>
    <w:qFormat/>
    <w:rsid w:val="00A20124"/>
    <w:rPr>
      <w:b/>
      <w:bCs/>
      <w:smallCaps/>
      <w:color w:val="auto"/>
      <w:spacing w:val="5"/>
      <w:u w:val="single"/>
    </w:rPr>
  </w:style>
  <w:style w:type="paragraph" w:customStyle="1" w:styleId="2ColumnHeading">
    <w:name w:val="2Column Heading"/>
    <w:basedOn w:val="BodyText"/>
    <w:qFormat/>
    <w:rsid w:val="00A20124"/>
    <w:pPr>
      <w:spacing w:after="60"/>
      <w:ind w:left="-2268"/>
    </w:pPr>
    <w:rPr>
      <w:b/>
    </w:rPr>
  </w:style>
  <w:style w:type="paragraph" w:customStyle="1" w:styleId="Heading1TOC">
    <w:name w:val="Heading1 TOC"/>
    <w:basedOn w:val="Normal"/>
    <w:qFormat/>
    <w:rsid w:val="00A20124"/>
    <w:pPr>
      <w:spacing w:before="240" w:after="120"/>
    </w:pPr>
    <w:rPr>
      <w:rFonts w:ascii="Times New Roman" w:hAnsi="Times New Roman"/>
      <w:b/>
      <w:sz w:val="32"/>
    </w:rPr>
  </w:style>
  <w:style w:type="paragraph" w:customStyle="1" w:styleId="Heading2TOC">
    <w:name w:val="Heading2 TOC"/>
    <w:basedOn w:val="Normal"/>
    <w:qFormat/>
    <w:rsid w:val="00A20124"/>
    <w:pPr>
      <w:spacing w:before="240" w:after="60"/>
    </w:pPr>
    <w:rPr>
      <w:rFonts w:ascii="Times New Roman" w:hAnsi="Times New Roman"/>
      <w:b/>
      <w:sz w:val="28"/>
    </w:rPr>
  </w:style>
  <w:style w:type="character" w:customStyle="1" w:styleId="Underline">
    <w:name w:val="Underline"/>
    <w:basedOn w:val="DefaultParagraphFont"/>
    <w:qFormat/>
    <w:rsid w:val="00A20124"/>
    <w:rPr>
      <w:u w:val="single"/>
    </w:rPr>
  </w:style>
  <w:style w:type="character" w:customStyle="1" w:styleId="BoldandItalics">
    <w:name w:val="Bold and Italics"/>
    <w:qFormat/>
    <w:rsid w:val="00A20124"/>
    <w:rPr>
      <w:b/>
      <w:i/>
      <w:u w:val="none"/>
    </w:rPr>
  </w:style>
  <w:style w:type="paragraph" w:styleId="BalloonText">
    <w:name w:val="Balloon Text"/>
    <w:basedOn w:val="Normal"/>
    <w:link w:val="BalloonTextChar"/>
    <w:rsid w:val="00A20124"/>
    <w:rPr>
      <w:rFonts w:ascii="Tahoma" w:hAnsi="Tahoma" w:cs="Tahoma"/>
      <w:sz w:val="16"/>
      <w:szCs w:val="16"/>
    </w:rPr>
  </w:style>
  <w:style w:type="character" w:customStyle="1" w:styleId="BalloonTextChar">
    <w:name w:val="Balloon Text Char"/>
    <w:basedOn w:val="DefaultParagraphFont"/>
    <w:link w:val="BalloonText"/>
    <w:rsid w:val="00A201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01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01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1323</Words>
  <Characters>8416</Characters>
  <Application>Microsoft Office Word</Application>
  <DocSecurity>0</DocSecurity>
  <Lines>276</Lines>
  <Paragraphs>162</Paragraphs>
  <ScaleCrop>false</ScaleCrop>
  <Company>Author-it Software Corporation Ltd.</Company>
  <LinksUpToDate>false</LinksUpToDate>
  <CharactersWithSpaces>9668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TLIB3019A Test train braking system</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2012-05-27T03:30:00Z</dcterms:created>
  <dcterms:modified xsi:type="dcterms:W3CDTF">2012-05-27T03:30:00Z</dcterms:modified>
</cp:coreProperties>
</file>