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F24" w:rsidP="00F16F24">
      <w:pPr>
        <w:pStyle w:val="Title"/>
      </w:pPr>
      <w:r>
        <w:fldChar w:fldCharType="begin"/>
      </w:r>
      <w:r>
        <w:instrText xml:space="preserve"> TITLE   \* MERGEFORMAT </w:instrText>
      </w:r>
      <w:r>
        <w:fldChar w:fldCharType="separate"/>
      </w:r>
      <w:r>
        <w:t>TLIB3016A De-rig, pack and store tools and equipment</w:t>
      </w:r>
      <w:r>
        <w:fldChar w:fldCharType="end"/>
      </w:r>
    </w:p>
    <w:p w:rsidR="00F16F24" w:rsidP="00F16F24">
      <w:pPr>
        <w:pStyle w:val="Version"/>
        <w:sectPr w:rsidSect="00395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E78" w:rsidP="00395E78">
      <w:pPr>
        <w:pStyle w:val="SuperHeading"/>
      </w:pPr>
      <w:r w:rsidRPr="00395E78">
        <w:t>TLIB3016A De-rig, pack and store tools and equipment</w:t>
      </w:r>
    </w:p>
    <w:p w:rsidR="00000000" w:rsidRPr="00395E78" w:rsidP="00395E78">
      <w:pPr>
        <w:pStyle w:val="Heading1"/>
      </w:pPr>
      <w:bookmarkStart w:id="1" w:name="O_273959"/>
      <w:bookmarkEnd w:id="1"/>
      <w:r w:rsidRPr="00395E78">
        <w:t>Modification History</w:t>
      </w:r>
    </w:p>
    <w:p w:rsidR="00000000" w:rsidRPr="00395E78" w:rsidP="00395E78">
      <w:pPr>
        <w:pStyle w:val="BodyText"/>
      </w:pPr>
      <w:r w:rsidRPr="00395E78">
        <w:t>Not Applicable</w:t>
      </w:r>
    </w:p>
    <w:p w:rsidR="00000000" w:rsidRPr="00395E78" w:rsidP="00395E78">
      <w:pPr>
        <w:pStyle w:val="AllowPageBreak"/>
      </w:pPr>
    </w:p>
    <w:p w:rsidR="00000000" w:rsidRPr="00395E78" w:rsidP="00395E78">
      <w:pPr>
        <w:pStyle w:val="Heading1"/>
      </w:pPr>
      <w:bookmarkStart w:id="2" w:name="O_222910"/>
      <w:bookmarkEnd w:id="2"/>
      <w:r w:rsidRPr="00395E78">
        <w:t>Unit Descriptor</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BodyText"/>
            </w:pPr>
            <w:r w:rsidRPr="00395E78">
              <w:t>This unit involves the skills and knowledge required to de-rig a mobile crane and to p</w:t>
            </w:r>
            <w:r w:rsidRPr="00395E78">
              <w:t>ack and store tools and equipment, including inspecting tools and equipment, securing outriggers, packing and storing tools and equipment and completing necessary records. Licensing, legislative, regulatory or certification requirements are applicable to t</w:t>
            </w:r>
            <w:r w:rsidRPr="00395E78">
              <w:t>his unit.</w:t>
            </w:r>
          </w:p>
        </w:tc>
      </w:tr>
    </w:tbl>
    <w:p w:rsidR="00F16F24" w:rsidP="00395E78">
      <w:pPr>
        <w:pStyle w:val="BodyText"/>
      </w:pPr>
    </w:p>
    <w:p w:rsidR="00F16F24" w:rsidP="00395E78">
      <w:pPr>
        <w:pStyle w:val="BodyText"/>
      </w:pPr>
    </w:p>
    <w:p w:rsidR="00000000" w:rsidRPr="00395E78" w:rsidP="00395E78">
      <w:pPr>
        <w:pStyle w:val="Heading1"/>
      </w:pPr>
      <w:bookmarkStart w:id="3" w:name="O_222912"/>
      <w:bookmarkEnd w:id="3"/>
      <w:r w:rsidRPr="00395E78">
        <w:t>Application of the Unit</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BodyText"/>
            </w:pPr>
            <w:r w:rsidRPr="00395E78">
              <w:t>Work must be carried out in compliance with the licence/permit requirements and regulations of the relevant state/territory authorities pertaining to mobile crane operations.</w:t>
            </w:r>
          </w:p>
          <w:p w:rsidR="00000000" w:rsidRPr="00395E78" w:rsidP="00395E78">
            <w:pPr>
              <w:pStyle w:val="BodyText"/>
            </w:pPr>
            <w:r w:rsidRPr="00395E78">
              <w:t xml:space="preserve">Work is performed under general supervision, with some accountability and responsibility for self and others in achieving the prescribed outcomes. It involves the application of routine principles and procedures to the de-rigging of a mobile crane and the </w:t>
            </w:r>
            <w:r w:rsidRPr="00395E78">
              <w:t>packing and storage of tools and equipment in a variety of operational contexts.</w:t>
            </w:r>
          </w:p>
        </w:tc>
      </w:tr>
    </w:tbl>
    <w:p w:rsidR="00F16F24" w:rsidP="00395E78">
      <w:pPr>
        <w:pStyle w:val="BodyText"/>
      </w:pPr>
    </w:p>
    <w:p w:rsidR="00F16F24" w:rsidP="00395E78">
      <w:pPr>
        <w:pStyle w:val="BodyText"/>
      </w:pPr>
    </w:p>
    <w:p w:rsidR="00000000" w:rsidRPr="00395E78" w:rsidP="00395E78">
      <w:pPr>
        <w:pStyle w:val="Heading1"/>
      </w:pPr>
      <w:bookmarkStart w:id="4" w:name="O_282219"/>
      <w:bookmarkEnd w:id="4"/>
      <w:r w:rsidRPr="00395E78">
        <w:t>Licensing/Regulatory Information</w:t>
      </w:r>
    </w:p>
    <w:p w:rsidR="00000000" w:rsidRPr="00395E78" w:rsidP="00395E78">
      <w:pPr>
        <w:pStyle w:val="BodyText"/>
      </w:pPr>
      <w:r w:rsidRPr="00395E78">
        <w:t>Refer to Unit Descriptor</w:t>
      </w:r>
    </w:p>
    <w:p w:rsidR="00000000" w:rsidRPr="00395E78" w:rsidP="00395E78">
      <w:pPr>
        <w:pStyle w:val="AllowPageBreak"/>
      </w:pPr>
    </w:p>
    <w:p w:rsidR="00000000" w:rsidRPr="00395E78" w:rsidP="00395E78">
      <w:pPr>
        <w:pStyle w:val="Heading1"/>
      </w:pPr>
      <w:bookmarkStart w:id="5" w:name="O_284669"/>
      <w:bookmarkEnd w:id="5"/>
      <w:r w:rsidRPr="00395E78">
        <w:t>Pre-Requisites</w:t>
      </w:r>
    </w:p>
    <w:p w:rsidR="00000000" w:rsidRPr="00395E78" w:rsidP="00395E78">
      <w:pPr>
        <w:pStyle w:val="BodyText"/>
      </w:pPr>
      <w:r w:rsidRPr="00395E78">
        <w:t>Not Applicable</w:t>
      </w:r>
    </w:p>
    <w:p w:rsidR="00000000" w:rsidRPr="00395E78" w:rsidP="00395E78">
      <w:pPr>
        <w:pStyle w:val="AllowPageBreak"/>
      </w:pPr>
    </w:p>
    <w:p w:rsidR="00000000" w:rsidRPr="00395E78" w:rsidP="00395E78">
      <w:pPr>
        <w:pStyle w:val="Heading1"/>
      </w:pPr>
      <w:bookmarkStart w:id="6" w:name="O_222911"/>
      <w:bookmarkEnd w:id="6"/>
      <w:r w:rsidRPr="00395E78">
        <w:t>Employability Skills Information</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BodyText"/>
            </w:pPr>
            <w:r w:rsidRPr="00395E78">
              <w:t>This unit contains employability skills.</w:t>
            </w:r>
          </w:p>
        </w:tc>
      </w:tr>
    </w:tbl>
    <w:p w:rsidR="00F16F24" w:rsidP="00395E78">
      <w:pPr>
        <w:pStyle w:val="BodyText"/>
      </w:pPr>
    </w:p>
    <w:p w:rsidR="00F16F24" w:rsidP="00395E78">
      <w:pPr>
        <w:pStyle w:val="BodyText"/>
      </w:pPr>
    </w:p>
    <w:p w:rsidR="00000000" w:rsidRPr="00395E78" w:rsidP="00395E78">
      <w:pPr>
        <w:pStyle w:val="Heading1"/>
      </w:pPr>
      <w:bookmarkStart w:id="7" w:name="O_292005"/>
      <w:bookmarkEnd w:id="7"/>
      <w:r w:rsidRPr="00395E78">
        <w:t>Elements and Performance Criteria Pre-Content</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BodyText"/>
            </w:pPr>
            <w:r w:rsidRPr="00395E78">
              <w:t>Performance criteria describe the required performance needed to demonstrate achievement of the element. Assessment of performance is to be consistent with the evidence guide.</w:t>
            </w:r>
          </w:p>
        </w:tc>
      </w:tr>
    </w:tbl>
    <w:p w:rsidR="00000000" w:rsidRPr="00395E78" w:rsidP="00395E78">
      <w:pPr>
        <w:pStyle w:val="BodyText"/>
      </w:pPr>
    </w:p>
    <w:p w:rsidR="00000000" w:rsidRPr="00395E78" w:rsidP="00395E78">
      <w:pPr>
        <w:pStyle w:val="AllowPageBreak"/>
      </w:pPr>
    </w:p>
    <w:p w:rsidR="00000000" w:rsidRPr="00395E78" w:rsidP="00395E78">
      <w:pPr>
        <w:pStyle w:val="Heading1"/>
      </w:pPr>
      <w:bookmarkStart w:id="8" w:name="O_238673"/>
      <w:bookmarkEnd w:id="8"/>
      <w:r w:rsidRPr="00395E78">
        <w:t>Elements and Performance Criteria</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95E78" w:rsidP="00395E78">
            <w:pPr>
              <w:pStyle w:val="List"/>
            </w:pPr>
            <w:r w:rsidRPr="00395E7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95E78">
            <w:pPr>
              <w:pStyle w:val="List"/>
              <w:rPr>
                <w:lang w:val="en-NZ"/>
              </w:rPr>
            </w:pPr>
            <w:r w:rsidRPr="00395E78">
              <w:rPr>
                <w:rStyle w:val="SpecialBold"/>
              </w:rPr>
              <w:t>PERFORMANCE CRITERI</w:t>
            </w:r>
            <w:r w:rsidRPr="00395E78">
              <w:rPr>
                <w:rStyle w:val="SpecialBold"/>
              </w:rPr>
              <w:t>A</w:t>
            </w:r>
          </w:p>
        </w:tc>
      </w:tr>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List"/>
              <w:rPr>
                <w:lang w:val="en-NZ"/>
              </w:rPr>
            </w:pPr>
            <w:r w:rsidRPr="00395E78">
              <w:rPr>
                <w:rStyle w:val="SpecialBold"/>
              </w:rPr>
              <w:t>1</w:t>
            </w:r>
            <w:r w:rsidRPr="00395E78">
              <w:tab/>
            </w:r>
            <w:r w:rsidRPr="00395E78">
              <w:rPr>
                <w:rStyle w:val="SpecialBold"/>
              </w:rPr>
              <w:t>Inspect tools and equipment</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List"/>
            </w:pPr>
            <w:r w:rsidRPr="00395E78">
              <w:t>1.1</w:t>
            </w:r>
            <w:r w:rsidRPr="00395E78">
              <w:tab/>
              <w:t>Rigging gear is removed and inspected for damage and defects</w:t>
            </w:r>
          </w:p>
          <w:p w:rsidR="00000000" w:rsidP="00395E78">
            <w:pPr>
              <w:pStyle w:val="List"/>
              <w:rPr>
                <w:lang w:val="en-NZ"/>
              </w:rPr>
            </w:pPr>
            <w:r w:rsidRPr="00395E78">
              <w:t>1.2</w:t>
            </w:r>
            <w:r w:rsidRPr="00395E78">
              <w:tab/>
              <w:t>Damaged and defective gear is tagged and segregated for testing/repair/disposal by a qualified person</w:t>
            </w:r>
          </w:p>
        </w:tc>
      </w:tr>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List"/>
              <w:rPr>
                <w:lang w:val="en-NZ"/>
              </w:rPr>
            </w:pPr>
            <w:r w:rsidRPr="00395E78">
              <w:rPr>
                <w:rStyle w:val="SpecialBold"/>
              </w:rPr>
              <w:t>2</w:t>
            </w:r>
            <w:r w:rsidRPr="00395E78">
              <w:tab/>
            </w:r>
            <w:r w:rsidRPr="00395E78">
              <w:rPr>
                <w:rStyle w:val="SpecialBold"/>
              </w:rPr>
              <w:t>Secure outriggers</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List"/>
            </w:pPr>
            <w:r w:rsidRPr="00395E78">
              <w:t>2.1</w:t>
            </w:r>
            <w:r w:rsidRPr="00395E78">
              <w:tab/>
              <w:t>An</w:t>
            </w:r>
            <w:r w:rsidRPr="00395E78">
              <w:t>y outriggers, stabilisers, counterweights and attachments are secured and stowed in accordance with manufacturers instructions</w:t>
            </w:r>
          </w:p>
          <w:p w:rsidR="00000000" w:rsidP="00395E78">
            <w:pPr>
              <w:pStyle w:val="List"/>
              <w:rPr>
                <w:lang w:val="en-NZ"/>
              </w:rPr>
            </w:pPr>
            <w:r w:rsidRPr="00395E78">
              <w:t>2.2</w:t>
            </w:r>
            <w:r w:rsidRPr="00395E78">
              <w:tab/>
              <w:t>Outrigger packing is dismantled and stowed securely</w:t>
            </w:r>
          </w:p>
        </w:tc>
      </w:tr>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List"/>
              <w:rPr>
                <w:lang w:val="en-NZ"/>
              </w:rPr>
            </w:pPr>
            <w:r w:rsidRPr="00395E78">
              <w:rPr>
                <w:rStyle w:val="SpecialBold"/>
              </w:rPr>
              <w:t>3</w:t>
            </w:r>
            <w:r w:rsidRPr="00395E78">
              <w:tab/>
            </w:r>
            <w:r w:rsidRPr="00395E78">
              <w:rPr>
                <w:rStyle w:val="SpecialBold"/>
              </w:rPr>
              <w:t>Pack and store tools and equipment</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List"/>
            </w:pPr>
            <w:r w:rsidRPr="00395E78">
              <w:t>3.1</w:t>
            </w:r>
            <w:r w:rsidRPr="00395E78">
              <w:tab/>
              <w:t>Gear is cleaned as required and</w:t>
            </w:r>
            <w:r w:rsidRPr="00395E78">
              <w:t xml:space="preserve"> stored appropriately</w:t>
            </w:r>
          </w:p>
          <w:p w:rsidR="00000000" w:rsidRPr="00395E78" w:rsidP="00395E78">
            <w:pPr>
              <w:pStyle w:val="List"/>
            </w:pPr>
            <w:r w:rsidRPr="00395E78">
              <w:t>3.2</w:t>
            </w:r>
            <w:r w:rsidRPr="00395E78">
              <w:tab/>
              <w:t>Additional gear is returned to depot, marked off and stored according to workplace procedures</w:t>
            </w:r>
          </w:p>
          <w:p w:rsidR="00000000" w:rsidP="00395E78">
            <w:pPr>
              <w:pStyle w:val="List"/>
              <w:rPr>
                <w:lang w:val="en-NZ"/>
              </w:rPr>
            </w:pPr>
            <w:r w:rsidRPr="00395E78">
              <w:t>3.3</w:t>
            </w:r>
            <w:r w:rsidRPr="00395E78">
              <w:tab/>
              <w:t>Other personnel are assisted as necessary to ensure efficient pack up</w:t>
            </w:r>
          </w:p>
        </w:tc>
      </w:tr>
      <w:tr w:rsidTr="00F16F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95E78">
            <w:pPr>
              <w:pStyle w:val="List"/>
              <w:rPr>
                <w:lang w:val="en-NZ"/>
              </w:rPr>
            </w:pPr>
            <w:r w:rsidRPr="00395E78">
              <w:rPr>
                <w:rStyle w:val="SpecialBold"/>
              </w:rPr>
              <w:t>4</w:t>
            </w:r>
            <w:r w:rsidRPr="00395E78">
              <w:tab/>
            </w:r>
            <w:r w:rsidRPr="00395E78">
              <w:rPr>
                <w:rStyle w:val="SpecialBold"/>
              </w:rPr>
              <w:t>Complete records</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List"/>
            </w:pPr>
            <w:r w:rsidRPr="00395E78">
              <w:t>4.1</w:t>
            </w:r>
            <w:r w:rsidRPr="00395E78">
              <w:tab/>
              <w:t>Required workplace records are updated</w:t>
            </w:r>
            <w:r w:rsidRPr="00395E78">
              <w:t xml:space="preserve"> and processed accurately and promptly</w:t>
            </w:r>
          </w:p>
        </w:tc>
      </w:tr>
    </w:tbl>
    <w:p w:rsidR="00F16F24" w:rsidP="00395E78">
      <w:pPr>
        <w:pStyle w:val="BodyText"/>
      </w:pPr>
    </w:p>
    <w:p w:rsidR="00F16F24" w:rsidP="00395E78">
      <w:pPr>
        <w:pStyle w:val="BodyText"/>
      </w:pPr>
    </w:p>
    <w:p w:rsidR="00000000" w:rsidRPr="00395E78" w:rsidP="00395E78">
      <w:pPr>
        <w:pStyle w:val="Heading1"/>
      </w:pPr>
      <w:bookmarkStart w:id="9" w:name="O_262464"/>
      <w:bookmarkEnd w:id="9"/>
      <w:r w:rsidRPr="00395E78">
        <w:t>Required Skills and Knowledge</w:t>
      </w:r>
    </w:p>
    <w:tbl>
      <w:tblPr>
        <w:tblW w:w="9640" w:type="dxa"/>
        <w:tblLayout w:type="fixed"/>
        <w:tblCellMar>
          <w:left w:w="62" w:type="dxa"/>
          <w:right w:w="62" w:type="dxa"/>
        </w:tblCellMar>
        <w:tblLook w:val="0000"/>
      </w:tblPr>
      <w:tblGrid>
        <w:gridCol w:w="9640"/>
      </w:tblGrid>
      <w:tr w:rsidTr="00F16F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REQUIRED KNOWLEDGE AND SKILLS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This describes the essential knowledge and skills and their level required for this unit.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Required knowledge</w:t>
            </w:r>
            <w:r w:rsidRPr="00395E78">
              <w: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Relevant</w:t>
            </w:r>
            <w:r w:rsidRPr="00395E78">
              <w:t xml:space="preserve"> road rules, regulations, permit and licence requirements pertaining to mobile crane operation</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Relevant OH&amp;S and environmental procedures and regulations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Mobile crane applications, capacities, configurations, safety hazards and control mechanisms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Ope</w:t>
            </w:r>
            <w:r w:rsidRPr="00395E78">
              <w:t>rational procedures for crane crews concerning the de-rigging of cranes and the packing and storing of tools and equipment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Defects that may be identified when de-rigging a crane and appropriate action that should be taken</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Guidelines relating to the saf</w:t>
            </w:r>
            <w:r w:rsidRPr="00395E78">
              <w:t>e use of machinery and equipment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Focus of operation of work systems and equipment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Application of relevant agreements, codes of practice or other legislative requirements</w:t>
            </w:r>
          </w:p>
        </w:tc>
      </w:tr>
    </w:tbl>
    <w:p w:rsidR="00000000" w:rsidRPr="00395E78" w:rsidP="00395E78">
      <w:pPr>
        <w:pStyle w:val="BodyText"/>
      </w:pPr>
    </w:p>
    <w:tbl>
      <w:tblPr>
        <w:tblW w:w="9640" w:type="dxa"/>
        <w:tblLayout w:type="fixed"/>
        <w:tblCellMar>
          <w:left w:w="62" w:type="dxa"/>
          <w:right w:w="62" w:type="dxa"/>
        </w:tblCellMar>
        <w:tblLook w:val="0000"/>
      </w:tblPr>
      <w:tblGrid>
        <w:gridCol w:w="9640"/>
      </w:tblGrid>
      <w:tr w:rsidTr="00F16F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Required skills</w:t>
            </w:r>
            <w:r w:rsidRPr="00395E78">
              <w: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Communicate effectively with others when de-rigging a mobile crane</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Read and interpret instructions, procedures, information and signs relevant to the de-rigging of a mobile crane</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Interpret and follow operational instructions and prioritise work</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Operate electronic communication equipment to required protocol</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Work collaboratively with others when de-rigging a mobile crane</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Adapt appropriately to cultural differences in the workplace, including modes of behaviour and interactions with others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Pr</w:t>
            </w:r>
            <w:r w:rsidRPr="00395E78">
              <w:t>omptly report and/or rectify any identified problems, faults or malfunctions in accordance with regulatory requirements and workplace procedures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Implement contingency plans for unexpected events that may occur when de-rigging a mobile crane</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Apply preca</w:t>
            </w:r>
            <w:r w:rsidRPr="00395E78">
              <w:t>utions and required action to minimise, control or eliminate hazards that may exist during work activities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Prioritise and multi-task work</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Plan own work including predicting consequences and identifying improvements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Modify activities depending on differing operational contingencies, risk situations and environments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Apply fatigue management knowledge and techniques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 xml:space="preserve">Work systematically with required attention to detail without injury to self or others, or damage to </w:t>
            </w:r>
            <w:r w:rsidRPr="00395E78">
              <w:t>goods or equipment</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Operate and adapt to differences in equipment in accordance with standard operating procedures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Select and use required personal protective equipment conforming to industry and OH&amp;S standards</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Check condition of equipment when de-rig</w:t>
            </w:r>
            <w:r w:rsidRPr="00395E78">
              <w:t>ging a mobile crane</w:t>
            </w:r>
          </w:p>
        </w:tc>
      </w:tr>
      <w:tr w:rsidTr="00F16F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Identify and correctly use equipment, processes and procedures</w:t>
            </w:r>
          </w:p>
        </w:tc>
      </w:tr>
    </w:tbl>
    <w:p w:rsidR="00F16F24" w:rsidP="00395E78">
      <w:pPr>
        <w:pStyle w:val="BodyText"/>
      </w:pPr>
    </w:p>
    <w:p w:rsidR="00F16F24" w:rsidP="00395E78">
      <w:pPr>
        <w:pStyle w:val="BodyText"/>
      </w:pPr>
    </w:p>
    <w:p w:rsidR="00000000" w:rsidRPr="00395E78" w:rsidP="00395E78">
      <w:pPr>
        <w:pStyle w:val="Heading1"/>
      </w:pPr>
      <w:bookmarkStart w:id="10" w:name="O_246657"/>
      <w:bookmarkEnd w:id="10"/>
      <w:r w:rsidRPr="00395E78">
        <w:t>Evidence Guide</w:t>
      </w:r>
    </w:p>
    <w:tbl>
      <w:tblPr>
        <w:tblW w:w="9499" w:type="dxa"/>
        <w:tblLayout w:type="fixed"/>
        <w:tblCellMar>
          <w:left w:w="62" w:type="dxa"/>
          <w:right w:w="62" w:type="dxa"/>
        </w:tblCellMar>
        <w:tblLook w:val="0000"/>
      </w:tblPr>
      <w:tblGrid>
        <w:gridCol w:w="3524"/>
        <w:gridCol w:w="5975"/>
      </w:tblGrid>
      <w:tr w:rsidTr="00F16F2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EVIDENCE GUIDE</w:t>
            </w:r>
          </w:p>
        </w:tc>
      </w:tr>
      <w:tr w:rsidTr="00F16F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The evidence guide provides advice on assessment and must be read in conjunction with the performance criteria, required knowledge and skills, the range statement and the assessment guidelines for this Training Package.</w:t>
            </w:r>
          </w:p>
        </w:tc>
      </w:tr>
      <w:tr w:rsidTr="00F16F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Critical aspects for assessment an</w:t>
            </w:r>
            <w:r w:rsidRPr="00395E7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The evidence required to demonstrate competency in this unit must be relevant to and satisfy all of the requirements of the elements and performance criteria of this unit and include demonstration</w:t>
            </w:r>
            <w:r w:rsidRPr="00395E78">
              <w:t xml:space="preserve"> of applying:</w:t>
            </w:r>
          </w:p>
          <w:p w:rsidR="00000000" w:rsidRPr="00395E78" w:rsidP="00395E78">
            <w:pPr>
              <w:pStyle w:val="ListBullet2"/>
            </w:pPr>
            <w:r w:rsidRPr="00395E78">
              <w:t>the underpinning knowledge and skills</w:t>
            </w:r>
          </w:p>
          <w:p w:rsidR="00000000" w:rsidRPr="00395E78" w:rsidP="00395E78">
            <w:pPr>
              <w:pStyle w:val="ListBullet2"/>
            </w:pPr>
            <w:r w:rsidRPr="00395E78">
              <w:t>relevant legislation and workplace procedures</w:t>
            </w:r>
          </w:p>
          <w:p w:rsidR="00000000" w:rsidP="00395E78">
            <w:pPr>
              <w:pStyle w:val="ListBullet2"/>
              <w:rPr>
                <w:lang w:val="en-NZ"/>
              </w:rPr>
            </w:pPr>
            <w:r w:rsidRPr="00395E78">
              <w:t>other relevant aspects of the range statement</w:t>
            </w:r>
          </w:p>
        </w:tc>
      </w:tr>
      <w:tr w:rsidTr="00F16F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Performance is demonstrated consistently over a period of time and in a suitable range of contexts</w:t>
            </w:r>
          </w:p>
          <w:p w:rsidR="00000000" w:rsidRPr="00395E78" w:rsidP="00395E78">
            <w:pPr>
              <w:pStyle w:val="ListBullet"/>
            </w:pPr>
            <w:r w:rsidRPr="00395E78">
              <w:t>Resources for assessment include:</w:t>
            </w:r>
          </w:p>
          <w:p w:rsidR="00000000" w:rsidRPr="00395E78" w:rsidP="00395E78">
            <w:pPr>
              <w:pStyle w:val="ListBullet2"/>
            </w:pPr>
            <w:r w:rsidRPr="00395E78">
              <w:t>a range of relevant exercises, case studies and/or other simulated practical and knowledge assessment, and/or</w:t>
            </w:r>
          </w:p>
          <w:p w:rsidR="00000000" w:rsidRPr="00395E78" w:rsidP="00395E78">
            <w:pPr>
              <w:pStyle w:val="ListBullet2"/>
            </w:pPr>
            <w:r w:rsidRPr="00395E78">
              <w:t>access to an appropriate range of relevant operational situations in the workplace</w:t>
            </w:r>
          </w:p>
          <w:p w:rsidR="00000000" w:rsidRPr="00395E78" w:rsidP="00395E78">
            <w:pPr>
              <w:pStyle w:val="ListBullet"/>
            </w:pPr>
            <w:r w:rsidRPr="00395E78">
              <w:t>In both real and simulated environments, access is required to:</w:t>
            </w:r>
          </w:p>
          <w:p w:rsidR="00000000" w:rsidRPr="00395E78" w:rsidP="00395E78">
            <w:pPr>
              <w:pStyle w:val="ListBullet2"/>
            </w:pPr>
            <w:r w:rsidRPr="00395E78">
              <w:t>relevant and appropriate materials and equipment, and</w:t>
            </w:r>
          </w:p>
          <w:p w:rsidR="00000000" w:rsidP="00395E78">
            <w:pPr>
              <w:pStyle w:val="ListBullet2"/>
              <w:rPr>
                <w:lang w:val="en-NZ"/>
              </w:rPr>
            </w:pPr>
            <w:r w:rsidRPr="00395E78">
              <w:t>applicable documentation including workplace procedur</w:t>
            </w:r>
            <w:r w:rsidRPr="00395E78">
              <w:t>es, regulations, codes of practice and operation manuals</w:t>
            </w:r>
          </w:p>
        </w:tc>
      </w:tr>
      <w:tr w:rsidTr="00F16F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Assessment of this unit must be undertaken by a registered training organisation</w:t>
            </w:r>
          </w:p>
          <w:p w:rsidR="00000000" w:rsidRPr="00395E78" w:rsidP="00395E78">
            <w:pPr>
              <w:pStyle w:val="ListBullet"/>
            </w:pPr>
            <w:r w:rsidRPr="00395E78">
              <w:t>As a minimum, assessment of knowledge must be conducted through appropriate written/oral tests</w:t>
            </w:r>
          </w:p>
          <w:p w:rsidR="00000000" w:rsidRPr="00395E78" w:rsidP="00395E78">
            <w:pPr>
              <w:pStyle w:val="ListBullet"/>
            </w:pPr>
            <w:r w:rsidRPr="00395E78">
              <w:t>Practical assessment must occur:</w:t>
            </w:r>
          </w:p>
          <w:p w:rsidR="00000000" w:rsidRPr="00395E78" w:rsidP="00395E78">
            <w:pPr>
              <w:pStyle w:val="ListBullet2"/>
            </w:pPr>
            <w:r w:rsidRPr="00395E78">
              <w:t>through activities in an appropriately simulated environment at the registered training organisation, and/or</w:t>
            </w:r>
          </w:p>
          <w:p w:rsidR="00000000" w:rsidRPr="00395E78" w:rsidP="00395E78">
            <w:pPr>
              <w:pStyle w:val="ListBullet2"/>
            </w:pPr>
            <w:r w:rsidRPr="00395E78">
              <w:t>in an appropriate range of situations in the workplace</w:t>
            </w:r>
          </w:p>
        </w:tc>
      </w:tr>
    </w:tbl>
    <w:p w:rsidR="00F16F24" w:rsidP="00395E78">
      <w:pPr>
        <w:pStyle w:val="BodyText"/>
      </w:pPr>
    </w:p>
    <w:p w:rsidR="00F16F24" w:rsidP="00395E78">
      <w:pPr>
        <w:pStyle w:val="BodyText"/>
      </w:pPr>
    </w:p>
    <w:p w:rsidR="00000000" w:rsidRPr="00395E78" w:rsidP="00395E78">
      <w:pPr>
        <w:pStyle w:val="Heading1"/>
      </w:pPr>
      <w:bookmarkStart w:id="11" w:name="O_254640"/>
      <w:bookmarkEnd w:id="11"/>
      <w:r w:rsidRPr="00395E78">
        <w:t>Range Statement</w:t>
      </w:r>
    </w:p>
    <w:tbl>
      <w:tblPr>
        <w:tblW w:w="9640" w:type="dxa"/>
        <w:tblLayout w:type="fixed"/>
        <w:tblCellMar>
          <w:left w:w="62" w:type="dxa"/>
          <w:right w:w="62" w:type="dxa"/>
        </w:tblCellMar>
        <w:tblLook w:val="0000"/>
      </w:tblPr>
      <w:tblGrid>
        <w:gridCol w:w="3486"/>
        <w:gridCol w:w="6154"/>
      </w:tblGrid>
      <w:tr w:rsidTr="00F16F2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RANGE STATEMENT</w:t>
            </w:r>
            <w:r w:rsidRPr="00395E78">
              <w:t xml:space="preserve"> </w:t>
            </w:r>
          </w:p>
        </w:tc>
      </w:tr>
      <w:tr w:rsidTr="00F16F2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The range statement relates to the unit of competency as a whole. It allows for different work environments and situations that may affect performance.</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day or night</w:t>
            </w:r>
          </w:p>
          <w:p w:rsidR="00000000" w:rsidP="00395E78">
            <w:pPr>
              <w:pStyle w:val="ListBullet"/>
              <w:rPr>
                <w:lang w:val="en-NZ"/>
              </w:rPr>
            </w:pPr>
            <w:r w:rsidRPr="00395E78">
              <w:t>in a variety of weather conditions</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Environment may include:</w:t>
            </w:r>
          </w:p>
        </w:tc>
        <w:tc>
          <w:tcPr>
            <w:tcW w:w="6154"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movement of equipment, goods, materials and vehicular traffic</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Customers may be:</w:t>
            </w:r>
          </w:p>
        </w:tc>
        <w:tc>
          <w:tcPr>
            <w:tcW w:w="6154"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internal or external</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construction and demolition</w:t>
            </w:r>
          </w:p>
          <w:p w:rsidR="00000000" w:rsidRPr="00395E78" w:rsidP="00395E78">
            <w:pPr>
              <w:pStyle w:val="ListBullet"/>
            </w:pPr>
            <w:r w:rsidRPr="00395E78">
              <w:t>manufacturing</w:t>
            </w:r>
          </w:p>
          <w:p w:rsidR="00000000" w:rsidRPr="00395E78" w:rsidP="00395E78">
            <w:pPr>
              <w:pStyle w:val="ListBullet"/>
            </w:pPr>
            <w:r w:rsidRPr="00395E78">
              <w:t>waterfront</w:t>
            </w:r>
          </w:p>
          <w:p w:rsidR="00000000" w:rsidRPr="00395E78" w:rsidP="00395E78">
            <w:pPr>
              <w:pStyle w:val="ListBullet"/>
            </w:pPr>
            <w:r w:rsidRPr="00395E78">
              <w:t>mining</w:t>
            </w:r>
          </w:p>
          <w:p w:rsidR="00000000" w:rsidRPr="00395E78" w:rsidP="00395E78">
            <w:pPr>
              <w:pStyle w:val="ListBullet"/>
            </w:pPr>
            <w:r w:rsidRPr="00395E78">
              <w:t>primary industry</w:t>
            </w:r>
          </w:p>
          <w:p w:rsidR="00000000" w:rsidRPr="00395E78" w:rsidP="00395E78">
            <w:pPr>
              <w:pStyle w:val="ListBullet"/>
            </w:pPr>
            <w:r w:rsidRPr="00395E78">
              <w:t>utilities (electricity, gas, water)</w:t>
            </w:r>
          </w:p>
          <w:p w:rsidR="00000000" w:rsidRPr="00395E78" w:rsidP="00395E78">
            <w:pPr>
              <w:pStyle w:val="ListBullet"/>
            </w:pPr>
            <w:r w:rsidRPr="00395E78">
              <w:t>arboricultural</w:t>
            </w:r>
          </w:p>
          <w:p w:rsidR="00000000" w:rsidRPr="00395E78" w:rsidP="00395E78">
            <w:pPr>
              <w:pStyle w:val="ListBullet"/>
            </w:pPr>
            <w:r w:rsidRPr="00395E78">
              <w:t>swimming pool</w:t>
            </w:r>
          </w:p>
          <w:p w:rsidR="00000000" w:rsidP="00395E78">
            <w:pPr>
              <w:pStyle w:val="ListBullet"/>
              <w:rPr>
                <w:lang w:val="en-NZ"/>
              </w:rPr>
            </w:pPr>
            <w:r w:rsidRPr="00395E78">
              <w:t>quarrying</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Hazards may include: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power lines</w:t>
            </w:r>
          </w:p>
          <w:p w:rsidR="00000000" w:rsidRPr="00395E78" w:rsidP="00395E78">
            <w:pPr>
              <w:pStyle w:val="ListBullet"/>
            </w:pPr>
            <w:r w:rsidRPr="00395E78">
              <w:t>noise, light, energy sources</w:t>
            </w:r>
          </w:p>
          <w:p w:rsidR="00000000" w:rsidRPr="00395E78" w:rsidP="00395E78">
            <w:pPr>
              <w:pStyle w:val="ListBullet"/>
            </w:pPr>
            <w:r w:rsidRPr="00395E78">
              <w:t>overhead service lines</w:t>
            </w:r>
          </w:p>
          <w:p w:rsidR="00000000" w:rsidRPr="00395E78" w:rsidP="00395E78">
            <w:pPr>
              <w:pStyle w:val="ListBullet"/>
            </w:pPr>
            <w:r w:rsidRPr="00395E78">
              <w:t>surrounding buildings, structures, facilities</w:t>
            </w:r>
          </w:p>
          <w:p w:rsidR="00000000" w:rsidRPr="00395E78" w:rsidP="00395E78">
            <w:pPr>
              <w:pStyle w:val="ListBullet"/>
            </w:pPr>
            <w:r w:rsidRPr="00395E78">
              <w:t>underground services</w:t>
            </w:r>
          </w:p>
          <w:p w:rsidR="00000000" w:rsidRPr="00395E78" w:rsidP="00395E78">
            <w:pPr>
              <w:pStyle w:val="ListBullet"/>
            </w:pPr>
            <w:r w:rsidRPr="00395E78">
              <w:t>obstructions</w:t>
            </w:r>
          </w:p>
          <w:p w:rsidR="00000000" w:rsidRPr="00395E78" w:rsidP="00395E78">
            <w:pPr>
              <w:pStyle w:val="ListBullet"/>
            </w:pPr>
            <w:r w:rsidRPr="00395E78">
              <w:t>uneven or unstable ground and recently filled trenches</w:t>
            </w:r>
          </w:p>
          <w:p w:rsidR="00000000" w:rsidRPr="00395E78" w:rsidP="00395E78">
            <w:pPr>
              <w:pStyle w:val="ListBullet"/>
            </w:pPr>
            <w:r w:rsidRPr="00395E78">
              <w:t>stationary and moving machinery and equipment</w:t>
            </w:r>
          </w:p>
          <w:p w:rsidR="00000000" w:rsidRPr="00395E78" w:rsidP="00395E78">
            <w:pPr>
              <w:pStyle w:val="ListBullet"/>
            </w:pPr>
            <w:r w:rsidRPr="00395E78">
              <w:t>hazardous or dangerous materials</w:t>
            </w:r>
          </w:p>
          <w:p w:rsidR="00000000" w:rsidRPr="00395E78" w:rsidP="00395E78">
            <w:pPr>
              <w:pStyle w:val="ListBullet"/>
            </w:pPr>
            <w:r w:rsidRPr="00395E78">
              <w:t>traffic hazards and congestion</w:t>
            </w:r>
          </w:p>
          <w:p w:rsidR="00000000" w:rsidP="00395E78">
            <w:pPr>
              <w:pStyle w:val="ListBullet"/>
              <w:rPr>
                <w:lang w:val="en-NZ"/>
              </w:rPr>
            </w:pPr>
            <w:r w:rsidRPr="00395E78">
              <w:t>other vehicles and personnel</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Hazard management is:</w:t>
            </w:r>
          </w:p>
        </w:tc>
        <w:tc>
          <w:tcPr>
            <w:tcW w:w="6154" w:type="dxa"/>
            <w:tcBorders>
              <w:top w:val="nil"/>
              <w:left w:val="nil"/>
              <w:bottom w:val="nil"/>
              <w:right w:val="nil"/>
            </w:tcBorders>
            <w:tcMar>
              <w:top w:w="0" w:type="dxa"/>
              <w:left w:w="62" w:type="dxa"/>
              <w:bottom w:w="0" w:type="dxa"/>
              <w:right w:w="62" w:type="dxa"/>
            </w:tcMar>
          </w:tcPr>
          <w:p w:rsidR="00000000" w:rsidP="00395E78">
            <w:pPr>
              <w:pStyle w:val="ListBullet"/>
              <w:rPr>
                <w:lang w:val="en-NZ"/>
              </w:rPr>
            </w:pPr>
            <w:r w:rsidRPr="00395E78">
              <w:t>cons</w:t>
            </w:r>
            <w:r w:rsidRPr="00395E78">
              <w:t>istent with the principle of hierarchy of control with elimination, substitution, isolation and engineering control measures being selected before safe working practices and personal protective equipment</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other employee</w:t>
            </w:r>
            <w:r w:rsidRPr="00395E78">
              <w:t>s and supervisors</w:t>
            </w:r>
          </w:p>
          <w:p w:rsidR="00000000" w:rsidRPr="00395E78" w:rsidP="00395E78">
            <w:pPr>
              <w:pStyle w:val="ListBullet"/>
            </w:pPr>
            <w:r w:rsidRPr="00395E78">
              <w:t>management</w:t>
            </w:r>
          </w:p>
          <w:p w:rsidR="00000000" w:rsidRPr="00395E78" w:rsidP="00395E78">
            <w:pPr>
              <w:pStyle w:val="ListBullet"/>
            </w:pPr>
            <w:r w:rsidRPr="00395E78">
              <w:t>union representatives</w:t>
            </w:r>
          </w:p>
          <w:p w:rsidR="00000000" w:rsidRPr="00395E78" w:rsidP="00395E78">
            <w:pPr>
              <w:pStyle w:val="ListBullet"/>
            </w:pPr>
            <w:r w:rsidRPr="00395E78">
              <w:t>clients</w:t>
            </w:r>
          </w:p>
          <w:p w:rsidR="00000000" w:rsidRPr="00395E78" w:rsidP="00395E78">
            <w:pPr>
              <w:pStyle w:val="ListBullet"/>
            </w:pPr>
            <w:r w:rsidRPr="00395E78">
              <w:t>industrial relations and OH&amp;S specialists</w:t>
            </w:r>
          </w:p>
          <w:p w:rsidR="00000000" w:rsidP="00395E78">
            <w:pPr>
              <w:pStyle w:val="ListBullet"/>
              <w:rPr>
                <w:lang w:val="en-NZ"/>
              </w:rPr>
            </w:pPr>
            <w:r w:rsidRPr="00395E78">
              <w:t>other professional or technical staff</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gloves</w:t>
            </w:r>
          </w:p>
          <w:p w:rsidR="00000000" w:rsidRPr="00395E78" w:rsidP="00395E78">
            <w:pPr>
              <w:pStyle w:val="ListBullet"/>
            </w:pPr>
            <w:r w:rsidRPr="00395E78">
              <w:t>safety headwear and footwear</w:t>
            </w:r>
          </w:p>
          <w:p w:rsidR="00000000" w:rsidRPr="00395E78" w:rsidP="00395E78">
            <w:pPr>
              <w:pStyle w:val="ListBullet"/>
            </w:pPr>
            <w:r w:rsidRPr="00395E78">
              <w:t>sunscreen, sunglasses and safety glasses</w:t>
            </w:r>
          </w:p>
          <w:p w:rsidR="00000000" w:rsidRPr="00395E78" w:rsidP="00395E78">
            <w:pPr>
              <w:pStyle w:val="ListBullet"/>
            </w:pPr>
            <w:r w:rsidRPr="00395E78">
              <w:t>two-way radios</w:t>
            </w:r>
          </w:p>
          <w:p w:rsidR="00000000" w:rsidP="00395E78">
            <w:pPr>
              <w:pStyle w:val="ListBullet"/>
              <w:rPr>
                <w:lang w:val="en-NZ"/>
              </w:rPr>
            </w:pPr>
            <w:r w:rsidRPr="00395E78">
              <w:t>high visibility clothing</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company procedures</w:t>
            </w:r>
          </w:p>
          <w:p w:rsidR="00000000" w:rsidRPr="00395E78" w:rsidP="00395E78">
            <w:pPr>
              <w:pStyle w:val="ListBullet"/>
            </w:pPr>
            <w:r w:rsidRPr="00395E78">
              <w:t>enterprise procedures</w:t>
            </w:r>
          </w:p>
          <w:p w:rsidR="00000000" w:rsidRPr="00395E78" w:rsidP="00395E78">
            <w:pPr>
              <w:pStyle w:val="ListBullet"/>
            </w:pPr>
            <w:r w:rsidRPr="00395E78">
              <w:t>organisational procedures</w:t>
            </w:r>
          </w:p>
          <w:p w:rsidR="00000000" w:rsidP="00395E78">
            <w:pPr>
              <w:pStyle w:val="ListBullet"/>
              <w:rPr>
                <w:lang w:val="en-NZ"/>
              </w:rPr>
            </w:pPr>
            <w:r w:rsidRPr="00395E78">
              <w:t>established procedures</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Documentation/information may include: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operations manuals including load charts and crane and rigging manuals</w:t>
            </w:r>
          </w:p>
          <w:p w:rsidR="00000000" w:rsidRPr="00395E78" w:rsidP="00395E78">
            <w:pPr>
              <w:pStyle w:val="ListBullet"/>
            </w:pPr>
            <w:r w:rsidRPr="00395E78">
              <w:t>induction documentation</w:t>
            </w:r>
          </w:p>
          <w:p w:rsidR="00000000" w:rsidRPr="00395E78" w:rsidP="00395E78">
            <w:pPr>
              <w:pStyle w:val="ListBullet"/>
            </w:pPr>
            <w:r w:rsidRPr="00395E78">
              <w:t>competency standards and training materials</w:t>
            </w:r>
          </w:p>
          <w:p w:rsidR="00000000" w:rsidRPr="00395E78" w:rsidP="00395E78">
            <w:pPr>
              <w:pStyle w:val="ListBullet"/>
            </w:pPr>
            <w:r w:rsidRPr="00395E78">
              <w:t>job specifications and proc</w:t>
            </w:r>
            <w:r w:rsidRPr="00395E78">
              <w:t>edures</w:t>
            </w:r>
          </w:p>
          <w:p w:rsidR="00000000" w:rsidRPr="00395E78" w:rsidP="00395E78">
            <w:pPr>
              <w:pStyle w:val="ListBullet"/>
            </w:pPr>
            <w:r w:rsidRPr="00395E78">
              <w:t>manufacturers specifications</w:t>
            </w:r>
          </w:p>
          <w:p w:rsidR="00000000" w:rsidRPr="00395E78" w:rsidP="00395E78">
            <w:pPr>
              <w:pStyle w:val="ListBullet"/>
            </w:pPr>
            <w:r w:rsidRPr="00395E78">
              <w:t>workplace operating procedures and policies</w:t>
            </w:r>
          </w:p>
          <w:p w:rsidR="00000000" w:rsidRPr="00395E78" w:rsidP="00395E78">
            <w:pPr>
              <w:pStyle w:val="ListBullet"/>
            </w:pPr>
            <w:r w:rsidRPr="00395E78">
              <w:t>supplier and/or client instructions</w:t>
            </w:r>
          </w:p>
          <w:p w:rsidR="00000000" w:rsidRPr="00395E78" w:rsidP="00395E78">
            <w:pPr>
              <w:pStyle w:val="ListBullet"/>
            </w:pPr>
            <w:r w:rsidRPr="00395E78">
              <w:t>communications technology equipment, oral, aural or signed communications</w:t>
            </w:r>
          </w:p>
          <w:p w:rsidR="00000000" w:rsidRPr="00395E78" w:rsidP="00395E78">
            <w:pPr>
              <w:pStyle w:val="ListBullet"/>
            </w:pPr>
            <w:r w:rsidRPr="00395E78">
              <w:t>personal and work area work procedures and practices</w:t>
            </w:r>
          </w:p>
          <w:p w:rsidR="00000000" w:rsidRPr="00395E78" w:rsidP="00395E78">
            <w:pPr>
              <w:pStyle w:val="ListBullet"/>
            </w:pPr>
            <w:r w:rsidRPr="00395E78">
              <w:t>conditions of</w:t>
            </w:r>
            <w:r w:rsidRPr="00395E78">
              <w:t xml:space="preserve"> service, legislation and industrial agreements including:</w:t>
            </w:r>
          </w:p>
          <w:p w:rsidR="00000000" w:rsidRPr="00395E78" w:rsidP="00395E78">
            <w:pPr>
              <w:pStyle w:val="ListBullet2"/>
            </w:pPr>
            <w:r w:rsidRPr="00395E78">
              <w:t>workplace agreements and awards</w:t>
            </w:r>
          </w:p>
          <w:p w:rsidR="00000000" w:rsidRPr="00395E78" w:rsidP="00395E78">
            <w:pPr>
              <w:pStyle w:val="ListBullet2"/>
            </w:pPr>
            <w:r w:rsidRPr="00395E78">
              <w:t>occupational health&amp;safety procedures</w:t>
            </w:r>
          </w:p>
          <w:p w:rsidR="00000000" w:rsidRPr="00395E78" w:rsidP="00395E78">
            <w:pPr>
              <w:pStyle w:val="ListBullet2"/>
            </w:pPr>
            <w:r w:rsidRPr="00395E78">
              <w:t>standards and certification requirements</w:t>
            </w:r>
          </w:p>
          <w:p w:rsidR="00000000" w:rsidRPr="00395E78" w:rsidP="00395E78">
            <w:pPr>
              <w:pStyle w:val="ListBullet2"/>
            </w:pPr>
            <w:r w:rsidRPr="00395E78">
              <w:t>quality assurance procedures</w:t>
            </w:r>
          </w:p>
          <w:p w:rsidR="00000000" w:rsidP="00395E78">
            <w:pPr>
              <w:pStyle w:val="ListBullet2"/>
              <w:rPr>
                <w:lang w:val="en-NZ"/>
              </w:rPr>
            </w:pPr>
            <w:r w:rsidRPr="00395E78">
              <w:t>emergency procedures</w:t>
            </w:r>
          </w:p>
        </w:tc>
      </w:tr>
      <w:tr w:rsidTr="00F16F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95E78" w:rsidP="00395E78">
            <w:pPr>
              <w:pStyle w:val="ListBullet"/>
            </w:pPr>
            <w:r w:rsidRPr="00395E78">
              <w:t>relevant state/territory regulations and licence/permit requirements pertaining to mobile cranes</w:t>
            </w:r>
          </w:p>
          <w:p w:rsidR="00000000" w:rsidRPr="00395E78" w:rsidP="00395E78">
            <w:pPr>
              <w:pStyle w:val="ListBullet"/>
            </w:pPr>
            <w:r w:rsidRPr="00395E78">
              <w:t>relevant state/territory OH&amp;S legislation</w:t>
            </w:r>
          </w:p>
          <w:p w:rsidR="00000000" w:rsidRPr="00395E78" w:rsidP="00395E78">
            <w:pPr>
              <w:pStyle w:val="ListBullet"/>
            </w:pPr>
            <w:r w:rsidRPr="00395E78">
              <w:t>relevant state/territory environmental protection legislation</w:t>
            </w:r>
          </w:p>
        </w:tc>
      </w:tr>
    </w:tbl>
    <w:p w:rsidR="00F16F24" w:rsidP="00395E78">
      <w:pPr>
        <w:pStyle w:val="BodyText"/>
      </w:pPr>
    </w:p>
    <w:p w:rsidR="00F16F24" w:rsidP="00395E78">
      <w:pPr>
        <w:pStyle w:val="BodyText"/>
      </w:pPr>
    </w:p>
    <w:p w:rsidR="00000000" w:rsidRPr="00395E78" w:rsidP="00395E78">
      <w:pPr>
        <w:pStyle w:val="Heading1"/>
      </w:pPr>
      <w:bookmarkStart w:id="12" w:name="O_295653"/>
      <w:bookmarkEnd w:id="12"/>
      <w:r w:rsidRPr="00395E78">
        <w:t>Unit Sector(s)</w:t>
      </w:r>
    </w:p>
    <w:p w:rsidR="00000000" w:rsidRPr="00395E78" w:rsidP="00395E78">
      <w:pPr>
        <w:pStyle w:val="BodyText"/>
      </w:pPr>
      <w:r w:rsidRPr="00395E78">
        <w:t>Not Applicable</w:t>
      </w:r>
    </w:p>
    <w:p w:rsidR="00000000" w:rsidRPr="00395E78" w:rsidP="00395E78">
      <w:pPr>
        <w:pStyle w:val="AllowPageBreak"/>
      </w:pPr>
    </w:p>
    <w:p w:rsidR="00000000" w:rsidRPr="00395E78" w:rsidP="00395E78">
      <w:pPr>
        <w:pStyle w:val="Heading1"/>
      </w:pPr>
      <w:bookmarkStart w:id="13" w:name="O_222913"/>
      <w:bookmarkEnd w:id="13"/>
      <w:r w:rsidRPr="00395E78">
        <w:t>Competency Field</w:t>
      </w:r>
    </w:p>
    <w:tbl>
      <w:tblPr>
        <w:tblW w:w="9640" w:type="dxa"/>
        <w:tblLayout w:type="fixed"/>
        <w:tblCellMar>
          <w:left w:w="62" w:type="dxa"/>
          <w:right w:w="62" w:type="dxa"/>
        </w:tblCellMar>
        <w:tblLook w:val="0000"/>
      </w:tblPr>
      <w:tblGrid>
        <w:gridCol w:w="2978"/>
        <w:gridCol w:w="6662"/>
      </w:tblGrid>
      <w:tr w:rsidTr="00F16F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95E78">
            <w:pPr>
              <w:pStyle w:val="BodyText"/>
              <w:rPr>
                <w:lang w:val="en-NZ"/>
              </w:rPr>
            </w:pPr>
            <w:r w:rsidRPr="00395E78">
              <w:rPr>
                <w:rStyle w:val="SpecialBold"/>
              </w:rPr>
              <w:t>Competency Field</w:t>
            </w:r>
            <w:r w:rsidRPr="00395E78">
              <w:t xml:space="preserve"> </w:t>
            </w:r>
          </w:p>
        </w:tc>
        <w:tc>
          <w:tcPr>
            <w:tcW w:w="6662" w:type="dxa"/>
            <w:tcBorders>
              <w:top w:val="nil"/>
              <w:left w:val="nil"/>
              <w:bottom w:val="nil"/>
              <w:right w:val="nil"/>
            </w:tcBorders>
            <w:tcMar>
              <w:top w:w="0" w:type="dxa"/>
              <w:left w:w="62" w:type="dxa"/>
              <w:bottom w:w="0" w:type="dxa"/>
              <w:right w:w="62" w:type="dxa"/>
            </w:tcMar>
          </w:tcPr>
          <w:p w:rsidR="00000000" w:rsidRPr="00395E78" w:rsidP="00395E78">
            <w:pPr>
              <w:pStyle w:val="BodyText"/>
            </w:pPr>
            <w:r w:rsidRPr="00395E78">
              <w:t>B - Equipment Checking and Maintenance</w:t>
            </w:r>
          </w:p>
        </w:tc>
      </w:tr>
    </w:tbl>
    <w:p w:rsidR="00F16F24" w:rsidP="00395E78">
      <w:pPr>
        <w:pStyle w:val="BodyText"/>
      </w:pPr>
    </w:p>
    <w:p w:rsidR="00F16F24" w:rsidP="00395E78">
      <w:pPr>
        <w:pStyle w:val="BodyText"/>
      </w:pPr>
    </w:p>
    <w:p w:rsidR="00000000" w:rsidRPr="00395E78" w:rsidP="00395E78"/>
    <w:sectPr w:rsidSect="00395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F24" w:rsidP="00F16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24" w:rsidP="00395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6F24" w:rsidP="00395E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6F24" w:rsidP="00395E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F24" w:rsidP="00F16F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24" w:rsidP="00395E78">
    <w:pPr>
      <w:pStyle w:val="Header"/>
      <w:framePr w:wrap="around"/>
    </w:pPr>
    <w:r>
      <w:fldChar w:fldCharType="begin"/>
    </w:r>
    <w:r>
      <w:instrText xml:space="preserve"> TITLE   \* MERGEFORMAT </w:instrText>
    </w:r>
    <w:r>
      <w:fldChar w:fldCharType="separate"/>
    </w:r>
    <w:r>
      <w:t>TLIB3016A De-rig, pack and store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6F24" w:rsidP="00395E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02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2E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07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E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5E78"/>
    <w:pPr>
      <w:spacing w:before="360" w:after="60"/>
      <w:outlineLvl w:val="0"/>
    </w:pPr>
    <w:rPr>
      <w:sz w:val="32"/>
    </w:rPr>
  </w:style>
  <w:style w:type="paragraph" w:styleId="Heading2">
    <w:name w:val="heading 2"/>
    <w:basedOn w:val="HeadingBase"/>
    <w:next w:val="BodyText"/>
    <w:link w:val="Heading2Char"/>
    <w:qFormat/>
    <w:rsid w:val="00395E78"/>
    <w:pPr>
      <w:keepLines/>
      <w:spacing w:before="240" w:after="120"/>
      <w:outlineLvl w:val="1"/>
    </w:pPr>
    <w:rPr>
      <w:sz w:val="28"/>
      <w:szCs w:val="40"/>
    </w:rPr>
  </w:style>
  <w:style w:type="paragraph" w:styleId="Heading3">
    <w:name w:val="heading 3"/>
    <w:basedOn w:val="HeadingBase"/>
    <w:next w:val="BodyText"/>
    <w:link w:val="Heading3Char"/>
    <w:qFormat/>
    <w:rsid w:val="00395E78"/>
    <w:pPr>
      <w:spacing w:before="180" w:after="120"/>
      <w:outlineLvl w:val="2"/>
    </w:pPr>
    <w:rPr>
      <w:spacing w:val="-10"/>
      <w:kern w:val="32"/>
    </w:rPr>
  </w:style>
  <w:style w:type="paragraph" w:styleId="Heading4">
    <w:name w:val="heading 4"/>
    <w:basedOn w:val="HeadingBase"/>
    <w:next w:val="BodyText"/>
    <w:link w:val="Heading4Char"/>
    <w:qFormat/>
    <w:rsid w:val="00395E78"/>
    <w:pPr>
      <w:spacing w:before="160" w:after="120"/>
      <w:outlineLvl w:val="3"/>
    </w:pPr>
    <w:rPr>
      <w:sz w:val="22"/>
    </w:rPr>
  </w:style>
  <w:style w:type="paragraph" w:styleId="Heading5">
    <w:name w:val="heading 5"/>
    <w:basedOn w:val="HeadingBase"/>
    <w:next w:val="Normal"/>
    <w:link w:val="Heading5Char"/>
    <w:qFormat/>
    <w:rsid w:val="00395E78"/>
    <w:pPr>
      <w:spacing w:before="80"/>
      <w:outlineLvl w:val="4"/>
    </w:pPr>
    <w:rPr>
      <w:color w:val="918585"/>
      <w:sz w:val="20"/>
    </w:rPr>
  </w:style>
  <w:style w:type="paragraph" w:styleId="Heading6">
    <w:name w:val="heading 6"/>
    <w:basedOn w:val="HeadingBase"/>
    <w:next w:val="Normal"/>
    <w:link w:val="Heading6Char"/>
    <w:qFormat/>
    <w:rsid w:val="00395E78"/>
    <w:pPr>
      <w:spacing w:before="60"/>
      <w:outlineLvl w:val="5"/>
    </w:pPr>
    <w:rPr>
      <w:color w:val="918585"/>
      <w:sz w:val="20"/>
    </w:rPr>
  </w:style>
  <w:style w:type="paragraph" w:styleId="Heading7">
    <w:name w:val="heading 7"/>
    <w:basedOn w:val="Normal"/>
    <w:next w:val="Normal"/>
    <w:link w:val="Heading7Char"/>
    <w:qFormat/>
    <w:rsid w:val="00395E78"/>
    <w:pPr>
      <w:ind w:left="720"/>
      <w:outlineLvl w:val="6"/>
    </w:pPr>
    <w:rPr>
      <w:i/>
    </w:rPr>
  </w:style>
  <w:style w:type="paragraph" w:styleId="Heading8">
    <w:name w:val="heading 8"/>
    <w:basedOn w:val="Normal"/>
    <w:next w:val="Normal"/>
    <w:link w:val="Heading8Char"/>
    <w:qFormat/>
    <w:rsid w:val="00395E78"/>
    <w:pPr>
      <w:ind w:left="720"/>
      <w:outlineLvl w:val="7"/>
    </w:pPr>
    <w:rPr>
      <w:i/>
    </w:rPr>
  </w:style>
  <w:style w:type="paragraph" w:styleId="Heading9">
    <w:name w:val="heading 9"/>
    <w:basedOn w:val="Normal"/>
    <w:next w:val="Normal"/>
    <w:link w:val="Heading9Char"/>
    <w:qFormat/>
    <w:rsid w:val="00395E78"/>
    <w:pPr>
      <w:ind w:left="720"/>
      <w:outlineLvl w:val="8"/>
    </w:pPr>
    <w:rPr>
      <w:i/>
    </w:rPr>
  </w:style>
  <w:style w:type="character" w:default="1" w:styleId="DefaultParagraphFont">
    <w:name w:val="Default Paragraph Font"/>
    <w:uiPriority w:val="1"/>
    <w:unhideWhenUsed/>
    <w:rsid w:val="00395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E78"/>
  </w:style>
  <w:style w:type="character" w:customStyle="1" w:styleId="Heading1Char">
    <w:name w:val="Heading 1 Char"/>
    <w:link w:val="Heading1"/>
    <w:rsid w:val="00395E78"/>
    <w:rPr>
      <w:rFonts w:ascii="Times New Roman" w:eastAsia="Times New Roman" w:hAnsi="Times New Roman" w:cs="Times New Roman"/>
      <w:b/>
      <w:sz w:val="32"/>
      <w:szCs w:val="20"/>
      <w:lang w:eastAsia="en-US"/>
    </w:rPr>
  </w:style>
  <w:style w:type="paragraph" w:styleId="BodyText">
    <w:name w:val="Body Text"/>
    <w:basedOn w:val="Normal"/>
    <w:link w:val="BodyTextChar"/>
    <w:rsid w:val="00395E78"/>
    <w:pPr>
      <w:spacing w:before="120" w:after="120"/>
      <w:contextualSpacing/>
    </w:pPr>
    <w:rPr>
      <w:rFonts w:ascii="Times New Roman" w:hAnsi="Times New Roman"/>
      <w:sz w:val="24"/>
      <w:szCs w:val="22"/>
    </w:rPr>
  </w:style>
  <w:style w:type="character" w:customStyle="1" w:styleId="BodyTextChar">
    <w:name w:val="Body Text Char"/>
    <w:link w:val="BodyText"/>
    <w:rsid w:val="00395E78"/>
    <w:rPr>
      <w:rFonts w:ascii="Times New Roman" w:eastAsia="Times New Roman" w:hAnsi="Times New Roman" w:cs="Times New Roman"/>
      <w:sz w:val="24"/>
      <w:lang w:val="en-US" w:eastAsia="en-US"/>
    </w:rPr>
  </w:style>
  <w:style w:type="paragraph" w:styleId="Footer">
    <w:name w:val="footer"/>
    <w:basedOn w:val="Normal"/>
    <w:link w:val="FooterChar"/>
    <w:rsid w:val="00395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5E78"/>
    <w:rPr>
      <w:rFonts w:ascii="Times New Roman" w:eastAsia="Times New Roman" w:hAnsi="Times New Roman" w:cs="Times New Roman"/>
      <w:sz w:val="16"/>
      <w:lang w:val="en-US" w:eastAsia="en-US"/>
    </w:rPr>
  </w:style>
  <w:style w:type="paragraph" w:styleId="List">
    <w:name w:val="List"/>
    <w:basedOn w:val="BodyText"/>
    <w:next w:val="BodyText"/>
    <w:rsid w:val="00395E78"/>
    <w:pPr>
      <w:tabs>
        <w:tab w:val="left" w:pos="340"/>
      </w:tabs>
      <w:spacing w:before="60" w:after="60"/>
      <w:ind w:left="340" w:hanging="340"/>
    </w:pPr>
  </w:style>
  <w:style w:type="paragraph" w:styleId="ListBullet">
    <w:name w:val="List Bullet"/>
    <w:basedOn w:val="List"/>
    <w:rsid w:val="00395E78"/>
    <w:pPr>
      <w:numPr>
        <w:numId w:val="13"/>
      </w:numPr>
      <w:tabs>
        <w:tab w:val="clear" w:pos="340"/>
      </w:tabs>
      <w:spacing w:before="40" w:after="40"/>
    </w:pPr>
  </w:style>
  <w:style w:type="character" w:customStyle="1" w:styleId="SpecialBold">
    <w:name w:val="Special Bold"/>
    <w:rsid w:val="00395E78"/>
    <w:rPr>
      <w:b/>
      <w:spacing w:val="0"/>
    </w:rPr>
  </w:style>
  <w:style w:type="paragraph" w:styleId="ListBullet2">
    <w:name w:val="List Bullet 2"/>
    <w:basedOn w:val="List2"/>
    <w:rsid w:val="00395E78"/>
    <w:pPr>
      <w:numPr>
        <w:numId w:val="14"/>
      </w:numPr>
      <w:tabs>
        <w:tab w:val="clear" w:pos="680"/>
      </w:tabs>
    </w:pPr>
  </w:style>
  <w:style w:type="paragraph" w:styleId="Header">
    <w:name w:val="header"/>
    <w:basedOn w:val="Normal"/>
    <w:link w:val="HeaderChar"/>
    <w:rsid w:val="00395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5E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5E78"/>
    <w:pPr>
      <w:spacing w:before="240" w:after="120"/>
      <w:outlineLvl w:val="0"/>
    </w:pPr>
    <w:rPr>
      <w:rFonts w:ascii="Times New Roman" w:hAnsi="Times New Roman"/>
      <w:b/>
      <w:sz w:val="28"/>
    </w:rPr>
  </w:style>
  <w:style w:type="paragraph" w:customStyle="1" w:styleId="AllowPageBreak">
    <w:name w:val="AllowPageBreak"/>
    <w:rsid w:val="00395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95E78"/>
    <w:rPr>
      <w:rFonts w:ascii="Times New Roman" w:eastAsia="Times New Roman" w:hAnsi="Times New Roman" w:cs="Times New Roman"/>
      <w:b/>
      <w:sz w:val="28"/>
      <w:szCs w:val="40"/>
      <w:lang w:eastAsia="en-US"/>
    </w:rPr>
  </w:style>
  <w:style w:type="character" w:customStyle="1" w:styleId="Heading3Char">
    <w:name w:val="Heading 3 Char"/>
    <w:link w:val="Heading3"/>
    <w:rsid w:val="00395E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5E78"/>
    <w:rPr>
      <w:rFonts w:ascii="Times New Roman" w:eastAsia="Times New Roman" w:hAnsi="Times New Roman" w:cs="Times New Roman"/>
      <w:b/>
      <w:szCs w:val="20"/>
      <w:lang w:eastAsia="en-US"/>
    </w:rPr>
  </w:style>
  <w:style w:type="character" w:customStyle="1" w:styleId="Heading5Char">
    <w:name w:val="Heading 5 Char"/>
    <w:link w:val="Heading5"/>
    <w:rsid w:val="00395E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5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E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5E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5E78"/>
    <w:rPr>
      <w:rFonts w:ascii="Courier New" w:eastAsia="Times New Roman" w:hAnsi="Courier New" w:cs="Times New Roman"/>
      <w:i/>
      <w:szCs w:val="20"/>
      <w:lang w:val="en-US" w:eastAsia="en-US"/>
    </w:rPr>
  </w:style>
  <w:style w:type="paragraph" w:customStyle="1" w:styleId="HeadingBase">
    <w:name w:val="Heading Base"/>
    <w:rsid w:val="00395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E78"/>
    <w:pPr>
      <w:tabs>
        <w:tab w:val="right" w:leader="dot" w:pos="9072"/>
      </w:tabs>
      <w:ind w:left="567"/>
    </w:pPr>
    <w:rPr>
      <w:szCs w:val="22"/>
    </w:rPr>
  </w:style>
  <w:style w:type="paragraph" w:customStyle="1" w:styleId="TOCBase">
    <w:name w:val="TOC Base"/>
    <w:rsid w:val="00395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E78"/>
    <w:pPr>
      <w:tabs>
        <w:tab w:val="right" w:leader="dot" w:pos="9072"/>
      </w:tabs>
      <w:spacing w:before="40" w:after="40"/>
      <w:ind w:left="284"/>
    </w:pPr>
    <w:rPr>
      <w:rFonts w:ascii="Times New Roman" w:hAnsi="Times New Roman"/>
    </w:rPr>
  </w:style>
  <w:style w:type="paragraph" w:styleId="TOC1">
    <w:name w:val="toc 1"/>
    <w:basedOn w:val="TOCBase"/>
    <w:next w:val="Normal"/>
    <w:rsid w:val="00395E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E78"/>
    <w:pPr>
      <w:spacing w:before="5040"/>
      <w:jc w:val="center"/>
    </w:pPr>
    <w:rPr>
      <w:sz w:val="48"/>
      <w:szCs w:val="72"/>
      <w:lang w:val="en-US"/>
    </w:rPr>
  </w:style>
  <w:style w:type="character" w:customStyle="1" w:styleId="TitleChar">
    <w:name w:val="Title Char"/>
    <w:link w:val="Title"/>
    <w:rsid w:val="00395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E78"/>
    <w:pPr>
      <w:tabs>
        <w:tab w:val="left" w:pos="3600"/>
        <w:tab w:val="left" w:pos="3958"/>
      </w:tabs>
    </w:pPr>
  </w:style>
  <w:style w:type="paragraph" w:customStyle="1" w:styleId="Note">
    <w:name w:val="Note"/>
    <w:basedOn w:val="BodyText"/>
    <w:rsid w:val="00395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E78"/>
    <w:pPr>
      <w:framePr w:wrap="auto" w:hAnchor="text" w:y="6049"/>
    </w:pPr>
    <w:rPr>
      <w:color w:val="000000"/>
      <w:sz w:val="40"/>
    </w:rPr>
  </w:style>
  <w:style w:type="paragraph" w:customStyle="1" w:styleId="TOCTitle">
    <w:name w:val="TOCTitle"/>
    <w:basedOn w:val="Heading1"/>
    <w:rsid w:val="00395E78"/>
    <w:pPr>
      <w:spacing w:after="240"/>
      <w:jc w:val="center"/>
      <w:outlineLvl w:val="9"/>
    </w:pPr>
    <w:rPr>
      <w:caps/>
    </w:rPr>
  </w:style>
  <w:style w:type="paragraph" w:customStyle="1" w:styleId="Version">
    <w:name w:val="Version"/>
    <w:rsid w:val="00395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E78"/>
    <w:pPr>
      <w:keepNext w:val="0"/>
      <w:tabs>
        <w:tab w:val="right" w:pos="4176"/>
      </w:tabs>
      <w:ind w:left="198" w:hanging="198"/>
    </w:pPr>
    <w:rPr>
      <w:rFonts w:ascii="Garamond" w:hAnsi="Garamond"/>
    </w:rPr>
  </w:style>
  <w:style w:type="paragraph" w:styleId="IndexHeading">
    <w:name w:val="index heading"/>
    <w:basedOn w:val="Normal"/>
    <w:next w:val="Index1"/>
    <w:semiHidden/>
    <w:rsid w:val="00395E78"/>
    <w:pPr>
      <w:spacing w:before="120" w:after="120"/>
    </w:pPr>
    <w:rPr>
      <w:rFonts w:ascii="Arial" w:hAnsi="Arial"/>
      <w:b/>
      <w:color w:val="918585"/>
      <w:sz w:val="24"/>
    </w:rPr>
  </w:style>
  <w:style w:type="paragraph" w:customStyle="1" w:styleId="Chapter">
    <w:name w:val="Chapter"/>
    <w:basedOn w:val="Normal"/>
    <w:rsid w:val="00395E78"/>
    <w:pPr>
      <w:spacing w:before="240"/>
    </w:pPr>
    <w:rPr>
      <w:rFonts w:ascii="Times New Roman" w:hAnsi="Times New Roman"/>
      <w:smallCaps/>
      <w:spacing w:val="80"/>
      <w:sz w:val="28"/>
    </w:rPr>
  </w:style>
  <w:style w:type="paragraph" w:customStyle="1" w:styleId="InChapter">
    <w:name w:val="InChapter"/>
    <w:basedOn w:val="Heading3"/>
    <w:rsid w:val="00395E78"/>
    <w:pPr>
      <w:spacing w:after="240"/>
      <w:outlineLvl w:val="9"/>
    </w:pPr>
    <w:rPr>
      <w:noProof/>
    </w:rPr>
  </w:style>
  <w:style w:type="paragraph" w:styleId="Index2">
    <w:name w:val="index 2"/>
    <w:basedOn w:val="Normal"/>
    <w:next w:val="Normal"/>
    <w:semiHidden/>
    <w:rsid w:val="00395E78"/>
    <w:pPr>
      <w:tabs>
        <w:tab w:val="right" w:pos="4176"/>
      </w:tabs>
      <w:ind w:left="568" w:hanging="284"/>
    </w:pPr>
    <w:rPr>
      <w:rFonts w:ascii="Garamond" w:hAnsi="Garamond"/>
    </w:rPr>
  </w:style>
  <w:style w:type="paragraph" w:customStyle="1" w:styleId="Byline">
    <w:name w:val="Byline"/>
    <w:rsid w:val="00395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E78"/>
    <w:pPr>
      <w:tabs>
        <w:tab w:val="clear" w:pos="3600"/>
        <w:tab w:val="clear" w:pos="3958"/>
      </w:tabs>
      <w:jc w:val="right"/>
    </w:pPr>
  </w:style>
  <w:style w:type="character" w:styleId="Emphasis">
    <w:name w:val="Emphasis"/>
    <w:qFormat/>
    <w:rsid w:val="00395E78"/>
    <w:rPr>
      <w:i/>
    </w:rPr>
  </w:style>
  <w:style w:type="paragraph" w:styleId="Caption">
    <w:name w:val="caption"/>
    <w:basedOn w:val="BodyText"/>
    <w:next w:val="Normal"/>
    <w:qFormat/>
    <w:rsid w:val="00395E78"/>
    <w:pPr>
      <w:framePr w:w="2268" w:hSpace="181" w:vSpace="181" w:wrap="around" w:vAnchor="text" w:hAnchor="page" w:x="1135" w:y="285" w:anchorLock="1"/>
    </w:pPr>
    <w:rPr>
      <w:i/>
    </w:rPr>
  </w:style>
  <w:style w:type="paragraph" w:customStyle="1" w:styleId="MiniTOCTitle">
    <w:name w:val="MiniTOCTitle"/>
    <w:basedOn w:val="Heading4"/>
    <w:rsid w:val="00395E78"/>
    <w:pPr>
      <w:spacing w:before="240"/>
      <w:outlineLvl w:val="9"/>
    </w:pPr>
    <w:rPr>
      <w:noProof/>
      <w:sz w:val="24"/>
    </w:rPr>
  </w:style>
  <w:style w:type="paragraph" w:customStyle="1" w:styleId="MiniTOCItem">
    <w:name w:val="MiniTOCItem"/>
    <w:basedOn w:val="ListBullet"/>
    <w:rsid w:val="00395E78"/>
    <w:pPr>
      <w:numPr>
        <w:numId w:val="0"/>
      </w:numPr>
      <w:tabs>
        <w:tab w:val="right" w:leader="dot" w:pos="6521"/>
      </w:tabs>
      <w:spacing w:before="0" w:after="0"/>
    </w:pPr>
  </w:style>
  <w:style w:type="paragraph" w:customStyle="1" w:styleId="TOFTitle">
    <w:name w:val="TOFTitle"/>
    <w:basedOn w:val="TOCTitle"/>
    <w:rsid w:val="00395E78"/>
  </w:style>
  <w:style w:type="paragraph" w:styleId="TableofFigures">
    <w:name w:val="table of figures"/>
    <w:basedOn w:val="Normal"/>
    <w:next w:val="Normal"/>
    <w:semiHidden/>
    <w:rsid w:val="00395E78"/>
    <w:pPr>
      <w:tabs>
        <w:tab w:val="right" w:leader="dot" w:pos="9072"/>
      </w:tabs>
      <w:ind w:left="970" w:hanging="403"/>
    </w:pPr>
    <w:rPr>
      <w:rFonts w:ascii="Times New Roman" w:hAnsi="Times New Roman"/>
      <w:b/>
    </w:rPr>
  </w:style>
  <w:style w:type="paragraph" w:styleId="ListNumber">
    <w:name w:val="List Number"/>
    <w:basedOn w:val="List"/>
    <w:rsid w:val="00395E78"/>
    <w:pPr>
      <w:numPr>
        <w:numId w:val="11"/>
      </w:numPr>
    </w:pPr>
  </w:style>
  <w:style w:type="character" w:customStyle="1" w:styleId="WingdingSymbols">
    <w:name w:val="Wingding Symbols"/>
    <w:rsid w:val="00395E78"/>
    <w:rPr>
      <w:rFonts w:ascii="Wingdings" w:hAnsi="Wingdings"/>
    </w:rPr>
  </w:style>
  <w:style w:type="paragraph" w:customStyle="1" w:styleId="TableHeading">
    <w:name w:val="Table Heading"/>
    <w:basedOn w:val="HeadingBase"/>
    <w:rsid w:val="00395E78"/>
    <w:pPr>
      <w:keepLines/>
      <w:pBdr>
        <w:bottom w:val="single" w:sz="6" w:space="1" w:color="918585"/>
      </w:pBdr>
      <w:spacing w:before="240"/>
    </w:pPr>
  </w:style>
  <w:style w:type="character" w:customStyle="1" w:styleId="HotSpot">
    <w:name w:val="HotSpot"/>
    <w:rsid w:val="00395E78"/>
    <w:rPr>
      <w:color w:val="0033CC"/>
      <w:u w:val="none"/>
    </w:rPr>
  </w:style>
  <w:style w:type="paragraph" w:customStyle="1" w:styleId="BodyTextRight">
    <w:name w:val="Body Text Right"/>
    <w:basedOn w:val="BodyText"/>
    <w:rsid w:val="00395E78"/>
    <w:pPr>
      <w:spacing w:before="0" w:after="0"/>
      <w:jc w:val="right"/>
    </w:pPr>
  </w:style>
  <w:style w:type="paragraph" w:styleId="Index3">
    <w:name w:val="index 3"/>
    <w:basedOn w:val="ListNumber2"/>
    <w:next w:val="Normal"/>
    <w:semiHidden/>
    <w:rsid w:val="00395E78"/>
    <w:pPr>
      <w:numPr>
        <w:numId w:val="0"/>
      </w:numPr>
      <w:tabs>
        <w:tab w:val="right" w:leader="dot" w:pos="4176"/>
      </w:tabs>
    </w:pPr>
  </w:style>
  <w:style w:type="paragraph" w:styleId="ListNumber2">
    <w:name w:val="List Number 2"/>
    <w:basedOn w:val="List2"/>
    <w:rsid w:val="00395E78"/>
    <w:pPr>
      <w:numPr>
        <w:numId w:val="10"/>
      </w:numPr>
      <w:tabs>
        <w:tab w:val="clear" w:pos="1060"/>
      </w:tabs>
    </w:pPr>
  </w:style>
  <w:style w:type="paragraph" w:customStyle="1" w:styleId="MarginNote">
    <w:name w:val="Margin Note"/>
    <w:basedOn w:val="BodyText"/>
    <w:rsid w:val="00395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5E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5E78"/>
    <w:rPr>
      <w:sz w:val="32"/>
    </w:rPr>
  </w:style>
  <w:style w:type="paragraph" w:customStyle="1" w:styleId="HeadingProcedure">
    <w:name w:val="Heading Procedure"/>
    <w:basedOn w:val="HeadingBase"/>
    <w:next w:val="Normal"/>
    <w:rsid w:val="00395E78"/>
    <w:pPr>
      <w:tabs>
        <w:tab w:val="left" w:pos="0"/>
      </w:tabs>
      <w:spacing w:before="120" w:after="60"/>
    </w:pPr>
    <w:rPr>
      <w:i/>
      <w:color w:val="918585"/>
      <w:sz w:val="22"/>
    </w:rPr>
  </w:style>
  <w:style w:type="paragraph" w:customStyle="1" w:styleId="TableBodyText">
    <w:name w:val="Table Body Text"/>
    <w:basedOn w:val="BodyText"/>
    <w:rsid w:val="00395E78"/>
    <w:pPr>
      <w:spacing w:before="60" w:after="60"/>
    </w:pPr>
  </w:style>
  <w:style w:type="paragraph" w:styleId="ListContinue">
    <w:name w:val="List Continue"/>
    <w:basedOn w:val="List"/>
    <w:rsid w:val="00395E78"/>
    <w:pPr>
      <w:ind w:firstLine="0"/>
    </w:pPr>
  </w:style>
  <w:style w:type="paragraph" w:customStyle="1" w:styleId="ListNote">
    <w:name w:val="List Note"/>
    <w:basedOn w:val="List"/>
    <w:rsid w:val="00395E78"/>
    <w:pPr>
      <w:pBdr>
        <w:top w:val="single" w:sz="6" w:space="2" w:color="918585"/>
        <w:bottom w:val="single" w:sz="6" w:space="2" w:color="918585"/>
      </w:pBdr>
      <w:tabs>
        <w:tab w:val="left" w:pos="1021"/>
      </w:tabs>
      <w:ind w:firstLine="0"/>
    </w:pPr>
  </w:style>
  <w:style w:type="paragraph" w:customStyle="1" w:styleId="Warning">
    <w:name w:val="Warning"/>
    <w:basedOn w:val="BodyText"/>
    <w:rsid w:val="00395E78"/>
    <w:pPr>
      <w:shd w:val="clear" w:color="auto" w:fill="D9D9D9"/>
      <w:tabs>
        <w:tab w:val="left" w:pos="992"/>
      </w:tabs>
      <w:ind w:left="119" w:right="119"/>
    </w:pPr>
    <w:rPr>
      <w:sz w:val="20"/>
    </w:rPr>
  </w:style>
  <w:style w:type="paragraph" w:customStyle="1" w:styleId="MarginIcons">
    <w:name w:val="Margin Icons"/>
    <w:basedOn w:val="BodyText"/>
    <w:rsid w:val="00395E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5E78"/>
    <w:rPr>
      <w:rFonts w:ascii="Courier New" w:hAnsi="Courier New"/>
    </w:rPr>
  </w:style>
  <w:style w:type="paragraph" w:customStyle="1" w:styleId="NoteBullet">
    <w:name w:val="Note Bullet"/>
    <w:basedOn w:val="Note"/>
    <w:rsid w:val="00395E78"/>
    <w:pPr>
      <w:tabs>
        <w:tab w:val="clear" w:pos="680"/>
      </w:tabs>
      <w:spacing w:before="60" w:after="60"/>
    </w:pPr>
  </w:style>
  <w:style w:type="paragraph" w:customStyle="1" w:styleId="SubHeading2">
    <w:name w:val="SubHeading2"/>
    <w:basedOn w:val="HeadingBase"/>
    <w:rsid w:val="00395E78"/>
    <w:pPr>
      <w:spacing w:before="240" w:after="60"/>
    </w:pPr>
    <w:rPr>
      <w:sz w:val="20"/>
    </w:rPr>
  </w:style>
  <w:style w:type="paragraph" w:customStyle="1" w:styleId="SubHeading1">
    <w:name w:val="SubHeading1"/>
    <w:basedOn w:val="HeadingBase"/>
    <w:rsid w:val="00395E78"/>
    <w:pPr>
      <w:spacing w:before="240" w:after="60"/>
    </w:pPr>
    <w:rPr>
      <w:color w:val="918585"/>
      <w:sz w:val="22"/>
    </w:rPr>
  </w:style>
  <w:style w:type="paragraph" w:customStyle="1" w:styleId="SideHeading">
    <w:name w:val="Side Heading"/>
    <w:basedOn w:val="HeadingBase"/>
    <w:rsid w:val="00395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E78"/>
    <w:pPr>
      <w:numPr>
        <w:numId w:val="12"/>
      </w:numPr>
    </w:pPr>
  </w:style>
  <w:style w:type="paragraph" w:styleId="PlainText">
    <w:name w:val="Plain Text"/>
    <w:basedOn w:val="Normal"/>
    <w:link w:val="PlainTextChar"/>
    <w:rsid w:val="00395E78"/>
    <w:rPr>
      <w:sz w:val="20"/>
    </w:rPr>
  </w:style>
  <w:style w:type="character" w:customStyle="1" w:styleId="PlainTextChar">
    <w:name w:val="Plain Text Char"/>
    <w:basedOn w:val="DefaultParagraphFont"/>
    <w:link w:val="PlainText"/>
    <w:rsid w:val="00395E78"/>
    <w:rPr>
      <w:rFonts w:ascii="Courier New" w:eastAsia="Times New Roman" w:hAnsi="Courier New" w:cs="Times New Roman"/>
      <w:sz w:val="20"/>
      <w:szCs w:val="20"/>
      <w:lang w:val="en-US" w:eastAsia="en-US"/>
    </w:rPr>
  </w:style>
  <w:style w:type="character" w:customStyle="1" w:styleId="MenuOption">
    <w:name w:val="Menu Option"/>
    <w:rsid w:val="00395E78"/>
    <w:rPr>
      <w:b/>
      <w:smallCaps/>
    </w:rPr>
  </w:style>
  <w:style w:type="paragraph" w:customStyle="1" w:styleId="TableListNumber">
    <w:name w:val="Table List Number"/>
    <w:basedOn w:val="ListNumber"/>
    <w:rsid w:val="00395E78"/>
    <w:pPr>
      <w:numPr>
        <w:numId w:val="0"/>
      </w:numPr>
    </w:pPr>
  </w:style>
  <w:style w:type="paragraph" w:styleId="TOC4">
    <w:name w:val="toc 4"/>
    <w:basedOn w:val="TOCBase"/>
    <w:next w:val="Normal"/>
    <w:semiHidden/>
    <w:rsid w:val="00395E78"/>
    <w:pPr>
      <w:tabs>
        <w:tab w:val="right" w:leader="dot" w:pos="9071"/>
      </w:tabs>
      <w:ind w:left="1701"/>
    </w:pPr>
  </w:style>
  <w:style w:type="paragraph" w:customStyle="1" w:styleId="ListAlpha">
    <w:name w:val="List Alpha"/>
    <w:basedOn w:val="List"/>
    <w:rsid w:val="00395E78"/>
    <w:pPr>
      <w:numPr>
        <w:numId w:val="9"/>
      </w:numPr>
    </w:pPr>
  </w:style>
  <w:style w:type="paragraph" w:customStyle="1" w:styleId="ListAlpha2">
    <w:name w:val="List Alpha 2"/>
    <w:basedOn w:val="List2"/>
    <w:rsid w:val="00395E78"/>
    <w:pPr>
      <w:numPr>
        <w:numId w:val="8"/>
      </w:numPr>
    </w:pPr>
  </w:style>
  <w:style w:type="paragraph" w:styleId="List2">
    <w:name w:val="List 2"/>
    <w:basedOn w:val="BodyText"/>
    <w:rsid w:val="00395E78"/>
    <w:pPr>
      <w:tabs>
        <w:tab w:val="left" w:pos="680"/>
      </w:tabs>
      <w:spacing w:before="60" w:after="60"/>
      <w:ind w:left="680" w:hanging="340"/>
    </w:pPr>
  </w:style>
  <w:style w:type="paragraph" w:styleId="List3">
    <w:name w:val="List 3"/>
    <w:basedOn w:val="BodyText"/>
    <w:rsid w:val="00395E78"/>
    <w:pPr>
      <w:tabs>
        <w:tab w:val="left" w:pos="1021"/>
      </w:tabs>
      <w:spacing w:before="60" w:after="60"/>
      <w:ind w:left="1020" w:hanging="340"/>
    </w:pPr>
  </w:style>
  <w:style w:type="paragraph" w:styleId="List4">
    <w:name w:val="List 4"/>
    <w:basedOn w:val="BodyText"/>
    <w:rsid w:val="00395E78"/>
    <w:pPr>
      <w:tabs>
        <w:tab w:val="left" w:pos="1361"/>
      </w:tabs>
      <w:spacing w:before="60" w:after="60"/>
      <w:ind w:left="1361" w:hanging="340"/>
    </w:pPr>
  </w:style>
  <w:style w:type="paragraph" w:styleId="List5">
    <w:name w:val="List 5"/>
    <w:basedOn w:val="BodyText"/>
    <w:rsid w:val="00395E78"/>
    <w:pPr>
      <w:tabs>
        <w:tab w:val="left" w:pos="1701"/>
      </w:tabs>
      <w:spacing w:before="60" w:after="60"/>
      <w:ind w:left="1701" w:hanging="340"/>
    </w:pPr>
  </w:style>
  <w:style w:type="paragraph" w:styleId="ListBullet3">
    <w:name w:val="List Bullet 3"/>
    <w:basedOn w:val="List3"/>
    <w:rsid w:val="00395E78"/>
    <w:pPr>
      <w:numPr>
        <w:numId w:val="15"/>
      </w:numPr>
      <w:tabs>
        <w:tab w:val="clear" w:pos="1021"/>
      </w:tabs>
      <w:ind w:left="1037" w:hanging="357"/>
    </w:pPr>
  </w:style>
  <w:style w:type="paragraph" w:styleId="ListBullet4">
    <w:name w:val="List Bullet 4"/>
    <w:basedOn w:val="List4"/>
    <w:rsid w:val="00395E78"/>
    <w:pPr>
      <w:numPr>
        <w:numId w:val="3"/>
      </w:numPr>
    </w:pPr>
  </w:style>
  <w:style w:type="paragraph" w:styleId="ListBullet5">
    <w:name w:val="List Bullet 5"/>
    <w:basedOn w:val="List5"/>
    <w:rsid w:val="00395E78"/>
    <w:pPr>
      <w:numPr>
        <w:numId w:val="4"/>
      </w:numPr>
    </w:pPr>
  </w:style>
  <w:style w:type="paragraph" w:styleId="ListContinue2">
    <w:name w:val="List Continue 2"/>
    <w:basedOn w:val="List2"/>
    <w:rsid w:val="00395E78"/>
    <w:pPr>
      <w:ind w:firstLine="0"/>
    </w:pPr>
  </w:style>
  <w:style w:type="paragraph" w:styleId="ListContinue3">
    <w:name w:val="List Continue 3"/>
    <w:basedOn w:val="List3"/>
    <w:rsid w:val="00395E78"/>
    <w:pPr>
      <w:ind w:left="1021" w:firstLine="0"/>
    </w:pPr>
  </w:style>
  <w:style w:type="paragraph" w:styleId="ListContinue4">
    <w:name w:val="List Continue 4"/>
    <w:basedOn w:val="List4"/>
    <w:rsid w:val="00395E78"/>
    <w:pPr>
      <w:ind w:firstLine="0"/>
    </w:pPr>
  </w:style>
  <w:style w:type="paragraph" w:styleId="ListContinue5">
    <w:name w:val="List Continue 5"/>
    <w:basedOn w:val="List5"/>
    <w:rsid w:val="00395E78"/>
    <w:pPr>
      <w:ind w:firstLine="0"/>
    </w:pPr>
  </w:style>
  <w:style w:type="paragraph" w:styleId="ListNumber3">
    <w:name w:val="List Number 3"/>
    <w:basedOn w:val="List3"/>
    <w:rsid w:val="00395E78"/>
    <w:pPr>
      <w:numPr>
        <w:numId w:val="5"/>
      </w:numPr>
    </w:pPr>
  </w:style>
  <w:style w:type="paragraph" w:styleId="ListNumber4">
    <w:name w:val="List Number 4"/>
    <w:basedOn w:val="List4"/>
    <w:rsid w:val="00395E78"/>
    <w:pPr>
      <w:numPr>
        <w:numId w:val="6"/>
      </w:numPr>
    </w:pPr>
  </w:style>
  <w:style w:type="paragraph" w:styleId="ListNumber5">
    <w:name w:val="List Number 5"/>
    <w:basedOn w:val="List5"/>
    <w:rsid w:val="00395E78"/>
    <w:pPr>
      <w:numPr>
        <w:numId w:val="7"/>
      </w:numPr>
    </w:pPr>
  </w:style>
  <w:style w:type="paragraph" w:styleId="BlockText">
    <w:name w:val="Block Text"/>
    <w:basedOn w:val="Normal"/>
    <w:rsid w:val="00395E78"/>
    <w:pPr>
      <w:spacing w:after="120"/>
      <w:ind w:left="1440" w:right="1440"/>
    </w:pPr>
  </w:style>
  <w:style w:type="character" w:customStyle="1" w:styleId="Subscript">
    <w:name w:val="Subscript"/>
    <w:rsid w:val="00395E78"/>
    <w:rPr>
      <w:sz w:val="16"/>
      <w:vertAlign w:val="subscript"/>
    </w:rPr>
  </w:style>
  <w:style w:type="character" w:customStyle="1" w:styleId="Superscript">
    <w:name w:val="Superscript"/>
    <w:rsid w:val="00395E78"/>
    <w:rPr>
      <w:sz w:val="16"/>
      <w:vertAlign w:val="superscript"/>
    </w:rPr>
  </w:style>
  <w:style w:type="character" w:customStyle="1" w:styleId="Symbols">
    <w:name w:val="Symbols"/>
    <w:rsid w:val="00395E78"/>
    <w:rPr>
      <w:rFonts w:ascii="Symbol" w:hAnsi="Symbol"/>
    </w:rPr>
  </w:style>
  <w:style w:type="character" w:customStyle="1" w:styleId="MenuOptions">
    <w:name w:val="Menu Options"/>
    <w:rsid w:val="00395E78"/>
    <w:rPr>
      <w:rFonts w:ascii="Arial Narrow" w:hAnsi="Arial Narrow"/>
      <w:smallCaps/>
    </w:rPr>
  </w:style>
  <w:style w:type="character" w:customStyle="1" w:styleId="Buttons">
    <w:name w:val="Buttons"/>
    <w:rsid w:val="00395E78"/>
    <w:rPr>
      <w:b/>
    </w:rPr>
  </w:style>
  <w:style w:type="character" w:customStyle="1" w:styleId="Underlined">
    <w:name w:val="Underlined"/>
    <w:rsid w:val="00395E78"/>
    <w:rPr>
      <w:u w:val="single"/>
    </w:rPr>
  </w:style>
  <w:style w:type="paragraph" w:customStyle="1" w:styleId="TableBodyTextRight">
    <w:name w:val="Table Body Text Right"/>
    <w:basedOn w:val="TableBodyText"/>
    <w:rsid w:val="00395E78"/>
    <w:pPr>
      <w:widowControl w:val="0"/>
      <w:autoSpaceDE w:val="0"/>
      <w:autoSpaceDN w:val="0"/>
      <w:adjustRightInd w:val="0"/>
      <w:jc w:val="right"/>
    </w:pPr>
    <w:rPr>
      <w:rFonts w:cs="Arial"/>
      <w:szCs w:val="18"/>
    </w:rPr>
  </w:style>
  <w:style w:type="paragraph" w:customStyle="1" w:styleId="CopyrightText">
    <w:name w:val="Copyright Text"/>
    <w:basedOn w:val="BodyText"/>
    <w:rsid w:val="00395E78"/>
    <w:rPr>
      <w:sz w:val="18"/>
    </w:rPr>
  </w:style>
  <w:style w:type="paragraph" w:customStyle="1" w:styleId="BodySmallRight">
    <w:name w:val="Body Small Right"/>
    <w:basedOn w:val="BodyTextRight"/>
    <w:rsid w:val="00395E78"/>
    <w:rPr>
      <w:sz w:val="18"/>
      <w:szCs w:val="18"/>
    </w:rPr>
  </w:style>
  <w:style w:type="paragraph" w:customStyle="1" w:styleId="MarginEdition">
    <w:name w:val="Margin Edition"/>
    <w:basedOn w:val="MarginNote"/>
    <w:rsid w:val="00395E78"/>
    <w:pPr>
      <w:spacing w:before="0" w:after="0"/>
    </w:pPr>
    <w:rPr>
      <w:rFonts w:ascii="Times New Roman" w:hAnsi="Times New Roman"/>
      <w:color w:val="999999"/>
    </w:rPr>
  </w:style>
  <w:style w:type="paragraph" w:customStyle="1" w:styleId="Spacer">
    <w:name w:val="Spacer"/>
    <w:basedOn w:val="Normal"/>
    <w:rsid w:val="00395E78"/>
    <w:rPr>
      <w:sz w:val="2"/>
      <w:szCs w:val="2"/>
    </w:rPr>
  </w:style>
  <w:style w:type="character" w:customStyle="1" w:styleId="Small">
    <w:name w:val="Small"/>
    <w:rsid w:val="00395E78"/>
    <w:rPr>
      <w:sz w:val="16"/>
    </w:rPr>
  </w:style>
  <w:style w:type="paragraph" w:customStyle="1" w:styleId="WideTable">
    <w:name w:val="Wide Table"/>
    <w:basedOn w:val="Normal"/>
    <w:rsid w:val="00395E78"/>
    <w:pPr>
      <w:ind w:left="-1418"/>
    </w:pPr>
    <w:rPr>
      <w:sz w:val="2"/>
      <w:szCs w:val="2"/>
    </w:rPr>
  </w:style>
  <w:style w:type="character" w:styleId="PageNumber">
    <w:name w:val="page number"/>
    <w:rsid w:val="00395E78"/>
  </w:style>
  <w:style w:type="paragraph" w:styleId="Quote">
    <w:name w:val="Quote"/>
    <w:basedOn w:val="Heading1"/>
    <w:link w:val="QuoteChar"/>
    <w:qFormat/>
    <w:rsid w:val="00395E78"/>
    <w:rPr>
      <w:b w:val="0"/>
      <w:sz w:val="72"/>
      <w:szCs w:val="72"/>
      <w:lang w:val="en-NZ"/>
    </w:rPr>
  </w:style>
  <w:style w:type="character" w:customStyle="1" w:styleId="QuoteChar">
    <w:name w:val="Quote Char"/>
    <w:link w:val="Quote"/>
    <w:rsid w:val="00395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E78"/>
    <w:pPr>
      <w:pageBreakBefore/>
    </w:pPr>
  </w:style>
  <w:style w:type="paragraph" w:customStyle="1" w:styleId="Border">
    <w:name w:val="Border"/>
    <w:basedOn w:val="Normal"/>
    <w:qFormat/>
    <w:rsid w:val="00395E78"/>
    <w:pPr>
      <w:pBdr>
        <w:top w:val="single" w:sz="18" w:space="1" w:color="auto"/>
      </w:pBdr>
    </w:pPr>
    <w:rPr>
      <w:rFonts w:ascii="Times New Roman" w:hAnsi="Times New Roman"/>
      <w:color w:val="FFFFFF"/>
      <w:sz w:val="2"/>
    </w:rPr>
  </w:style>
  <w:style w:type="character" w:styleId="IntenseEmphasis">
    <w:name w:val="Intense Emphasis"/>
    <w:uiPriority w:val="21"/>
    <w:qFormat/>
    <w:rsid w:val="00395E78"/>
    <w:rPr>
      <w:b/>
      <w:bCs/>
      <w:i/>
      <w:iCs/>
      <w:color w:val="auto"/>
    </w:rPr>
  </w:style>
  <w:style w:type="paragraph" w:styleId="IntenseQuote">
    <w:name w:val="Intense Quote"/>
    <w:basedOn w:val="Normal"/>
    <w:next w:val="Normal"/>
    <w:link w:val="IntenseQuoteChar"/>
    <w:uiPriority w:val="30"/>
    <w:qFormat/>
    <w:rsid w:val="00395E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5E78"/>
    <w:rPr>
      <w:rFonts w:ascii="Courier New" w:eastAsia="Times New Roman" w:hAnsi="Courier New" w:cs="Times New Roman"/>
      <w:b/>
      <w:bCs/>
      <w:i/>
      <w:iCs/>
      <w:szCs w:val="20"/>
      <w:lang w:val="en-US" w:eastAsia="en-US"/>
    </w:rPr>
  </w:style>
  <w:style w:type="character" w:styleId="SubtleReference">
    <w:name w:val="Subtle Reference"/>
    <w:uiPriority w:val="31"/>
    <w:qFormat/>
    <w:rsid w:val="00395E78"/>
    <w:rPr>
      <w:smallCaps/>
      <w:color w:val="auto"/>
      <w:u w:val="single"/>
    </w:rPr>
  </w:style>
  <w:style w:type="character" w:styleId="IntenseReference">
    <w:name w:val="Intense Reference"/>
    <w:uiPriority w:val="32"/>
    <w:qFormat/>
    <w:rsid w:val="00395E78"/>
    <w:rPr>
      <w:b/>
      <w:bCs/>
      <w:smallCaps/>
      <w:color w:val="auto"/>
      <w:spacing w:val="5"/>
      <w:u w:val="single"/>
    </w:rPr>
  </w:style>
  <w:style w:type="paragraph" w:customStyle="1" w:styleId="2ColumnHeading">
    <w:name w:val="2Column Heading"/>
    <w:basedOn w:val="BodyText"/>
    <w:qFormat/>
    <w:rsid w:val="00395E78"/>
    <w:pPr>
      <w:spacing w:after="60"/>
      <w:ind w:left="-2268"/>
    </w:pPr>
    <w:rPr>
      <w:b/>
    </w:rPr>
  </w:style>
  <w:style w:type="paragraph" w:customStyle="1" w:styleId="Heading1TOC">
    <w:name w:val="Heading1 TOC"/>
    <w:basedOn w:val="Normal"/>
    <w:qFormat/>
    <w:rsid w:val="00395E78"/>
    <w:pPr>
      <w:spacing w:before="240" w:after="120"/>
    </w:pPr>
    <w:rPr>
      <w:rFonts w:ascii="Times New Roman" w:hAnsi="Times New Roman"/>
      <w:b/>
      <w:sz w:val="32"/>
    </w:rPr>
  </w:style>
  <w:style w:type="paragraph" w:customStyle="1" w:styleId="Heading2TOC">
    <w:name w:val="Heading2 TOC"/>
    <w:basedOn w:val="Normal"/>
    <w:qFormat/>
    <w:rsid w:val="00395E78"/>
    <w:pPr>
      <w:spacing w:before="240" w:after="60"/>
    </w:pPr>
    <w:rPr>
      <w:rFonts w:ascii="Times New Roman" w:hAnsi="Times New Roman"/>
      <w:b/>
      <w:sz w:val="28"/>
    </w:rPr>
  </w:style>
  <w:style w:type="character" w:customStyle="1" w:styleId="Underline">
    <w:name w:val="Underline"/>
    <w:qFormat/>
    <w:rsid w:val="00395E78"/>
    <w:rPr>
      <w:u w:val="single"/>
    </w:rPr>
  </w:style>
  <w:style w:type="character" w:customStyle="1" w:styleId="BoldandItalics">
    <w:name w:val="Bold and Italics"/>
    <w:qFormat/>
    <w:rsid w:val="00395E78"/>
    <w:rPr>
      <w:b/>
      <w:i/>
      <w:u w:val="none"/>
    </w:rPr>
  </w:style>
  <w:style w:type="paragraph" w:styleId="BalloonText">
    <w:name w:val="Balloon Text"/>
    <w:basedOn w:val="Normal"/>
    <w:link w:val="BalloonTextChar"/>
    <w:rsid w:val="00395E78"/>
    <w:rPr>
      <w:rFonts w:ascii="Tahoma" w:hAnsi="Tahoma" w:cs="Tahoma"/>
      <w:sz w:val="16"/>
      <w:szCs w:val="16"/>
    </w:rPr>
  </w:style>
  <w:style w:type="character" w:customStyle="1" w:styleId="BalloonTextChar">
    <w:name w:val="Balloon Text Char"/>
    <w:link w:val="BalloonText"/>
    <w:rsid w:val="00395E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5E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5E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8157</Characters>
  <Application>Microsoft Office Word</Application>
  <DocSecurity>0</DocSecurity>
  <Lines>267</Lines>
  <Paragraphs>167</Paragraphs>
  <ScaleCrop>false</ScaleCrop>
  <Company>Author-it Software Corporation Ltd.</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TLIB3016A De-rig, pack and store tools and equipment</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2012-05-27T03:30:00Z</dcterms:created>
  <dcterms:modified xsi:type="dcterms:W3CDTF">2012-05-27T03:30:00Z</dcterms:modified>
</cp:coreProperties>
</file>