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687" w:rsidP="00FE1687">
      <w:pPr>
        <w:pStyle w:val="Title"/>
      </w:pPr>
      <w:r>
        <w:fldChar w:fldCharType="begin"/>
      </w:r>
      <w:r>
        <w:instrText xml:space="preserve"> TITLE   \* MERGEFORMAT </w:instrText>
      </w:r>
      <w:r>
        <w:fldChar w:fldCharType="separate"/>
      </w:r>
      <w:r>
        <w:t>TLIB3015A Undertake site inspection</w:t>
      </w:r>
      <w:r>
        <w:fldChar w:fldCharType="end"/>
      </w:r>
    </w:p>
    <w:p w:rsidR="00FE1687" w:rsidP="00FE1687">
      <w:pPr>
        <w:pStyle w:val="Version"/>
        <w:sectPr w:rsidSect="004D2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901" w:rsidP="004D2901">
      <w:pPr>
        <w:pStyle w:val="SuperHeading"/>
      </w:pPr>
      <w:r w:rsidRPr="004D2901">
        <w:t>TLIB3015A Undertake site inspection</w:t>
      </w:r>
    </w:p>
    <w:p w:rsidR="00000000" w:rsidRPr="004D2901" w:rsidP="004D2901">
      <w:pPr>
        <w:pStyle w:val="Heading1"/>
      </w:pPr>
      <w:bookmarkStart w:id="1" w:name="O_273958"/>
      <w:bookmarkEnd w:id="1"/>
      <w:r w:rsidRPr="004D2901">
        <w:t>Modification History</w:t>
      </w:r>
    </w:p>
    <w:p w:rsidR="00000000" w:rsidRPr="004D2901" w:rsidP="004D2901">
      <w:pPr>
        <w:pStyle w:val="BodyText"/>
      </w:pPr>
      <w:r w:rsidRPr="004D2901">
        <w:t>Not Applicable</w:t>
      </w:r>
    </w:p>
    <w:p w:rsidR="00000000" w:rsidRPr="004D2901" w:rsidP="004D2901">
      <w:pPr>
        <w:pStyle w:val="AllowPageBreak"/>
      </w:pPr>
    </w:p>
    <w:p w:rsidR="00000000" w:rsidRPr="004D2901" w:rsidP="004D2901">
      <w:pPr>
        <w:pStyle w:val="Heading1"/>
      </w:pPr>
      <w:bookmarkStart w:id="2" w:name="O_222906"/>
      <w:bookmarkEnd w:id="2"/>
      <w:r w:rsidRPr="004D2901">
        <w:t>Unit Descriptor</w:t>
      </w:r>
    </w:p>
    <w:tbl>
      <w:tblPr>
        <w:tblW w:w="9640" w:type="dxa"/>
        <w:tblLayout w:type="fixed"/>
        <w:tblCellMar>
          <w:left w:w="62" w:type="dxa"/>
          <w:right w:w="62" w:type="dxa"/>
        </w:tblCellMar>
        <w:tblLook w:val="0000"/>
      </w:tblPr>
      <w:tblGrid>
        <w:gridCol w:w="2978"/>
        <w:gridCol w:w="6662"/>
      </w:tblGrid>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BodyText"/>
            </w:pPr>
            <w:r w:rsidRPr="004D2901">
              <w:t>This unit involves the skills and knowledge required to undertake a site inspection in preparation for a lift requi</w:t>
            </w:r>
            <w:r w:rsidRPr="004D2901">
              <w:t>ring a mobile crane, including arranging the site inspection, clarifying customer requirements, defining job requirements and completing necessary records. Licensing, legislative, regulatory or certification requirements are applicable to this unit.</w:t>
            </w:r>
          </w:p>
        </w:tc>
      </w:tr>
    </w:tbl>
    <w:p w:rsidR="00FE1687" w:rsidP="004D2901">
      <w:pPr>
        <w:pStyle w:val="BodyText"/>
      </w:pPr>
    </w:p>
    <w:p w:rsidR="00FE1687" w:rsidP="004D2901">
      <w:pPr>
        <w:pStyle w:val="BodyText"/>
      </w:pPr>
    </w:p>
    <w:p w:rsidR="00000000" w:rsidRPr="004D2901" w:rsidP="004D2901">
      <w:pPr>
        <w:pStyle w:val="Heading1"/>
      </w:pPr>
      <w:bookmarkStart w:id="3" w:name="O_222908"/>
      <w:bookmarkEnd w:id="3"/>
      <w:r w:rsidRPr="004D2901">
        <w:t>Application of the Unit</w:t>
      </w:r>
    </w:p>
    <w:tbl>
      <w:tblPr>
        <w:tblW w:w="9640" w:type="dxa"/>
        <w:tblLayout w:type="fixed"/>
        <w:tblCellMar>
          <w:left w:w="62" w:type="dxa"/>
          <w:right w:w="62" w:type="dxa"/>
        </w:tblCellMar>
        <w:tblLook w:val="0000"/>
      </w:tblPr>
      <w:tblGrid>
        <w:gridCol w:w="2978"/>
        <w:gridCol w:w="6662"/>
      </w:tblGrid>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BodyText"/>
            </w:pPr>
            <w:r w:rsidRPr="004D2901">
              <w:t>Work must be carried out in compliance with the licence/permit requirements and regulations of the relevant state/territory authorities pertaining to mobile crane operations and safety.</w:t>
            </w:r>
          </w:p>
          <w:p w:rsidR="00000000" w:rsidRPr="004D2901" w:rsidP="004D2901">
            <w:pPr>
              <w:pStyle w:val="BodyText"/>
            </w:pPr>
            <w:r w:rsidRPr="004D2901">
              <w:t>Work i</w:t>
            </w:r>
            <w:r w:rsidRPr="004D2901">
              <w:t>s performed with general supervision, with some accountability and responsibility for self and others in achieving the prescribed outcomes. It involves the application of routine principles and procedures to conduct of site inspections prior to mobile cran</w:t>
            </w:r>
            <w:r w:rsidRPr="004D2901">
              <w:t>e lifts in a variety of operational contexts.</w:t>
            </w:r>
          </w:p>
        </w:tc>
      </w:tr>
    </w:tbl>
    <w:p w:rsidR="00FE1687" w:rsidP="004D2901">
      <w:pPr>
        <w:pStyle w:val="BodyText"/>
      </w:pPr>
    </w:p>
    <w:p w:rsidR="00FE1687" w:rsidP="004D2901">
      <w:pPr>
        <w:pStyle w:val="BodyText"/>
      </w:pPr>
    </w:p>
    <w:p w:rsidR="00000000" w:rsidRPr="004D2901" w:rsidP="004D2901">
      <w:pPr>
        <w:pStyle w:val="Heading1"/>
      </w:pPr>
      <w:bookmarkStart w:id="4" w:name="O_282218"/>
      <w:bookmarkEnd w:id="4"/>
      <w:r w:rsidRPr="004D2901">
        <w:t>Licensing/Regulatory Information</w:t>
      </w:r>
    </w:p>
    <w:p w:rsidR="00000000" w:rsidRPr="004D2901" w:rsidP="004D2901">
      <w:pPr>
        <w:pStyle w:val="BodyText"/>
      </w:pPr>
      <w:r w:rsidRPr="004D2901">
        <w:t>Refer to Unit Descriptor</w:t>
      </w:r>
    </w:p>
    <w:p w:rsidR="00000000" w:rsidRPr="004D2901" w:rsidP="004D2901">
      <w:pPr>
        <w:pStyle w:val="AllowPageBreak"/>
      </w:pPr>
    </w:p>
    <w:p w:rsidR="00000000" w:rsidRPr="004D2901" w:rsidP="004D2901">
      <w:pPr>
        <w:pStyle w:val="Heading1"/>
      </w:pPr>
      <w:bookmarkStart w:id="5" w:name="O_284668"/>
      <w:bookmarkEnd w:id="5"/>
      <w:r w:rsidRPr="004D2901">
        <w:t>Pre-Requisites</w:t>
      </w:r>
    </w:p>
    <w:p w:rsidR="00000000" w:rsidRPr="004D2901" w:rsidP="004D2901">
      <w:pPr>
        <w:pStyle w:val="BodyText"/>
      </w:pPr>
      <w:r w:rsidRPr="004D2901">
        <w:t>Not Applicable</w:t>
      </w:r>
    </w:p>
    <w:p w:rsidR="00000000" w:rsidRPr="004D2901" w:rsidP="004D2901">
      <w:pPr>
        <w:pStyle w:val="AllowPageBreak"/>
      </w:pPr>
    </w:p>
    <w:p w:rsidR="00000000" w:rsidRPr="004D2901" w:rsidP="004D2901">
      <w:pPr>
        <w:pStyle w:val="Heading1"/>
      </w:pPr>
      <w:bookmarkStart w:id="6" w:name="O_222907"/>
      <w:bookmarkEnd w:id="6"/>
      <w:r w:rsidRPr="004D2901">
        <w:t>Employability Skills Information</w:t>
      </w:r>
    </w:p>
    <w:tbl>
      <w:tblPr>
        <w:tblW w:w="9640" w:type="dxa"/>
        <w:tblLayout w:type="fixed"/>
        <w:tblCellMar>
          <w:left w:w="62" w:type="dxa"/>
          <w:right w:w="62" w:type="dxa"/>
        </w:tblCellMar>
        <w:tblLook w:val="0000"/>
      </w:tblPr>
      <w:tblGrid>
        <w:gridCol w:w="2978"/>
        <w:gridCol w:w="6662"/>
      </w:tblGrid>
      <w:tr w:rsidTr="00FE168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BodyText"/>
            </w:pPr>
            <w:r w:rsidRPr="004D2901">
              <w:t>This unit contains employability skills.</w:t>
            </w:r>
          </w:p>
        </w:tc>
      </w:tr>
    </w:tbl>
    <w:p w:rsidR="00FE1687" w:rsidP="004D2901">
      <w:pPr>
        <w:pStyle w:val="BodyText"/>
      </w:pPr>
    </w:p>
    <w:p w:rsidR="00FE1687" w:rsidP="004D2901">
      <w:pPr>
        <w:pStyle w:val="BodyText"/>
      </w:pPr>
    </w:p>
    <w:p w:rsidR="00000000" w:rsidRPr="004D2901" w:rsidP="004D2901">
      <w:pPr>
        <w:pStyle w:val="Heading1"/>
      </w:pPr>
      <w:bookmarkStart w:id="7" w:name="O_292004"/>
      <w:bookmarkEnd w:id="7"/>
      <w:r w:rsidRPr="004D2901">
        <w:t>Elements and Performance Criteria Pre-Content</w:t>
      </w:r>
    </w:p>
    <w:tbl>
      <w:tblPr>
        <w:tblW w:w="9640" w:type="dxa"/>
        <w:tblLayout w:type="fixed"/>
        <w:tblCellMar>
          <w:left w:w="62" w:type="dxa"/>
          <w:right w:w="62" w:type="dxa"/>
        </w:tblCellMar>
        <w:tblLook w:val="0000"/>
      </w:tblPr>
      <w:tblGrid>
        <w:gridCol w:w="2978"/>
        <w:gridCol w:w="6662"/>
      </w:tblGrid>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BodyText"/>
            </w:pPr>
            <w:r w:rsidRPr="004D2901">
              <w:t>Performance criteria describe the required performance needed to demonstrate achievement of the element. Assessment of performance is to be consistent with the evidence guide.</w:t>
            </w:r>
          </w:p>
        </w:tc>
      </w:tr>
    </w:tbl>
    <w:p w:rsidR="00000000" w:rsidRPr="004D2901" w:rsidP="004D2901">
      <w:pPr>
        <w:pStyle w:val="BodyText"/>
      </w:pPr>
    </w:p>
    <w:p w:rsidR="00000000" w:rsidRPr="004D2901" w:rsidP="004D2901">
      <w:pPr>
        <w:pStyle w:val="AllowPageBreak"/>
      </w:pPr>
    </w:p>
    <w:p w:rsidR="00000000" w:rsidRPr="004D2901" w:rsidP="004D2901">
      <w:pPr>
        <w:pStyle w:val="Heading1"/>
      </w:pPr>
      <w:bookmarkStart w:id="8" w:name="O_238672"/>
      <w:bookmarkEnd w:id="8"/>
      <w:r w:rsidRPr="004D2901">
        <w:t>Elements and Performance Criteria</w:t>
      </w:r>
    </w:p>
    <w:tbl>
      <w:tblPr>
        <w:tblW w:w="9640" w:type="dxa"/>
        <w:tblLayout w:type="fixed"/>
        <w:tblCellMar>
          <w:left w:w="62" w:type="dxa"/>
          <w:right w:w="62" w:type="dxa"/>
        </w:tblCellMar>
        <w:tblLook w:val="0000"/>
      </w:tblPr>
      <w:tblGrid>
        <w:gridCol w:w="2978"/>
        <w:gridCol w:w="6662"/>
      </w:tblGrid>
      <w:tr w:rsidTr="00FE168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D2901" w:rsidP="004D2901">
            <w:pPr>
              <w:pStyle w:val="List"/>
            </w:pPr>
            <w:r w:rsidRPr="004D290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D2901">
            <w:pPr>
              <w:pStyle w:val="List"/>
              <w:rPr>
                <w:lang w:val="en-NZ"/>
              </w:rPr>
            </w:pPr>
            <w:r w:rsidRPr="004D2901">
              <w:rPr>
                <w:rStyle w:val="SpecialBold"/>
              </w:rPr>
              <w:t>PERFORMANCE CRITERI</w:t>
            </w:r>
            <w:r w:rsidRPr="004D2901">
              <w:rPr>
                <w:rStyle w:val="SpecialBold"/>
              </w:rPr>
              <w:t>A</w:t>
            </w:r>
          </w:p>
        </w:tc>
      </w:tr>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List"/>
              <w:rPr>
                <w:lang w:val="en-NZ"/>
              </w:rPr>
            </w:pPr>
            <w:r w:rsidRPr="004D2901">
              <w:rPr>
                <w:rStyle w:val="SpecialBold"/>
              </w:rPr>
              <w:t>1</w:t>
            </w:r>
            <w:r w:rsidRPr="004D2901">
              <w:tab/>
            </w:r>
            <w:r w:rsidRPr="004D2901">
              <w:rPr>
                <w:rStyle w:val="SpecialBold"/>
              </w:rPr>
              <w:t>Arrange site inspection</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List"/>
            </w:pPr>
            <w:r w:rsidRPr="004D2901">
              <w:t>1.1</w:t>
            </w:r>
            <w:r w:rsidRPr="004D2901">
              <w:tab/>
              <w:t>Available information about customer requirements is obtained from relevant personnel</w:t>
            </w:r>
          </w:p>
          <w:p w:rsidR="00000000" w:rsidRPr="004D2901" w:rsidP="004D2901">
            <w:pPr>
              <w:pStyle w:val="List"/>
            </w:pPr>
            <w:r w:rsidRPr="004D2901">
              <w:t>1.2</w:t>
            </w:r>
            <w:r w:rsidRPr="004D2901">
              <w:tab/>
              <w:t>Need for site inspection is confirmed through appropriate questioning and discussion</w:t>
            </w:r>
          </w:p>
          <w:p w:rsidR="00000000" w:rsidRPr="004D2901" w:rsidP="004D2901">
            <w:pPr>
              <w:pStyle w:val="List"/>
            </w:pPr>
            <w:r w:rsidRPr="004D2901">
              <w:t>1.3</w:t>
            </w:r>
            <w:r w:rsidRPr="004D2901">
              <w:tab/>
            </w:r>
            <w:r w:rsidRPr="004D2901">
              <w:t>Mutually acceptable meeting time is arranged with customer</w:t>
            </w:r>
          </w:p>
          <w:p w:rsidR="00000000" w:rsidP="004D2901">
            <w:pPr>
              <w:pStyle w:val="List"/>
              <w:rPr>
                <w:lang w:val="en-NZ"/>
              </w:rPr>
            </w:pPr>
            <w:r w:rsidRPr="004D2901">
              <w:t>1.4</w:t>
            </w:r>
            <w:r w:rsidRPr="004D2901">
              <w:tab/>
              <w:t>Full customer details are recorded according to workplace procedures</w:t>
            </w:r>
          </w:p>
        </w:tc>
      </w:tr>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List"/>
              <w:rPr>
                <w:lang w:val="en-NZ"/>
              </w:rPr>
            </w:pPr>
            <w:r w:rsidRPr="004D2901">
              <w:rPr>
                <w:rStyle w:val="SpecialBold"/>
              </w:rPr>
              <w:t>2</w:t>
            </w:r>
            <w:r w:rsidRPr="004D2901">
              <w:tab/>
            </w:r>
            <w:r w:rsidRPr="004D2901">
              <w:rPr>
                <w:rStyle w:val="SpecialBold"/>
              </w:rPr>
              <w:t>Clarify customer requirements</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List"/>
            </w:pPr>
            <w:r w:rsidRPr="004D2901">
              <w:t>2.1</w:t>
            </w:r>
            <w:r w:rsidRPr="004D2901">
              <w:tab/>
              <w:t>Customer needs and perception of job are clearly established through appropriate questi</w:t>
            </w:r>
            <w:r w:rsidRPr="004D2901">
              <w:t>oning and discussion</w:t>
            </w:r>
          </w:p>
          <w:p w:rsidR="00000000" w:rsidRPr="004D2901" w:rsidP="004D2901">
            <w:pPr>
              <w:pStyle w:val="List"/>
            </w:pPr>
            <w:r w:rsidRPr="004D2901">
              <w:t>2.2</w:t>
            </w:r>
            <w:r w:rsidRPr="004D2901">
              <w:tab/>
              <w:t>Alternative job methods are suggested where applicable and a safe and cost effective method negotiated with the customer</w:t>
            </w:r>
          </w:p>
          <w:p w:rsidR="00000000" w:rsidP="004D2901">
            <w:pPr>
              <w:pStyle w:val="List"/>
              <w:rPr>
                <w:lang w:val="en-NZ"/>
              </w:rPr>
            </w:pPr>
            <w:r w:rsidRPr="004D2901">
              <w:t>2.3</w:t>
            </w:r>
            <w:r w:rsidRPr="004D2901">
              <w:tab/>
              <w:t>Clients ability to provide any necessary competent personnel is ascertained</w:t>
            </w:r>
          </w:p>
        </w:tc>
      </w:tr>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List"/>
              <w:rPr>
                <w:lang w:val="en-NZ"/>
              </w:rPr>
            </w:pPr>
            <w:r w:rsidRPr="004D2901">
              <w:rPr>
                <w:rStyle w:val="SpecialBold"/>
              </w:rPr>
              <w:t>3</w:t>
            </w:r>
            <w:r w:rsidRPr="004D2901">
              <w:tab/>
            </w:r>
            <w:r w:rsidRPr="004D2901">
              <w:rPr>
                <w:rStyle w:val="SpecialBold"/>
              </w:rPr>
              <w:t>Define job requirements</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List"/>
            </w:pPr>
            <w:r w:rsidRPr="004D2901">
              <w:t>3.1</w:t>
            </w:r>
            <w:r w:rsidRPr="004D2901">
              <w:tab/>
              <w:t>Information regarding load and movement requirements is accessed and any necessary measurements are taken to enable accurate estimation of job requirements</w:t>
            </w:r>
          </w:p>
          <w:p w:rsidR="00000000" w:rsidRPr="004D2901" w:rsidP="004D2901">
            <w:pPr>
              <w:pStyle w:val="List"/>
            </w:pPr>
            <w:r w:rsidRPr="004D2901">
              <w:t>3.2</w:t>
            </w:r>
            <w:r w:rsidRPr="004D2901">
              <w:tab/>
              <w:t>Specific scheduling needs are ascertained taking into account legislative and customer requirem</w:t>
            </w:r>
            <w:r w:rsidRPr="004D2901">
              <w:t>ents</w:t>
            </w:r>
          </w:p>
          <w:p w:rsidR="00000000" w:rsidRPr="004D2901" w:rsidP="004D2901">
            <w:pPr>
              <w:pStyle w:val="List"/>
            </w:pPr>
            <w:r w:rsidRPr="004D2901">
              <w:t>3.3</w:t>
            </w:r>
            <w:r w:rsidRPr="004D2901">
              <w:tab/>
              <w:t>Information from site inspection and customer is used to identify hazards and contingencies</w:t>
            </w:r>
          </w:p>
          <w:p w:rsidR="00000000" w:rsidRPr="004D2901" w:rsidP="004D2901">
            <w:pPr>
              <w:pStyle w:val="List"/>
            </w:pPr>
            <w:r w:rsidRPr="004D2901">
              <w:t>3.4</w:t>
            </w:r>
            <w:r w:rsidRPr="004D2901">
              <w:tab/>
              <w:t>Specific site and job requirements are identified</w:t>
            </w:r>
          </w:p>
          <w:p w:rsidR="00000000" w:rsidRPr="004D2901" w:rsidP="004D2901">
            <w:pPr>
              <w:pStyle w:val="List"/>
            </w:pPr>
            <w:r w:rsidRPr="004D2901">
              <w:t>3.5</w:t>
            </w:r>
            <w:r w:rsidRPr="004D2901">
              <w:tab/>
            </w:r>
            <w:r w:rsidRPr="004D2901">
              <w:t>Lift study is arranged as required to provide additional information or meet customer expectations</w:t>
            </w:r>
          </w:p>
          <w:p w:rsidR="00000000" w:rsidRPr="004D2901" w:rsidP="004D2901">
            <w:pPr>
              <w:pStyle w:val="List"/>
            </w:pPr>
            <w:r w:rsidRPr="004D2901">
              <w:t>3.6</w:t>
            </w:r>
            <w:r w:rsidRPr="004D2901">
              <w:tab/>
              <w:t>Necessity to be on site during lift is assessed in line with workplace policy taking into consideration complexity of job, potential hazards and expertis</w:t>
            </w:r>
            <w:r w:rsidRPr="004D2901">
              <w:t>e of available personnel</w:t>
            </w:r>
          </w:p>
          <w:p w:rsidR="00000000" w:rsidP="004D2901">
            <w:pPr>
              <w:pStyle w:val="List"/>
              <w:rPr>
                <w:lang w:val="en-NZ"/>
              </w:rPr>
            </w:pPr>
            <w:r w:rsidRPr="004D2901">
              <w:t>3.7</w:t>
            </w:r>
            <w:r w:rsidRPr="004D2901">
              <w:tab/>
              <w:t>Need for permits/authorisations is determined</w:t>
            </w:r>
          </w:p>
        </w:tc>
      </w:tr>
      <w:tr w:rsidTr="00FE168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D2901">
            <w:pPr>
              <w:pStyle w:val="List"/>
              <w:rPr>
                <w:lang w:val="en-NZ"/>
              </w:rPr>
            </w:pPr>
            <w:r w:rsidRPr="004D2901">
              <w:rPr>
                <w:rStyle w:val="SpecialBold"/>
              </w:rPr>
              <w:t>4</w:t>
            </w:r>
            <w:r w:rsidRPr="004D2901">
              <w:tab/>
            </w:r>
            <w:r w:rsidRPr="004D2901">
              <w:rPr>
                <w:rStyle w:val="SpecialBold"/>
              </w:rPr>
              <w:t>Complete records</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List"/>
            </w:pPr>
            <w:r w:rsidRPr="004D2901">
              <w:t>4.1</w:t>
            </w:r>
            <w:r w:rsidRPr="004D2901">
              <w:tab/>
              <w:t>Required records are updated accurately, legibly and promptly according to workplace procedures</w:t>
            </w:r>
          </w:p>
          <w:p w:rsidR="00000000" w:rsidRPr="004D2901" w:rsidP="004D2901">
            <w:pPr>
              <w:pStyle w:val="List"/>
            </w:pPr>
            <w:r w:rsidRPr="004D2901">
              <w:t>4.2</w:t>
            </w:r>
            <w:r w:rsidRPr="004D2901">
              <w:tab/>
              <w:t>Records include all relevant information about the job</w:t>
            </w:r>
          </w:p>
        </w:tc>
      </w:tr>
    </w:tbl>
    <w:p w:rsidR="00FE1687" w:rsidP="004D2901">
      <w:pPr>
        <w:pStyle w:val="BodyText"/>
      </w:pPr>
    </w:p>
    <w:p w:rsidR="00FE1687" w:rsidP="004D2901">
      <w:pPr>
        <w:pStyle w:val="BodyText"/>
      </w:pPr>
    </w:p>
    <w:p w:rsidR="00000000" w:rsidRPr="004D2901" w:rsidP="004D2901">
      <w:pPr>
        <w:pStyle w:val="Heading1"/>
      </w:pPr>
      <w:bookmarkStart w:id="9" w:name="O_262463"/>
      <w:bookmarkEnd w:id="9"/>
      <w:r w:rsidRPr="004D2901">
        <w:t>Required Skills and Knowledge</w:t>
      </w:r>
    </w:p>
    <w:tbl>
      <w:tblPr>
        <w:tblW w:w="9640" w:type="dxa"/>
        <w:tblLayout w:type="fixed"/>
        <w:tblCellMar>
          <w:left w:w="62" w:type="dxa"/>
          <w:right w:w="62" w:type="dxa"/>
        </w:tblCellMar>
        <w:tblLook w:val="0000"/>
      </w:tblPr>
      <w:tblGrid>
        <w:gridCol w:w="9640"/>
      </w:tblGrid>
      <w:tr w:rsidTr="00FE168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REQUIRED KNOWLEDGE AND SKILLS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This describes the essential knowledge and skills and their level required for this unit.</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Required knowledge</w:t>
            </w:r>
            <w:r w:rsidRPr="004D2901">
              <w:t>:</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Relevant road rules, regulations, permit and licence requirements pertaining to mobile crane operation and safety</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Relevant OH&amp;S and environmental procedures and regulations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Mobile crane applications, capacities, configurations, safety hazards and contr</w:t>
            </w:r>
            <w:r w:rsidRPr="004D2901">
              <w:t>ol mechanisms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Site inspection procedures and protocols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Operational procedures for crane crews for the conduct of a site inspection for a lift using a mobile crane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Guidelines relating to the safe use of machinery and equipment</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Focus of ope</w:t>
            </w:r>
            <w:r w:rsidRPr="004D2901">
              <w:t>ration of work systems and equipment</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Application of relevant agreements, codes of practice or other legislative requirements</w:t>
            </w:r>
          </w:p>
        </w:tc>
      </w:tr>
    </w:tbl>
    <w:p w:rsidR="00000000" w:rsidRPr="004D2901" w:rsidP="004D2901">
      <w:pPr>
        <w:pStyle w:val="BodyText"/>
      </w:pPr>
    </w:p>
    <w:tbl>
      <w:tblPr>
        <w:tblW w:w="9640" w:type="dxa"/>
        <w:tblLayout w:type="fixed"/>
        <w:tblCellMar>
          <w:left w:w="62" w:type="dxa"/>
          <w:right w:w="62" w:type="dxa"/>
        </w:tblCellMar>
        <w:tblLook w:val="0000"/>
      </w:tblPr>
      <w:tblGrid>
        <w:gridCol w:w="9640"/>
      </w:tblGrid>
      <w:tr w:rsidTr="00FE168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Required skills</w:t>
            </w:r>
            <w:r w:rsidRPr="004D2901">
              <w:t>:</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Communicate effectively with others when conducting a site inspection for a lift using a mobile crane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Read and interpret instructions, procedures, information and signs relevant to a site inspection for a lift using a mobile crane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Interpret and follow operational instructions and prioritise work</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Complete documentation related to a site inspection for a</w:t>
            </w:r>
            <w:r w:rsidRPr="004D2901">
              <w:t xml:space="preserve"> lift using a mobile crane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Work collaboratively with others when conducting a site inspection for a lift using a mobile crane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Plan own work including predicting consequences and identifying improvements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Prioritise and multi-task work</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Adapt appropriately to cultural differences in the workplace, including modes of behaviour and interactions with others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Promptly report and/or rectify any identified problems that may be identified when conducting a site inspection for a lift using a mob</w:t>
            </w:r>
            <w:r w:rsidRPr="004D2901">
              <w:t>ile crane in accordance with regulatory requirements and workplace procedures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Implement contingency plans for unexpected events that may occur when conducting a site inspection for a lift using a mobile crane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Apply precautions and required action to mi</w:t>
            </w:r>
            <w:r w:rsidRPr="004D2901">
              <w:t>nimise, control or eliminate hazards that may exist during work activities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Monitor work activities in terms of planned schedule</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Modify activities depending on differing operational contingencies, risk situations and environments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Work systematically w</w:t>
            </w:r>
            <w:r w:rsidRPr="004D2901">
              <w:t>ith required attention to detail without injury to self or others, or damage to goods or equipment</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Operate and adapt to differences in equipment in accordance with standard operating procedures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 xml:space="preserve">Identify and correctly use </w:t>
            </w:r>
            <w:r w:rsidRPr="004D2901">
              <w:t>equipment, processes and procedures</w:t>
            </w:r>
          </w:p>
        </w:tc>
      </w:tr>
      <w:tr w:rsidTr="00FE168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Select and use required personal protective equipment conforming to industry and OH&amp;S standards</w:t>
            </w:r>
          </w:p>
        </w:tc>
      </w:tr>
    </w:tbl>
    <w:p w:rsidR="00FE1687" w:rsidP="004D2901">
      <w:pPr>
        <w:pStyle w:val="BodyText"/>
      </w:pPr>
    </w:p>
    <w:p w:rsidR="00FE1687" w:rsidP="004D2901">
      <w:pPr>
        <w:pStyle w:val="BodyText"/>
      </w:pPr>
    </w:p>
    <w:p w:rsidR="00000000" w:rsidRPr="004D2901" w:rsidP="004D2901">
      <w:pPr>
        <w:pStyle w:val="Heading1"/>
      </w:pPr>
      <w:bookmarkStart w:id="10" w:name="O_246656"/>
      <w:bookmarkEnd w:id="10"/>
      <w:r w:rsidRPr="004D2901">
        <w:t>Evidence Guide</w:t>
      </w:r>
    </w:p>
    <w:tbl>
      <w:tblPr>
        <w:tblW w:w="9499" w:type="dxa"/>
        <w:tblLayout w:type="fixed"/>
        <w:tblCellMar>
          <w:left w:w="62" w:type="dxa"/>
          <w:right w:w="62" w:type="dxa"/>
        </w:tblCellMar>
        <w:tblLook w:val="0000"/>
      </w:tblPr>
      <w:tblGrid>
        <w:gridCol w:w="3524"/>
        <w:gridCol w:w="5975"/>
      </w:tblGrid>
      <w:tr w:rsidTr="00FE168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EVIDENCE GUIDE</w:t>
            </w:r>
          </w:p>
        </w:tc>
      </w:tr>
      <w:tr w:rsidTr="00FE168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The evidence guide provides advice on assessment and must be read in conjunction with the performance criteria, required knowledge and skills, the range statement and the assessment guidelines for this Training Package.</w:t>
            </w:r>
          </w:p>
        </w:tc>
      </w:tr>
      <w:tr w:rsidTr="00FE168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Critical aspects for assessment an</w:t>
            </w:r>
            <w:r w:rsidRPr="004D290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The evidence required to demonstrate competency in this unit must be relevant to and satisfy all of the requirements of the elements and performance criteria of this unit and include demonstration</w:t>
            </w:r>
            <w:r w:rsidRPr="004D2901">
              <w:t xml:space="preserve"> of applying:</w:t>
            </w:r>
          </w:p>
          <w:p w:rsidR="00000000" w:rsidRPr="004D2901" w:rsidP="004D2901">
            <w:pPr>
              <w:pStyle w:val="ListBullet2"/>
            </w:pPr>
            <w:r w:rsidRPr="004D2901">
              <w:t>the underpinning knowledge and skills</w:t>
            </w:r>
          </w:p>
          <w:p w:rsidR="00000000" w:rsidRPr="004D2901" w:rsidP="004D2901">
            <w:pPr>
              <w:pStyle w:val="ListBullet2"/>
            </w:pPr>
            <w:r w:rsidRPr="004D2901">
              <w:t>relevant legislation and workplace procedures</w:t>
            </w:r>
          </w:p>
          <w:p w:rsidR="00000000" w:rsidP="004D2901">
            <w:pPr>
              <w:pStyle w:val="ListBullet2"/>
              <w:rPr>
                <w:lang w:val="en-NZ"/>
              </w:rPr>
            </w:pPr>
            <w:r w:rsidRPr="004D2901">
              <w:t>other relevant aspects of the range statement</w:t>
            </w:r>
          </w:p>
        </w:tc>
      </w:tr>
      <w:tr w:rsidTr="00FE168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Performance is demonstrated consistently over a period of time and in a suitable range of contexts</w:t>
            </w:r>
          </w:p>
          <w:p w:rsidR="00000000" w:rsidRPr="004D2901" w:rsidP="004D2901">
            <w:pPr>
              <w:pStyle w:val="ListBullet"/>
            </w:pPr>
            <w:r w:rsidRPr="004D2901">
              <w:t>Resources for assessment include:</w:t>
            </w:r>
          </w:p>
          <w:p w:rsidR="00000000" w:rsidRPr="004D2901" w:rsidP="004D2901">
            <w:pPr>
              <w:pStyle w:val="ListBullet2"/>
            </w:pPr>
            <w:r w:rsidRPr="004D2901">
              <w:t>a range of relevant exercises, case studies and/or other simulated practical and knowledge assessment, and/or</w:t>
            </w:r>
          </w:p>
          <w:p w:rsidR="00000000" w:rsidRPr="004D2901" w:rsidP="004D2901">
            <w:pPr>
              <w:pStyle w:val="ListBullet2"/>
            </w:pPr>
            <w:r w:rsidRPr="004D2901">
              <w:t>access to an appropriate range of relevant operational situations in the workplace</w:t>
            </w:r>
          </w:p>
          <w:p w:rsidR="00000000" w:rsidRPr="004D2901" w:rsidP="004D2901">
            <w:pPr>
              <w:pStyle w:val="ListBullet"/>
            </w:pPr>
            <w:r w:rsidRPr="004D2901">
              <w:t>In both real and simulated environments, access is required to:</w:t>
            </w:r>
          </w:p>
          <w:p w:rsidR="00000000" w:rsidRPr="004D2901" w:rsidP="004D2901">
            <w:pPr>
              <w:pStyle w:val="ListBullet2"/>
            </w:pPr>
            <w:r w:rsidRPr="004D2901">
              <w:t>relevant and appropriate materials and equipment, and</w:t>
            </w:r>
          </w:p>
          <w:p w:rsidR="00000000" w:rsidP="004D2901">
            <w:pPr>
              <w:pStyle w:val="ListBullet2"/>
              <w:rPr>
                <w:lang w:val="en-NZ"/>
              </w:rPr>
            </w:pPr>
            <w:r w:rsidRPr="004D2901">
              <w:t>applicable documentation including workplace procedur</w:t>
            </w:r>
            <w:r w:rsidRPr="004D2901">
              <w:t>es, regulations, codes of practice and operation manuals</w:t>
            </w:r>
          </w:p>
        </w:tc>
      </w:tr>
      <w:tr w:rsidTr="00FE168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Assessment of this unit must be undertaken by a registered training organisation</w:t>
            </w:r>
          </w:p>
          <w:p w:rsidR="00000000" w:rsidRPr="004D2901" w:rsidP="004D2901">
            <w:pPr>
              <w:pStyle w:val="ListBullet"/>
            </w:pPr>
            <w:r w:rsidRPr="004D2901">
              <w:t>As a minimum, assessment of knowledge must be conducted through appropriate written/oral tests</w:t>
            </w:r>
          </w:p>
          <w:p w:rsidR="00000000" w:rsidRPr="004D2901" w:rsidP="004D2901">
            <w:pPr>
              <w:pStyle w:val="ListBullet"/>
            </w:pPr>
            <w:r w:rsidRPr="004D2901">
              <w:t>Practical assessment must occur:</w:t>
            </w:r>
          </w:p>
          <w:p w:rsidR="00000000" w:rsidRPr="004D2901" w:rsidP="004D2901">
            <w:pPr>
              <w:pStyle w:val="ListBullet2"/>
            </w:pPr>
            <w:r w:rsidRPr="004D2901">
              <w:t>through activities in an appropriately simulated environment at the registered training organisation, and/or</w:t>
            </w:r>
          </w:p>
          <w:p w:rsidR="00000000" w:rsidRPr="004D2901" w:rsidP="004D2901">
            <w:pPr>
              <w:pStyle w:val="ListBullet2"/>
            </w:pPr>
            <w:r w:rsidRPr="004D2901">
              <w:t>in an appropriate range of situations in the workplace</w:t>
            </w:r>
          </w:p>
        </w:tc>
      </w:tr>
    </w:tbl>
    <w:p w:rsidR="00FE1687" w:rsidP="004D2901">
      <w:pPr>
        <w:pStyle w:val="BodyText"/>
      </w:pPr>
    </w:p>
    <w:p w:rsidR="00FE1687" w:rsidP="004D2901">
      <w:pPr>
        <w:pStyle w:val="BodyText"/>
      </w:pPr>
    </w:p>
    <w:p w:rsidR="00000000" w:rsidRPr="004D2901" w:rsidP="004D2901">
      <w:pPr>
        <w:pStyle w:val="Heading1"/>
      </w:pPr>
      <w:bookmarkStart w:id="11" w:name="O_254639"/>
      <w:bookmarkEnd w:id="11"/>
      <w:r w:rsidRPr="004D2901">
        <w:t>Range Statement</w:t>
      </w:r>
    </w:p>
    <w:tbl>
      <w:tblPr>
        <w:tblW w:w="9640" w:type="dxa"/>
        <w:tblLayout w:type="fixed"/>
        <w:tblCellMar>
          <w:left w:w="62" w:type="dxa"/>
          <w:right w:w="62" w:type="dxa"/>
        </w:tblCellMar>
        <w:tblLook w:val="0000"/>
      </w:tblPr>
      <w:tblGrid>
        <w:gridCol w:w="3486"/>
        <w:gridCol w:w="6154"/>
      </w:tblGrid>
      <w:tr w:rsidTr="00FE168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RANGE STATEMENT</w:t>
            </w:r>
            <w:r w:rsidRPr="004D2901">
              <w:t xml:space="preserve"> </w:t>
            </w:r>
          </w:p>
        </w:tc>
      </w:tr>
      <w:tr w:rsidTr="00FE168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The range statement relates to the unit of competency as a whole. It allows for different work environments and situations that may affect performance.</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day or night</w:t>
            </w:r>
          </w:p>
          <w:p w:rsidR="00000000" w:rsidP="004D2901">
            <w:pPr>
              <w:pStyle w:val="ListBullet"/>
              <w:rPr>
                <w:lang w:val="en-NZ"/>
              </w:rPr>
            </w:pPr>
            <w:r w:rsidRPr="004D2901">
              <w:t>in a variety of weather conditions</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Environment may include:</w:t>
            </w:r>
          </w:p>
        </w:tc>
        <w:tc>
          <w:tcPr>
            <w:tcW w:w="6154"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movement of equipment, goods, materials and vehicular traffic</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Customers may be:</w:t>
            </w:r>
          </w:p>
        </w:tc>
        <w:tc>
          <w:tcPr>
            <w:tcW w:w="6154"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internal or external</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construction and demolition</w:t>
            </w:r>
          </w:p>
          <w:p w:rsidR="00000000" w:rsidRPr="004D2901" w:rsidP="004D2901">
            <w:pPr>
              <w:pStyle w:val="ListBullet"/>
            </w:pPr>
            <w:r w:rsidRPr="004D2901">
              <w:t>manufacturing</w:t>
            </w:r>
          </w:p>
          <w:p w:rsidR="00000000" w:rsidRPr="004D2901" w:rsidP="004D2901">
            <w:pPr>
              <w:pStyle w:val="ListBullet"/>
            </w:pPr>
            <w:r w:rsidRPr="004D2901">
              <w:t>waterfront</w:t>
            </w:r>
          </w:p>
          <w:p w:rsidR="00000000" w:rsidRPr="004D2901" w:rsidP="004D2901">
            <w:pPr>
              <w:pStyle w:val="ListBullet"/>
            </w:pPr>
            <w:r w:rsidRPr="004D2901">
              <w:t>mining</w:t>
            </w:r>
          </w:p>
          <w:p w:rsidR="00000000" w:rsidRPr="004D2901" w:rsidP="004D2901">
            <w:pPr>
              <w:pStyle w:val="ListBullet"/>
            </w:pPr>
            <w:r w:rsidRPr="004D2901">
              <w:t>primary industry</w:t>
            </w:r>
          </w:p>
          <w:p w:rsidR="00000000" w:rsidRPr="004D2901" w:rsidP="004D2901">
            <w:pPr>
              <w:pStyle w:val="ListBullet"/>
            </w:pPr>
            <w:r w:rsidRPr="004D2901">
              <w:t>utilities (electricity, gas, water)</w:t>
            </w:r>
          </w:p>
          <w:p w:rsidR="00000000" w:rsidRPr="004D2901" w:rsidP="004D2901">
            <w:pPr>
              <w:pStyle w:val="ListBullet"/>
            </w:pPr>
            <w:r w:rsidRPr="004D2901">
              <w:t>arboricultural</w:t>
            </w:r>
          </w:p>
          <w:p w:rsidR="00000000" w:rsidRPr="004D2901" w:rsidP="004D2901">
            <w:pPr>
              <w:pStyle w:val="ListBullet"/>
            </w:pPr>
            <w:r w:rsidRPr="004D2901">
              <w:t>swimming pool</w:t>
            </w:r>
          </w:p>
          <w:p w:rsidR="00000000" w:rsidP="004D2901">
            <w:pPr>
              <w:pStyle w:val="ListBullet"/>
              <w:rPr>
                <w:lang w:val="en-NZ"/>
              </w:rPr>
            </w:pPr>
            <w:r w:rsidRPr="004D2901">
              <w:t>quarrying</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Sites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building and construction sites</w:t>
            </w:r>
          </w:p>
          <w:p w:rsidR="00000000" w:rsidRPr="004D2901" w:rsidP="004D2901">
            <w:pPr>
              <w:pStyle w:val="ListBullet"/>
            </w:pPr>
            <w:r w:rsidRPr="004D2901">
              <w:t>demolition sites</w:t>
            </w:r>
          </w:p>
          <w:p w:rsidR="00000000" w:rsidRPr="004D2901" w:rsidP="004D2901">
            <w:pPr>
              <w:pStyle w:val="ListBullet"/>
            </w:pPr>
            <w:r w:rsidRPr="004D2901">
              <w:t>wharves</w:t>
            </w:r>
          </w:p>
          <w:p w:rsidR="00000000" w:rsidRPr="004D2901" w:rsidP="004D2901">
            <w:pPr>
              <w:pStyle w:val="ListBullet"/>
            </w:pPr>
            <w:r w:rsidRPr="004D2901">
              <w:t>tree lopping/removal sites</w:t>
            </w:r>
          </w:p>
          <w:p w:rsidR="00000000" w:rsidP="004D2901">
            <w:pPr>
              <w:pStyle w:val="ListBullet"/>
              <w:rPr>
                <w:lang w:val="en-NZ"/>
              </w:rPr>
            </w:pPr>
            <w:r w:rsidRPr="004D2901">
              <w:t>mining sites</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Hazards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power lines</w:t>
            </w:r>
          </w:p>
          <w:p w:rsidR="00000000" w:rsidRPr="004D2901" w:rsidP="004D2901">
            <w:pPr>
              <w:pStyle w:val="ListBullet"/>
            </w:pPr>
            <w:r w:rsidRPr="004D2901">
              <w:t>noise, light, energy sources</w:t>
            </w:r>
          </w:p>
          <w:p w:rsidR="00000000" w:rsidRPr="004D2901" w:rsidP="004D2901">
            <w:pPr>
              <w:pStyle w:val="ListBullet"/>
            </w:pPr>
            <w:r w:rsidRPr="004D2901">
              <w:t>overhead service lines</w:t>
            </w:r>
          </w:p>
          <w:p w:rsidR="00000000" w:rsidRPr="004D2901" w:rsidP="004D2901">
            <w:pPr>
              <w:pStyle w:val="ListBullet"/>
            </w:pPr>
            <w:r w:rsidRPr="004D2901">
              <w:t>surrounding buildings, structures, facilities</w:t>
            </w:r>
          </w:p>
          <w:p w:rsidR="00000000" w:rsidRPr="004D2901" w:rsidP="004D2901">
            <w:pPr>
              <w:pStyle w:val="ListBullet"/>
            </w:pPr>
            <w:r w:rsidRPr="004D2901">
              <w:t>underground services</w:t>
            </w:r>
          </w:p>
          <w:p w:rsidR="00000000" w:rsidRPr="004D2901" w:rsidP="004D2901">
            <w:pPr>
              <w:pStyle w:val="ListBullet"/>
            </w:pPr>
            <w:r w:rsidRPr="004D2901">
              <w:t>obstructions</w:t>
            </w:r>
          </w:p>
          <w:p w:rsidR="00000000" w:rsidRPr="004D2901" w:rsidP="004D2901">
            <w:pPr>
              <w:pStyle w:val="ListBullet"/>
            </w:pPr>
            <w:r w:rsidRPr="004D2901">
              <w:t>uneven or unstable ground and recently filled trenches</w:t>
            </w:r>
          </w:p>
          <w:p w:rsidR="00000000" w:rsidRPr="004D2901" w:rsidP="004D2901">
            <w:pPr>
              <w:pStyle w:val="ListBullet"/>
            </w:pPr>
            <w:r w:rsidRPr="004D2901">
              <w:t>stationary and moving machinery and equipment</w:t>
            </w:r>
          </w:p>
          <w:p w:rsidR="00000000" w:rsidRPr="004D2901" w:rsidP="004D2901">
            <w:pPr>
              <w:pStyle w:val="ListBullet"/>
            </w:pPr>
            <w:r w:rsidRPr="004D2901">
              <w:t>hazardous o</w:t>
            </w:r>
            <w:r w:rsidRPr="004D2901">
              <w:t>r dangerous materials</w:t>
            </w:r>
          </w:p>
          <w:p w:rsidR="00000000" w:rsidRPr="004D2901" w:rsidP="004D2901">
            <w:pPr>
              <w:pStyle w:val="ListBullet"/>
            </w:pPr>
            <w:r w:rsidRPr="004D2901">
              <w:t>traffic hazards and congestion</w:t>
            </w:r>
          </w:p>
          <w:p w:rsidR="00000000" w:rsidP="004D2901">
            <w:pPr>
              <w:pStyle w:val="ListBullet"/>
              <w:rPr>
                <w:lang w:val="en-NZ"/>
              </w:rPr>
            </w:pPr>
            <w:r w:rsidRPr="004D2901">
              <w:t>other vehicles and personnel</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Hazard management is:</w:t>
            </w:r>
          </w:p>
        </w:tc>
        <w:tc>
          <w:tcPr>
            <w:tcW w:w="6154" w:type="dxa"/>
            <w:tcBorders>
              <w:top w:val="nil"/>
              <w:left w:val="nil"/>
              <w:bottom w:val="nil"/>
              <w:right w:val="nil"/>
            </w:tcBorders>
            <w:tcMar>
              <w:top w:w="0" w:type="dxa"/>
              <w:left w:w="62" w:type="dxa"/>
              <w:bottom w:w="0" w:type="dxa"/>
              <w:right w:w="62" w:type="dxa"/>
            </w:tcMar>
          </w:tcPr>
          <w:p w:rsidR="00000000" w:rsidP="004D2901">
            <w:pPr>
              <w:pStyle w:val="ListBullet"/>
              <w:rPr>
                <w:lang w:val="en-NZ"/>
              </w:rPr>
            </w:pPr>
            <w:r w:rsidRPr="004D2901">
              <w:t xml:space="preserve">consistent with the principle of hierarchy of control with elimination, substitution, </w:t>
            </w:r>
            <w:r w:rsidRPr="004D2901">
              <w:t>isolation and engineering control measures being selected before safe working practices and personal protective equipment</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other employees and supervisors</w:t>
            </w:r>
          </w:p>
          <w:p w:rsidR="00000000" w:rsidRPr="004D2901" w:rsidP="004D2901">
            <w:pPr>
              <w:pStyle w:val="ListBullet"/>
            </w:pPr>
            <w:r w:rsidRPr="004D2901">
              <w:t>management</w:t>
            </w:r>
          </w:p>
          <w:p w:rsidR="00000000" w:rsidRPr="004D2901" w:rsidP="004D2901">
            <w:pPr>
              <w:pStyle w:val="ListBullet"/>
            </w:pPr>
            <w:r w:rsidRPr="004D2901">
              <w:t>union representatives</w:t>
            </w:r>
          </w:p>
          <w:p w:rsidR="00000000" w:rsidRPr="004D2901" w:rsidP="004D2901">
            <w:pPr>
              <w:pStyle w:val="ListBullet"/>
            </w:pPr>
            <w:r w:rsidRPr="004D2901">
              <w:t>clients</w:t>
            </w:r>
          </w:p>
          <w:p w:rsidR="00000000" w:rsidRPr="004D2901" w:rsidP="004D2901">
            <w:pPr>
              <w:pStyle w:val="ListBullet"/>
            </w:pPr>
            <w:r w:rsidRPr="004D2901">
              <w:t>industrial relations an</w:t>
            </w:r>
            <w:r w:rsidRPr="004D2901">
              <w:t>d OH&amp;S specialists</w:t>
            </w:r>
          </w:p>
          <w:p w:rsidR="00000000" w:rsidP="004D2901">
            <w:pPr>
              <w:pStyle w:val="ListBullet"/>
              <w:rPr>
                <w:lang w:val="en-NZ"/>
              </w:rPr>
            </w:pPr>
            <w:r w:rsidRPr="004D2901">
              <w:t>other professional or technical staff</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site restrictions and procedures</w:t>
            </w:r>
          </w:p>
          <w:p w:rsidR="00000000" w:rsidRPr="004D2901" w:rsidP="004D2901">
            <w:pPr>
              <w:pStyle w:val="ListBullet"/>
            </w:pPr>
            <w:r w:rsidRPr="004D2901">
              <w:t>authorities and permits</w:t>
            </w:r>
          </w:p>
          <w:p w:rsidR="00000000" w:rsidRPr="004D2901" w:rsidP="004D2901">
            <w:pPr>
              <w:pStyle w:val="ListBullet"/>
            </w:pPr>
            <w:r w:rsidRPr="004D2901">
              <w:t>hours of operation</w:t>
            </w:r>
          </w:p>
          <w:p w:rsidR="00000000" w:rsidRPr="004D2901" w:rsidP="004D2901">
            <w:pPr>
              <w:pStyle w:val="ListBullet"/>
            </w:pPr>
            <w:r w:rsidRPr="004D2901">
              <w:t>induction processes</w:t>
            </w:r>
          </w:p>
          <w:p w:rsidR="00000000" w:rsidRPr="004D2901" w:rsidP="004D2901">
            <w:pPr>
              <w:pStyle w:val="ListBullet"/>
            </w:pPr>
            <w:r w:rsidRPr="004D2901">
              <w:t>slings, chains, nets, brackets and other specialised lifting equipment</w:t>
            </w:r>
          </w:p>
          <w:p w:rsidR="00000000" w:rsidRPr="004D2901" w:rsidP="004D2901">
            <w:pPr>
              <w:pStyle w:val="ListBullet"/>
            </w:pPr>
            <w:r w:rsidRPr="004D2901">
              <w:t>noise restrictions</w:t>
            </w:r>
          </w:p>
          <w:p w:rsidR="00000000" w:rsidRPr="004D2901" w:rsidP="004D2901">
            <w:pPr>
              <w:pStyle w:val="ListBullet"/>
            </w:pPr>
            <w:r w:rsidRPr="004D2901">
              <w:t>personal protective equipment</w:t>
            </w:r>
          </w:p>
          <w:p w:rsidR="00000000" w:rsidRPr="004D2901" w:rsidP="004D2901">
            <w:pPr>
              <w:pStyle w:val="ListBullet"/>
            </w:pPr>
            <w:r w:rsidRPr="004D2901">
              <w:t>support trucks</w:t>
            </w:r>
          </w:p>
          <w:p w:rsidR="00000000" w:rsidRPr="004D2901" w:rsidP="004D2901">
            <w:pPr>
              <w:pStyle w:val="ListBullet"/>
            </w:pPr>
            <w:r w:rsidRPr="004D2901">
              <w:t>additional gear and equipment</w:t>
            </w:r>
          </w:p>
          <w:p w:rsidR="00000000" w:rsidP="004D2901">
            <w:pPr>
              <w:pStyle w:val="ListBullet"/>
              <w:rPr>
                <w:lang w:val="en-NZ"/>
              </w:rPr>
            </w:pPr>
            <w:r w:rsidRPr="004D2901">
              <w:t>communications equipment</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gloves</w:t>
            </w:r>
          </w:p>
          <w:p w:rsidR="00000000" w:rsidRPr="004D2901" w:rsidP="004D2901">
            <w:pPr>
              <w:pStyle w:val="ListBullet"/>
            </w:pPr>
            <w:r w:rsidRPr="004D2901">
              <w:t>safety headwea</w:t>
            </w:r>
            <w:r w:rsidRPr="004D2901">
              <w:t>r and footwear</w:t>
            </w:r>
          </w:p>
          <w:p w:rsidR="00000000" w:rsidRPr="004D2901" w:rsidP="004D2901">
            <w:pPr>
              <w:pStyle w:val="ListBullet"/>
            </w:pPr>
            <w:r w:rsidRPr="004D2901">
              <w:t>sunscreen, sunglasses and safety glasses</w:t>
            </w:r>
          </w:p>
          <w:p w:rsidR="00000000" w:rsidRPr="004D2901" w:rsidP="004D2901">
            <w:pPr>
              <w:pStyle w:val="ListBullet"/>
            </w:pPr>
            <w:r w:rsidRPr="004D2901">
              <w:t>two-way radios</w:t>
            </w:r>
          </w:p>
          <w:p w:rsidR="00000000" w:rsidP="004D2901">
            <w:pPr>
              <w:pStyle w:val="ListBullet"/>
              <w:rPr>
                <w:lang w:val="en-NZ"/>
              </w:rPr>
            </w:pPr>
            <w:r w:rsidRPr="004D2901">
              <w:t>high visibility clothing</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company procedures</w:t>
            </w:r>
          </w:p>
          <w:p w:rsidR="00000000" w:rsidRPr="004D2901" w:rsidP="004D2901">
            <w:pPr>
              <w:pStyle w:val="ListBullet"/>
            </w:pPr>
            <w:r w:rsidRPr="004D2901">
              <w:t>enterprise procedures</w:t>
            </w:r>
          </w:p>
          <w:p w:rsidR="00000000" w:rsidRPr="004D2901" w:rsidP="004D2901">
            <w:pPr>
              <w:pStyle w:val="ListBullet"/>
            </w:pPr>
            <w:r w:rsidRPr="004D2901">
              <w:t>organisational procedures</w:t>
            </w:r>
          </w:p>
          <w:p w:rsidR="00000000" w:rsidP="004D2901">
            <w:pPr>
              <w:pStyle w:val="ListBullet"/>
              <w:rPr>
                <w:lang w:val="en-NZ"/>
              </w:rPr>
            </w:pPr>
            <w:r w:rsidRPr="004D2901">
              <w:t>established procedures</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site plan</w:t>
            </w:r>
          </w:p>
          <w:p w:rsidR="00000000" w:rsidRPr="004D2901" w:rsidP="004D2901">
            <w:pPr>
              <w:pStyle w:val="ListBullet"/>
            </w:pPr>
            <w:r w:rsidRPr="004D2901">
              <w:t>Safe Working Load (SWL) and Working Load Limit (WLL)</w:t>
            </w:r>
          </w:p>
          <w:p w:rsidR="00000000" w:rsidRPr="004D2901" w:rsidP="004D2901">
            <w:pPr>
              <w:pStyle w:val="ListBullet"/>
            </w:pPr>
            <w:r w:rsidRPr="004D2901">
              <w:t>operations manuals including load charts and crane and rigging manuals</w:t>
            </w:r>
          </w:p>
          <w:p w:rsidR="00000000" w:rsidRPr="004D2901" w:rsidP="004D2901">
            <w:pPr>
              <w:pStyle w:val="ListBullet"/>
            </w:pPr>
            <w:r w:rsidRPr="004D2901">
              <w:t>induction documentation</w:t>
            </w:r>
          </w:p>
          <w:p w:rsidR="00000000" w:rsidRPr="004D2901" w:rsidP="004D2901">
            <w:pPr>
              <w:pStyle w:val="ListBullet"/>
            </w:pPr>
            <w:r w:rsidRPr="004D2901">
              <w:t>competency s</w:t>
            </w:r>
            <w:r w:rsidRPr="004D2901">
              <w:t>tandards and training materials</w:t>
            </w:r>
          </w:p>
          <w:p w:rsidR="00000000" w:rsidRPr="004D2901" w:rsidP="004D2901">
            <w:pPr>
              <w:pStyle w:val="ListBullet"/>
            </w:pPr>
            <w:r w:rsidRPr="004D2901">
              <w:t>job specifications and procedures</w:t>
            </w:r>
          </w:p>
          <w:p w:rsidR="00000000" w:rsidRPr="004D2901" w:rsidP="004D2901">
            <w:pPr>
              <w:pStyle w:val="ListBullet"/>
            </w:pPr>
            <w:r w:rsidRPr="004D2901">
              <w:t>manufacturers specifications</w:t>
            </w:r>
          </w:p>
          <w:p w:rsidR="00000000" w:rsidRPr="004D2901" w:rsidP="004D2901">
            <w:pPr>
              <w:pStyle w:val="ListBullet"/>
            </w:pPr>
            <w:r w:rsidRPr="004D2901">
              <w:t>workplace operating procedures and policies</w:t>
            </w:r>
          </w:p>
          <w:p w:rsidR="00000000" w:rsidRPr="004D2901" w:rsidP="004D2901">
            <w:pPr>
              <w:pStyle w:val="ListBullet"/>
            </w:pPr>
            <w:r w:rsidRPr="004D2901">
              <w:t>supplier and/or client instructions</w:t>
            </w:r>
          </w:p>
          <w:p w:rsidR="00000000" w:rsidRPr="004D2901" w:rsidP="004D2901">
            <w:pPr>
              <w:pStyle w:val="ListBullet"/>
            </w:pPr>
            <w:r w:rsidRPr="004D2901">
              <w:t>communications technology equipment, oral, aural or signed communications</w:t>
            </w:r>
          </w:p>
          <w:p w:rsidR="00000000" w:rsidRPr="004D2901" w:rsidP="004D2901">
            <w:pPr>
              <w:pStyle w:val="ListBullet"/>
            </w:pPr>
            <w:r w:rsidRPr="004D2901">
              <w:t>personal and work area work procedures and practices</w:t>
            </w:r>
          </w:p>
          <w:p w:rsidR="00000000" w:rsidRPr="004D2901" w:rsidP="004D2901">
            <w:pPr>
              <w:pStyle w:val="ListBullet"/>
            </w:pPr>
            <w:r w:rsidRPr="004D2901">
              <w:t>conditions of service, legislation and industrial agreements including:</w:t>
            </w:r>
          </w:p>
          <w:p w:rsidR="00000000" w:rsidRPr="004D2901" w:rsidP="004D2901">
            <w:pPr>
              <w:pStyle w:val="ListBullet2"/>
            </w:pPr>
            <w:r w:rsidRPr="004D2901">
              <w:t>workplace agreements and awards</w:t>
            </w:r>
          </w:p>
          <w:p w:rsidR="00000000" w:rsidRPr="004D2901" w:rsidP="004D2901">
            <w:pPr>
              <w:pStyle w:val="ListBullet2"/>
            </w:pPr>
            <w:r w:rsidRPr="004D2901">
              <w:t>occupational health&amp;safety procedures</w:t>
            </w:r>
          </w:p>
          <w:p w:rsidR="00000000" w:rsidRPr="004D2901" w:rsidP="004D2901">
            <w:pPr>
              <w:pStyle w:val="ListBullet2"/>
            </w:pPr>
            <w:r w:rsidRPr="004D2901">
              <w:t>standards and certification requirements</w:t>
            </w:r>
          </w:p>
          <w:p w:rsidR="00000000" w:rsidRPr="004D2901" w:rsidP="004D2901">
            <w:pPr>
              <w:pStyle w:val="ListBullet2"/>
            </w:pPr>
            <w:r w:rsidRPr="004D2901">
              <w:t>quality assurance p</w:t>
            </w:r>
            <w:r w:rsidRPr="004D2901">
              <w:t>rocedures</w:t>
            </w:r>
          </w:p>
          <w:p w:rsidR="00000000" w:rsidP="004D2901">
            <w:pPr>
              <w:pStyle w:val="ListBullet2"/>
              <w:rPr>
                <w:lang w:val="en-NZ"/>
              </w:rPr>
            </w:pPr>
            <w:r w:rsidRPr="004D2901">
              <w:t>emergency procedures</w:t>
            </w:r>
          </w:p>
        </w:tc>
      </w:tr>
      <w:tr w:rsidTr="00FE168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D2901" w:rsidP="004D2901">
            <w:pPr>
              <w:pStyle w:val="ListBullet"/>
            </w:pPr>
            <w:r w:rsidRPr="004D2901">
              <w:t>relevant state/territory regulations and licence/permit requirements pertaining to mobile cranes</w:t>
            </w:r>
          </w:p>
          <w:p w:rsidR="00000000" w:rsidRPr="004D2901" w:rsidP="004D2901">
            <w:pPr>
              <w:pStyle w:val="ListBullet"/>
            </w:pPr>
            <w:r w:rsidRPr="004D2901">
              <w:t>relevant state/territory road rules</w:t>
            </w:r>
          </w:p>
          <w:p w:rsidR="00000000" w:rsidRPr="004D2901" w:rsidP="004D2901">
            <w:pPr>
              <w:pStyle w:val="ListBullet"/>
            </w:pPr>
            <w:r w:rsidRPr="004D2901">
              <w:t>relevant state/territory OH&amp;S legislation</w:t>
            </w:r>
          </w:p>
          <w:p w:rsidR="00000000" w:rsidRPr="004D2901" w:rsidP="004D2901">
            <w:pPr>
              <w:pStyle w:val="ListBullet"/>
            </w:pPr>
            <w:r w:rsidRPr="004D2901">
              <w:t>relevant state/territory environmental protection legislation</w:t>
            </w:r>
          </w:p>
        </w:tc>
      </w:tr>
    </w:tbl>
    <w:p w:rsidR="00FE1687" w:rsidP="004D2901">
      <w:pPr>
        <w:pStyle w:val="BodyText"/>
      </w:pPr>
    </w:p>
    <w:p w:rsidR="00FE1687" w:rsidP="004D2901">
      <w:pPr>
        <w:pStyle w:val="BodyText"/>
      </w:pPr>
    </w:p>
    <w:p w:rsidR="00000000" w:rsidRPr="004D2901" w:rsidP="004D2901">
      <w:pPr>
        <w:pStyle w:val="Heading1"/>
      </w:pPr>
      <w:bookmarkStart w:id="12" w:name="O_295652"/>
      <w:bookmarkEnd w:id="12"/>
      <w:r w:rsidRPr="004D2901">
        <w:t>Unit Sector(s)</w:t>
      </w:r>
    </w:p>
    <w:p w:rsidR="00000000" w:rsidRPr="004D2901" w:rsidP="004D2901">
      <w:pPr>
        <w:pStyle w:val="BodyText"/>
      </w:pPr>
      <w:r w:rsidRPr="004D2901">
        <w:t>Not Applicable</w:t>
      </w:r>
    </w:p>
    <w:p w:rsidR="00000000" w:rsidRPr="004D2901" w:rsidP="004D2901">
      <w:pPr>
        <w:pStyle w:val="AllowPageBreak"/>
      </w:pPr>
    </w:p>
    <w:p w:rsidR="00000000" w:rsidRPr="004D2901" w:rsidP="004D2901">
      <w:pPr>
        <w:pStyle w:val="Heading1"/>
      </w:pPr>
      <w:bookmarkStart w:id="13" w:name="O_222909"/>
      <w:bookmarkEnd w:id="13"/>
      <w:r w:rsidRPr="004D2901">
        <w:t>Competency Field</w:t>
      </w:r>
    </w:p>
    <w:tbl>
      <w:tblPr>
        <w:tblW w:w="9640" w:type="dxa"/>
        <w:tblLayout w:type="fixed"/>
        <w:tblCellMar>
          <w:left w:w="62" w:type="dxa"/>
          <w:right w:w="62" w:type="dxa"/>
        </w:tblCellMar>
        <w:tblLook w:val="0000"/>
      </w:tblPr>
      <w:tblGrid>
        <w:gridCol w:w="2978"/>
        <w:gridCol w:w="6662"/>
      </w:tblGrid>
      <w:tr w:rsidTr="00FE168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D2901">
            <w:pPr>
              <w:pStyle w:val="BodyText"/>
              <w:rPr>
                <w:lang w:val="en-NZ"/>
              </w:rPr>
            </w:pPr>
            <w:r w:rsidRPr="004D2901">
              <w:rPr>
                <w:rStyle w:val="SpecialBold"/>
              </w:rPr>
              <w:t>Competency Field</w:t>
            </w:r>
            <w:r w:rsidRPr="004D2901">
              <w:t xml:space="preserve"> </w:t>
            </w:r>
          </w:p>
        </w:tc>
        <w:tc>
          <w:tcPr>
            <w:tcW w:w="6662" w:type="dxa"/>
            <w:tcBorders>
              <w:top w:val="nil"/>
              <w:left w:val="nil"/>
              <w:bottom w:val="nil"/>
              <w:right w:val="nil"/>
            </w:tcBorders>
            <w:tcMar>
              <w:top w:w="0" w:type="dxa"/>
              <w:left w:w="62" w:type="dxa"/>
              <w:bottom w:w="0" w:type="dxa"/>
              <w:right w:w="62" w:type="dxa"/>
            </w:tcMar>
          </w:tcPr>
          <w:p w:rsidR="00000000" w:rsidRPr="004D2901" w:rsidP="004D2901">
            <w:pPr>
              <w:pStyle w:val="BodyText"/>
            </w:pPr>
            <w:r w:rsidRPr="004D2901">
              <w:t>B - Equipment Checking and Maintenance</w:t>
            </w:r>
          </w:p>
        </w:tc>
      </w:tr>
    </w:tbl>
    <w:p w:rsidR="00FE1687" w:rsidP="004D2901">
      <w:pPr>
        <w:pStyle w:val="BodyText"/>
      </w:pPr>
    </w:p>
    <w:p w:rsidR="00FE1687" w:rsidP="004D2901">
      <w:pPr>
        <w:pStyle w:val="BodyText"/>
      </w:pPr>
    </w:p>
    <w:p w:rsidR="00000000" w:rsidRPr="004D2901" w:rsidP="004D2901"/>
    <w:sectPr w:rsidSect="004D2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687" w:rsidP="00FE1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7" w:rsidP="004D2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1687" w:rsidP="004D29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1687" w:rsidP="004D29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687" w:rsidP="00FE16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87" w:rsidP="004D2901">
    <w:pPr>
      <w:pStyle w:val="Header"/>
      <w:framePr w:wrap="around"/>
    </w:pPr>
    <w:r>
      <w:fldChar w:fldCharType="begin"/>
    </w:r>
    <w:r>
      <w:instrText xml:space="preserve"> TITLE   \* MERGEFORMAT </w:instrText>
    </w:r>
    <w:r>
      <w:fldChar w:fldCharType="separate"/>
    </w:r>
    <w:r>
      <w:t>TLIB3015A Undertake site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1687" w:rsidP="004D29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565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6F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8D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9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901"/>
    <w:pPr>
      <w:spacing w:before="360" w:after="60"/>
      <w:outlineLvl w:val="0"/>
    </w:pPr>
    <w:rPr>
      <w:sz w:val="32"/>
    </w:rPr>
  </w:style>
  <w:style w:type="paragraph" w:styleId="Heading2">
    <w:name w:val="heading 2"/>
    <w:basedOn w:val="HeadingBase"/>
    <w:next w:val="BodyText"/>
    <w:link w:val="Heading2Char"/>
    <w:qFormat/>
    <w:rsid w:val="004D2901"/>
    <w:pPr>
      <w:keepLines/>
      <w:spacing w:before="240" w:after="120"/>
      <w:outlineLvl w:val="1"/>
    </w:pPr>
    <w:rPr>
      <w:sz w:val="28"/>
      <w:szCs w:val="40"/>
    </w:rPr>
  </w:style>
  <w:style w:type="paragraph" w:styleId="Heading3">
    <w:name w:val="heading 3"/>
    <w:basedOn w:val="HeadingBase"/>
    <w:next w:val="BodyText"/>
    <w:link w:val="Heading3Char"/>
    <w:qFormat/>
    <w:rsid w:val="004D2901"/>
    <w:pPr>
      <w:spacing w:before="180" w:after="120"/>
      <w:outlineLvl w:val="2"/>
    </w:pPr>
    <w:rPr>
      <w:spacing w:val="-10"/>
      <w:kern w:val="32"/>
    </w:rPr>
  </w:style>
  <w:style w:type="paragraph" w:styleId="Heading4">
    <w:name w:val="heading 4"/>
    <w:basedOn w:val="HeadingBase"/>
    <w:next w:val="BodyText"/>
    <w:link w:val="Heading4Char"/>
    <w:qFormat/>
    <w:rsid w:val="004D2901"/>
    <w:pPr>
      <w:spacing w:before="160" w:after="120"/>
      <w:outlineLvl w:val="3"/>
    </w:pPr>
    <w:rPr>
      <w:sz w:val="22"/>
    </w:rPr>
  </w:style>
  <w:style w:type="paragraph" w:styleId="Heading5">
    <w:name w:val="heading 5"/>
    <w:basedOn w:val="HeadingBase"/>
    <w:next w:val="Normal"/>
    <w:link w:val="Heading5Char"/>
    <w:qFormat/>
    <w:rsid w:val="004D2901"/>
    <w:pPr>
      <w:spacing w:before="80"/>
      <w:outlineLvl w:val="4"/>
    </w:pPr>
    <w:rPr>
      <w:color w:val="918585"/>
      <w:sz w:val="20"/>
    </w:rPr>
  </w:style>
  <w:style w:type="paragraph" w:styleId="Heading6">
    <w:name w:val="heading 6"/>
    <w:basedOn w:val="HeadingBase"/>
    <w:next w:val="Normal"/>
    <w:link w:val="Heading6Char"/>
    <w:qFormat/>
    <w:rsid w:val="004D2901"/>
    <w:pPr>
      <w:spacing w:before="60"/>
      <w:outlineLvl w:val="5"/>
    </w:pPr>
    <w:rPr>
      <w:color w:val="918585"/>
      <w:sz w:val="20"/>
    </w:rPr>
  </w:style>
  <w:style w:type="paragraph" w:styleId="Heading7">
    <w:name w:val="heading 7"/>
    <w:basedOn w:val="Normal"/>
    <w:next w:val="Normal"/>
    <w:link w:val="Heading7Char"/>
    <w:qFormat/>
    <w:rsid w:val="004D2901"/>
    <w:pPr>
      <w:ind w:left="720"/>
      <w:outlineLvl w:val="6"/>
    </w:pPr>
    <w:rPr>
      <w:i/>
    </w:rPr>
  </w:style>
  <w:style w:type="paragraph" w:styleId="Heading8">
    <w:name w:val="heading 8"/>
    <w:basedOn w:val="Normal"/>
    <w:next w:val="Normal"/>
    <w:link w:val="Heading8Char"/>
    <w:qFormat/>
    <w:rsid w:val="004D2901"/>
    <w:pPr>
      <w:ind w:left="720"/>
      <w:outlineLvl w:val="7"/>
    </w:pPr>
    <w:rPr>
      <w:i/>
    </w:rPr>
  </w:style>
  <w:style w:type="paragraph" w:styleId="Heading9">
    <w:name w:val="heading 9"/>
    <w:basedOn w:val="Normal"/>
    <w:next w:val="Normal"/>
    <w:link w:val="Heading9Char"/>
    <w:qFormat/>
    <w:rsid w:val="004D2901"/>
    <w:pPr>
      <w:ind w:left="720"/>
      <w:outlineLvl w:val="8"/>
    </w:pPr>
    <w:rPr>
      <w:i/>
    </w:rPr>
  </w:style>
  <w:style w:type="character" w:default="1" w:styleId="DefaultParagraphFont">
    <w:name w:val="Default Paragraph Font"/>
    <w:uiPriority w:val="1"/>
    <w:unhideWhenUsed/>
    <w:rsid w:val="004D2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901"/>
  </w:style>
  <w:style w:type="character" w:customStyle="1" w:styleId="Heading1Char">
    <w:name w:val="Heading 1 Char"/>
    <w:basedOn w:val="DefaultParagraphFont"/>
    <w:link w:val="Heading1"/>
    <w:rsid w:val="004D2901"/>
    <w:rPr>
      <w:rFonts w:ascii="Times New Roman" w:eastAsia="Times New Roman" w:hAnsi="Times New Roman" w:cs="Times New Roman"/>
      <w:b/>
      <w:sz w:val="32"/>
      <w:szCs w:val="20"/>
      <w:lang w:eastAsia="en-US"/>
    </w:rPr>
  </w:style>
  <w:style w:type="paragraph" w:styleId="BodyText">
    <w:name w:val="Body Text"/>
    <w:basedOn w:val="Normal"/>
    <w:link w:val="BodyTextChar"/>
    <w:rsid w:val="004D29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901"/>
    <w:rPr>
      <w:rFonts w:ascii="Times New Roman" w:eastAsia="Times New Roman" w:hAnsi="Times New Roman" w:cs="Times New Roman"/>
      <w:sz w:val="24"/>
      <w:lang w:val="en-US" w:eastAsia="en-US"/>
    </w:rPr>
  </w:style>
  <w:style w:type="paragraph" w:styleId="Footer">
    <w:name w:val="footer"/>
    <w:basedOn w:val="Normal"/>
    <w:link w:val="FooterChar"/>
    <w:rsid w:val="004D2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901"/>
    <w:rPr>
      <w:rFonts w:ascii="Times New Roman" w:eastAsia="Times New Roman" w:hAnsi="Times New Roman" w:cs="Times New Roman"/>
      <w:sz w:val="16"/>
      <w:lang w:val="en-US" w:eastAsia="en-US"/>
    </w:rPr>
  </w:style>
  <w:style w:type="paragraph" w:styleId="List">
    <w:name w:val="List"/>
    <w:basedOn w:val="BodyText"/>
    <w:next w:val="BodyText"/>
    <w:rsid w:val="004D2901"/>
    <w:pPr>
      <w:tabs>
        <w:tab w:val="left" w:pos="340"/>
      </w:tabs>
      <w:spacing w:before="60" w:after="60"/>
      <w:ind w:left="340" w:hanging="340"/>
    </w:pPr>
  </w:style>
  <w:style w:type="paragraph" w:styleId="ListBullet">
    <w:name w:val="List Bullet"/>
    <w:basedOn w:val="List"/>
    <w:rsid w:val="004D2901"/>
    <w:pPr>
      <w:numPr>
        <w:numId w:val="13"/>
      </w:numPr>
      <w:tabs>
        <w:tab w:val="clear" w:pos="340"/>
      </w:tabs>
      <w:spacing w:before="40" w:after="40"/>
    </w:pPr>
  </w:style>
  <w:style w:type="character" w:customStyle="1" w:styleId="SpecialBold">
    <w:name w:val="Special Bold"/>
    <w:basedOn w:val="DefaultParagraphFont"/>
    <w:rsid w:val="004D2901"/>
    <w:rPr>
      <w:b/>
      <w:spacing w:val="0"/>
    </w:rPr>
  </w:style>
  <w:style w:type="paragraph" w:styleId="ListBullet2">
    <w:name w:val="List Bullet 2"/>
    <w:basedOn w:val="List2"/>
    <w:rsid w:val="004D2901"/>
    <w:pPr>
      <w:numPr>
        <w:numId w:val="14"/>
      </w:numPr>
      <w:tabs>
        <w:tab w:val="clear" w:pos="680"/>
      </w:tabs>
    </w:pPr>
  </w:style>
  <w:style w:type="paragraph" w:styleId="Header">
    <w:name w:val="header"/>
    <w:basedOn w:val="Normal"/>
    <w:link w:val="HeaderChar"/>
    <w:rsid w:val="004D2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9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2901"/>
    <w:pPr>
      <w:spacing w:before="240" w:after="120"/>
      <w:outlineLvl w:val="0"/>
    </w:pPr>
    <w:rPr>
      <w:rFonts w:ascii="Times New Roman" w:hAnsi="Times New Roman"/>
      <w:b/>
      <w:sz w:val="28"/>
    </w:rPr>
  </w:style>
  <w:style w:type="paragraph" w:customStyle="1" w:styleId="AllowPageBreak">
    <w:name w:val="AllowPageBreak"/>
    <w:rsid w:val="004D2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9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9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901"/>
    <w:rPr>
      <w:rFonts w:ascii="Courier New" w:eastAsia="Times New Roman" w:hAnsi="Courier New" w:cs="Times New Roman"/>
      <w:i/>
      <w:szCs w:val="20"/>
      <w:lang w:val="en-US" w:eastAsia="en-US"/>
    </w:rPr>
  </w:style>
  <w:style w:type="paragraph" w:customStyle="1" w:styleId="HeadingBase">
    <w:name w:val="Heading Base"/>
    <w:rsid w:val="004D2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901"/>
    <w:pPr>
      <w:tabs>
        <w:tab w:val="right" w:leader="dot" w:pos="9072"/>
      </w:tabs>
      <w:ind w:left="567"/>
    </w:pPr>
    <w:rPr>
      <w:szCs w:val="22"/>
    </w:rPr>
  </w:style>
  <w:style w:type="paragraph" w:customStyle="1" w:styleId="TOCBase">
    <w:name w:val="TOC Base"/>
    <w:rsid w:val="004D2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901"/>
    <w:pPr>
      <w:tabs>
        <w:tab w:val="right" w:leader="dot" w:pos="9072"/>
      </w:tabs>
      <w:spacing w:before="40" w:after="40"/>
      <w:ind w:left="284"/>
    </w:pPr>
    <w:rPr>
      <w:rFonts w:ascii="Times New Roman" w:hAnsi="Times New Roman"/>
    </w:rPr>
  </w:style>
  <w:style w:type="paragraph" w:styleId="TOC1">
    <w:name w:val="toc 1"/>
    <w:basedOn w:val="TOCBase"/>
    <w:next w:val="Normal"/>
    <w:rsid w:val="004D29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901"/>
    <w:pPr>
      <w:spacing w:before="5040"/>
      <w:jc w:val="center"/>
    </w:pPr>
    <w:rPr>
      <w:sz w:val="48"/>
      <w:szCs w:val="72"/>
      <w:lang w:val="en-US"/>
    </w:rPr>
  </w:style>
  <w:style w:type="character" w:customStyle="1" w:styleId="TitleChar">
    <w:name w:val="Title Char"/>
    <w:basedOn w:val="DefaultParagraphFont"/>
    <w:link w:val="Title"/>
    <w:rsid w:val="004D2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901"/>
    <w:pPr>
      <w:tabs>
        <w:tab w:val="left" w:pos="3600"/>
        <w:tab w:val="left" w:pos="3958"/>
      </w:tabs>
    </w:pPr>
  </w:style>
  <w:style w:type="paragraph" w:customStyle="1" w:styleId="Note">
    <w:name w:val="Note"/>
    <w:basedOn w:val="BodyText"/>
    <w:rsid w:val="004D2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901"/>
    <w:pPr>
      <w:framePr w:wrap="auto" w:hAnchor="text" w:y="6049"/>
    </w:pPr>
    <w:rPr>
      <w:color w:val="000000"/>
      <w:sz w:val="40"/>
    </w:rPr>
  </w:style>
  <w:style w:type="paragraph" w:customStyle="1" w:styleId="TOCTitle">
    <w:name w:val="TOCTitle"/>
    <w:basedOn w:val="Heading1"/>
    <w:rsid w:val="004D2901"/>
    <w:pPr>
      <w:spacing w:after="240"/>
      <w:jc w:val="center"/>
      <w:outlineLvl w:val="9"/>
    </w:pPr>
    <w:rPr>
      <w:caps/>
    </w:rPr>
  </w:style>
  <w:style w:type="paragraph" w:customStyle="1" w:styleId="Version">
    <w:name w:val="Version"/>
    <w:rsid w:val="004D2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901"/>
    <w:pPr>
      <w:keepNext w:val="0"/>
      <w:tabs>
        <w:tab w:val="right" w:pos="4176"/>
      </w:tabs>
      <w:ind w:left="198" w:hanging="198"/>
    </w:pPr>
    <w:rPr>
      <w:rFonts w:ascii="Garamond" w:hAnsi="Garamond"/>
    </w:rPr>
  </w:style>
  <w:style w:type="paragraph" w:styleId="IndexHeading">
    <w:name w:val="index heading"/>
    <w:basedOn w:val="Normal"/>
    <w:next w:val="Index1"/>
    <w:semiHidden/>
    <w:rsid w:val="004D2901"/>
    <w:pPr>
      <w:spacing w:before="120" w:after="120"/>
    </w:pPr>
    <w:rPr>
      <w:rFonts w:ascii="Arial" w:hAnsi="Arial"/>
      <w:b/>
      <w:color w:val="918585"/>
      <w:sz w:val="24"/>
    </w:rPr>
  </w:style>
  <w:style w:type="paragraph" w:customStyle="1" w:styleId="Chapter">
    <w:name w:val="Chapter"/>
    <w:basedOn w:val="Normal"/>
    <w:rsid w:val="004D2901"/>
    <w:pPr>
      <w:spacing w:before="240"/>
    </w:pPr>
    <w:rPr>
      <w:rFonts w:ascii="Times New Roman" w:hAnsi="Times New Roman"/>
      <w:smallCaps/>
      <w:spacing w:val="80"/>
      <w:sz w:val="28"/>
    </w:rPr>
  </w:style>
  <w:style w:type="paragraph" w:customStyle="1" w:styleId="InChapter">
    <w:name w:val="InChapter"/>
    <w:basedOn w:val="Heading3"/>
    <w:rsid w:val="004D2901"/>
    <w:pPr>
      <w:spacing w:after="240"/>
      <w:outlineLvl w:val="9"/>
    </w:pPr>
    <w:rPr>
      <w:noProof/>
    </w:rPr>
  </w:style>
  <w:style w:type="paragraph" w:styleId="Index2">
    <w:name w:val="index 2"/>
    <w:basedOn w:val="Normal"/>
    <w:next w:val="Normal"/>
    <w:semiHidden/>
    <w:rsid w:val="004D2901"/>
    <w:pPr>
      <w:tabs>
        <w:tab w:val="right" w:pos="4176"/>
      </w:tabs>
      <w:ind w:left="568" w:hanging="284"/>
    </w:pPr>
    <w:rPr>
      <w:rFonts w:ascii="Garamond" w:hAnsi="Garamond"/>
    </w:rPr>
  </w:style>
  <w:style w:type="paragraph" w:customStyle="1" w:styleId="Byline">
    <w:name w:val="Byline"/>
    <w:rsid w:val="004D2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901"/>
    <w:pPr>
      <w:tabs>
        <w:tab w:val="clear" w:pos="3600"/>
        <w:tab w:val="clear" w:pos="3958"/>
      </w:tabs>
      <w:jc w:val="right"/>
    </w:pPr>
  </w:style>
  <w:style w:type="character" w:styleId="Emphasis">
    <w:name w:val="Emphasis"/>
    <w:basedOn w:val="DefaultParagraphFont"/>
    <w:qFormat/>
    <w:rsid w:val="004D2901"/>
    <w:rPr>
      <w:i/>
    </w:rPr>
  </w:style>
  <w:style w:type="paragraph" w:styleId="Caption">
    <w:name w:val="caption"/>
    <w:basedOn w:val="BodyText"/>
    <w:next w:val="Normal"/>
    <w:qFormat/>
    <w:rsid w:val="004D2901"/>
    <w:pPr>
      <w:framePr w:w="2268" w:hSpace="181" w:vSpace="181" w:wrap="around" w:vAnchor="text" w:hAnchor="page" w:x="1135" w:y="285" w:anchorLock="1"/>
    </w:pPr>
    <w:rPr>
      <w:i/>
    </w:rPr>
  </w:style>
  <w:style w:type="paragraph" w:customStyle="1" w:styleId="MiniTOCTitle">
    <w:name w:val="MiniTOCTitle"/>
    <w:basedOn w:val="Heading4"/>
    <w:rsid w:val="004D2901"/>
    <w:pPr>
      <w:spacing w:before="240"/>
      <w:outlineLvl w:val="9"/>
    </w:pPr>
    <w:rPr>
      <w:noProof/>
      <w:sz w:val="24"/>
    </w:rPr>
  </w:style>
  <w:style w:type="paragraph" w:customStyle="1" w:styleId="MiniTOCItem">
    <w:name w:val="MiniTOCItem"/>
    <w:basedOn w:val="ListBullet"/>
    <w:rsid w:val="004D2901"/>
    <w:pPr>
      <w:numPr>
        <w:numId w:val="0"/>
      </w:numPr>
      <w:tabs>
        <w:tab w:val="right" w:leader="dot" w:pos="6521"/>
      </w:tabs>
      <w:spacing w:before="0" w:after="0"/>
    </w:pPr>
  </w:style>
  <w:style w:type="paragraph" w:customStyle="1" w:styleId="TOFTitle">
    <w:name w:val="TOFTitle"/>
    <w:basedOn w:val="TOCTitle"/>
    <w:rsid w:val="004D2901"/>
  </w:style>
  <w:style w:type="paragraph" w:styleId="TableofFigures">
    <w:name w:val="table of figures"/>
    <w:basedOn w:val="Normal"/>
    <w:next w:val="Normal"/>
    <w:semiHidden/>
    <w:rsid w:val="004D2901"/>
    <w:pPr>
      <w:tabs>
        <w:tab w:val="right" w:leader="dot" w:pos="9072"/>
      </w:tabs>
      <w:ind w:left="970" w:hanging="403"/>
    </w:pPr>
    <w:rPr>
      <w:rFonts w:ascii="Times New Roman" w:hAnsi="Times New Roman"/>
      <w:b/>
    </w:rPr>
  </w:style>
  <w:style w:type="paragraph" w:styleId="ListNumber">
    <w:name w:val="List Number"/>
    <w:basedOn w:val="List"/>
    <w:rsid w:val="004D2901"/>
    <w:pPr>
      <w:numPr>
        <w:numId w:val="11"/>
      </w:numPr>
    </w:pPr>
  </w:style>
  <w:style w:type="character" w:customStyle="1" w:styleId="WingdingSymbols">
    <w:name w:val="Wingding Symbols"/>
    <w:rsid w:val="004D2901"/>
    <w:rPr>
      <w:rFonts w:ascii="Wingdings" w:hAnsi="Wingdings"/>
    </w:rPr>
  </w:style>
  <w:style w:type="paragraph" w:customStyle="1" w:styleId="TableHeading">
    <w:name w:val="Table Heading"/>
    <w:basedOn w:val="HeadingBase"/>
    <w:rsid w:val="004D2901"/>
    <w:pPr>
      <w:keepLines/>
      <w:pBdr>
        <w:bottom w:val="single" w:sz="6" w:space="1" w:color="918585"/>
      </w:pBdr>
      <w:spacing w:before="240"/>
    </w:pPr>
  </w:style>
  <w:style w:type="character" w:customStyle="1" w:styleId="HotSpot">
    <w:name w:val="HotSpot"/>
    <w:rsid w:val="004D2901"/>
    <w:rPr>
      <w:color w:val="0033CC"/>
      <w:u w:val="none"/>
    </w:rPr>
  </w:style>
  <w:style w:type="paragraph" w:customStyle="1" w:styleId="BodyTextRight">
    <w:name w:val="Body Text Right"/>
    <w:basedOn w:val="BodyText"/>
    <w:rsid w:val="004D2901"/>
    <w:pPr>
      <w:spacing w:before="0" w:after="0"/>
      <w:jc w:val="right"/>
    </w:pPr>
  </w:style>
  <w:style w:type="paragraph" w:styleId="Index3">
    <w:name w:val="index 3"/>
    <w:basedOn w:val="ListNumber2"/>
    <w:next w:val="Normal"/>
    <w:semiHidden/>
    <w:rsid w:val="004D2901"/>
    <w:pPr>
      <w:numPr>
        <w:numId w:val="0"/>
      </w:numPr>
      <w:tabs>
        <w:tab w:val="right" w:leader="dot" w:pos="4176"/>
      </w:tabs>
    </w:pPr>
  </w:style>
  <w:style w:type="paragraph" w:styleId="ListNumber2">
    <w:name w:val="List Number 2"/>
    <w:basedOn w:val="List2"/>
    <w:rsid w:val="004D2901"/>
    <w:pPr>
      <w:numPr>
        <w:numId w:val="10"/>
      </w:numPr>
      <w:tabs>
        <w:tab w:val="clear" w:pos="1060"/>
      </w:tabs>
    </w:pPr>
  </w:style>
  <w:style w:type="paragraph" w:customStyle="1" w:styleId="MarginNote">
    <w:name w:val="Margin Note"/>
    <w:basedOn w:val="BodyText"/>
    <w:rsid w:val="004D2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9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901"/>
    <w:rPr>
      <w:sz w:val="32"/>
    </w:rPr>
  </w:style>
  <w:style w:type="paragraph" w:customStyle="1" w:styleId="HeadingProcedure">
    <w:name w:val="Heading Procedure"/>
    <w:basedOn w:val="HeadingBase"/>
    <w:next w:val="Normal"/>
    <w:rsid w:val="004D2901"/>
    <w:pPr>
      <w:tabs>
        <w:tab w:val="left" w:pos="0"/>
      </w:tabs>
      <w:spacing w:before="120" w:after="60"/>
    </w:pPr>
    <w:rPr>
      <w:i/>
      <w:color w:val="918585"/>
      <w:sz w:val="22"/>
    </w:rPr>
  </w:style>
  <w:style w:type="paragraph" w:customStyle="1" w:styleId="TableBodyText">
    <w:name w:val="Table Body Text"/>
    <w:basedOn w:val="BodyText"/>
    <w:rsid w:val="004D2901"/>
    <w:pPr>
      <w:spacing w:before="60" w:after="60"/>
    </w:pPr>
  </w:style>
  <w:style w:type="paragraph" w:styleId="ListContinue">
    <w:name w:val="List Continue"/>
    <w:basedOn w:val="List"/>
    <w:rsid w:val="004D2901"/>
    <w:pPr>
      <w:ind w:firstLine="0"/>
    </w:pPr>
  </w:style>
  <w:style w:type="paragraph" w:customStyle="1" w:styleId="ListNote">
    <w:name w:val="List Note"/>
    <w:basedOn w:val="List"/>
    <w:rsid w:val="004D2901"/>
    <w:pPr>
      <w:pBdr>
        <w:top w:val="single" w:sz="6" w:space="2" w:color="918585"/>
        <w:bottom w:val="single" w:sz="6" w:space="2" w:color="918585"/>
      </w:pBdr>
      <w:tabs>
        <w:tab w:val="left" w:pos="1021"/>
      </w:tabs>
      <w:ind w:firstLine="0"/>
    </w:pPr>
  </w:style>
  <w:style w:type="paragraph" w:customStyle="1" w:styleId="Warning">
    <w:name w:val="Warning"/>
    <w:basedOn w:val="BodyText"/>
    <w:rsid w:val="004D2901"/>
    <w:pPr>
      <w:shd w:val="clear" w:color="auto" w:fill="D9D9D9"/>
      <w:tabs>
        <w:tab w:val="left" w:pos="992"/>
      </w:tabs>
      <w:ind w:left="119" w:right="119"/>
    </w:pPr>
    <w:rPr>
      <w:sz w:val="20"/>
    </w:rPr>
  </w:style>
  <w:style w:type="paragraph" w:customStyle="1" w:styleId="MarginIcons">
    <w:name w:val="Margin Icons"/>
    <w:basedOn w:val="BodyText"/>
    <w:rsid w:val="004D2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901"/>
    <w:rPr>
      <w:rFonts w:ascii="Courier New" w:hAnsi="Courier New"/>
    </w:rPr>
  </w:style>
  <w:style w:type="paragraph" w:customStyle="1" w:styleId="NoteBullet">
    <w:name w:val="Note Bullet"/>
    <w:basedOn w:val="Note"/>
    <w:rsid w:val="004D2901"/>
    <w:pPr>
      <w:tabs>
        <w:tab w:val="clear" w:pos="680"/>
      </w:tabs>
      <w:spacing w:before="60" w:after="60"/>
    </w:pPr>
  </w:style>
  <w:style w:type="paragraph" w:customStyle="1" w:styleId="SubHeading2">
    <w:name w:val="SubHeading2"/>
    <w:basedOn w:val="HeadingBase"/>
    <w:rsid w:val="004D2901"/>
    <w:pPr>
      <w:spacing w:before="240" w:after="60"/>
    </w:pPr>
    <w:rPr>
      <w:sz w:val="20"/>
    </w:rPr>
  </w:style>
  <w:style w:type="paragraph" w:customStyle="1" w:styleId="SubHeading1">
    <w:name w:val="SubHeading1"/>
    <w:basedOn w:val="HeadingBase"/>
    <w:rsid w:val="004D2901"/>
    <w:pPr>
      <w:spacing w:before="240" w:after="60"/>
    </w:pPr>
    <w:rPr>
      <w:color w:val="918585"/>
      <w:sz w:val="22"/>
    </w:rPr>
  </w:style>
  <w:style w:type="paragraph" w:customStyle="1" w:styleId="SideHeading">
    <w:name w:val="Side Heading"/>
    <w:basedOn w:val="HeadingBase"/>
    <w:rsid w:val="004D2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901"/>
    <w:pPr>
      <w:numPr>
        <w:numId w:val="12"/>
      </w:numPr>
    </w:pPr>
  </w:style>
  <w:style w:type="paragraph" w:styleId="PlainText">
    <w:name w:val="Plain Text"/>
    <w:basedOn w:val="Normal"/>
    <w:link w:val="PlainTextChar"/>
    <w:rsid w:val="004D2901"/>
    <w:rPr>
      <w:sz w:val="20"/>
    </w:rPr>
  </w:style>
  <w:style w:type="character" w:customStyle="1" w:styleId="PlainTextChar">
    <w:name w:val="Plain Text Char"/>
    <w:basedOn w:val="DefaultParagraphFont"/>
    <w:link w:val="PlainText"/>
    <w:rsid w:val="004D29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2901"/>
    <w:rPr>
      <w:b/>
      <w:smallCaps/>
    </w:rPr>
  </w:style>
  <w:style w:type="paragraph" w:customStyle="1" w:styleId="TableListNumber">
    <w:name w:val="Table List Number"/>
    <w:basedOn w:val="ListNumber"/>
    <w:rsid w:val="004D2901"/>
    <w:pPr>
      <w:numPr>
        <w:numId w:val="0"/>
      </w:numPr>
    </w:pPr>
  </w:style>
  <w:style w:type="paragraph" w:styleId="TOC4">
    <w:name w:val="toc 4"/>
    <w:basedOn w:val="TOCBase"/>
    <w:next w:val="Normal"/>
    <w:semiHidden/>
    <w:rsid w:val="004D2901"/>
    <w:pPr>
      <w:tabs>
        <w:tab w:val="right" w:leader="dot" w:pos="9071"/>
      </w:tabs>
      <w:ind w:left="1701"/>
    </w:pPr>
  </w:style>
  <w:style w:type="paragraph" w:customStyle="1" w:styleId="ListAlpha">
    <w:name w:val="List Alpha"/>
    <w:basedOn w:val="List"/>
    <w:rsid w:val="004D2901"/>
    <w:pPr>
      <w:numPr>
        <w:numId w:val="9"/>
      </w:numPr>
    </w:pPr>
  </w:style>
  <w:style w:type="paragraph" w:customStyle="1" w:styleId="ListAlpha2">
    <w:name w:val="List Alpha 2"/>
    <w:basedOn w:val="List2"/>
    <w:rsid w:val="004D2901"/>
    <w:pPr>
      <w:numPr>
        <w:numId w:val="8"/>
      </w:numPr>
    </w:pPr>
  </w:style>
  <w:style w:type="paragraph" w:styleId="List2">
    <w:name w:val="List 2"/>
    <w:basedOn w:val="BodyText"/>
    <w:rsid w:val="004D2901"/>
    <w:pPr>
      <w:tabs>
        <w:tab w:val="left" w:pos="680"/>
      </w:tabs>
      <w:spacing w:before="60" w:after="60"/>
      <w:ind w:left="680" w:hanging="340"/>
    </w:pPr>
  </w:style>
  <w:style w:type="paragraph" w:styleId="List3">
    <w:name w:val="List 3"/>
    <w:basedOn w:val="BodyText"/>
    <w:rsid w:val="004D2901"/>
    <w:pPr>
      <w:tabs>
        <w:tab w:val="left" w:pos="1021"/>
      </w:tabs>
      <w:spacing w:before="60" w:after="60"/>
      <w:ind w:left="1020" w:hanging="340"/>
    </w:pPr>
  </w:style>
  <w:style w:type="paragraph" w:styleId="List4">
    <w:name w:val="List 4"/>
    <w:basedOn w:val="BodyText"/>
    <w:rsid w:val="004D2901"/>
    <w:pPr>
      <w:tabs>
        <w:tab w:val="left" w:pos="1361"/>
      </w:tabs>
      <w:spacing w:before="60" w:after="60"/>
      <w:ind w:left="1361" w:hanging="340"/>
    </w:pPr>
  </w:style>
  <w:style w:type="paragraph" w:styleId="List5">
    <w:name w:val="List 5"/>
    <w:basedOn w:val="BodyText"/>
    <w:rsid w:val="004D2901"/>
    <w:pPr>
      <w:tabs>
        <w:tab w:val="left" w:pos="1701"/>
      </w:tabs>
      <w:spacing w:before="60" w:after="60"/>
      <w:ind w:left="1701" w:hanging="340"/>
    </w:pPr>
  </w:style>
  <w:style w:type="paragraph" w:styleId="ListBullet3">
    <w:name w:val="List Bullet 3"/>
    <w:basedOn w:val="List3"/>
    <w:rsid w:val="004D2901"/>
    <w:pPr>
      <w:numPr>
        <w:numId w:val="15"/>
      </w:numPr>
      <w:tabs>
        <w:tab w:val="clear" w:pos="1021"/>
      </w:tabs>
      <w:ind w:left="1037" w:hanging="357"/>
    </w:pPr>
  </w:style>
  <w:style w:type="paragraph" w:styleId="ListBullet4">
    <w:name w:val="List Bullet 4"/>
    <w:basedOn w:val="List4"/>
    <w:rsid w:val="004D2901"/>
    <w:pPr>
      <w:numPr>
        <w:numId w:val="3"/>
      </w:numPr>
    </w:pPr>
  </w:style>
  <w:style w:type="paragraph" w:styleId="ListBullet5">
    <w:name w:val="List Bullet 5"/>
    <w:basedOn w:val="List5"/>
    <w:rsid w:val="004D2901"/>
    <w:pPr>
      <w:numPr>
        <w:numId w:val="4"/>
      </w:numPr>
    </w:pPr>
  </w:style>
  <w:style w:type="paragraph" w:styleId="ListContinue2">
    <w:name w:val="List Continue 2"/>
    <w:basedOn w:val="List2"/>
    <w:rsid w:val="004D2901"/>
    <w:pPr>
      <w:ind w:firstLine="0"/>
    </w:pPr>
  </w:style>
  <w:style w:type="paragraph" w:styleId="ListContinue3">
    <w:name w:val="List Continue 3"/>
    <w:basedOn w:val="List3"/>
    <w:rsid w:val="004D2901"/>
    <w:pPr>
      <w:ind w:left="1021" w:firstLine="0"/>
    </w:pPr>
  </w:style>
  <w:style w:type="paragraph" w:styleId="ListContinue4">
    <w:name w:val="List Continue 4"/>
    <w:basedOn w:val="List4"/>
    <w:rsid w:val="004D2901"/>
    <w:pPr>
      <w:ind w:firstLine="0"/>
    </w:pPr>
  </w:style>
  <w:style w:type="paragraph" w:styleId="ListContinue5">
    <w:name w:val="List Continue 5"/>
    <w:basedOn w:val="List5"/>
    <w:rsid w:val="004D2901"/>
    <w:pPr>
      <w:ind w:firstLine="0"/>
    </w:pPr>
  </w:style>
  <w:style w:type="paragraph" w:styleId="ListNumber3">
    <w:name w:val="List Number 3"/>
    <w:basedOn w:val="List3"/>
    <w:rsid w:val="004D2901"/>
    <w:pPr>
      <w:numPr>
        <w:numId w:val="5"/>
      </w:numPr>
    </w:pPr>
  </w:style>
  <w:style w:type="paragraph" w:styleId="ListNumber4">
    <w:name w:val="List Number 4"/>
    <w:basedOn w:val="List4"/>
    <w:rsid w:val="004D2901"/>
    <w:pPr>
      <w:numPr>
        <w:numId w:val="6"/>
      </w:numPr>
    </w:pPr>
  </w:style>
  <w:style w:type="paragraph" w:styleId="ListNumber5">
    <w:name w:val="List Number 5"/>
    <w:basedOn w:val="List5"/>
    <w:rsid w:val="004D2901"/>
    <w:pPr>
      <w:numPr>
        <w:numId w:val="7"/>
      </w:numPr>
    </w:pPr>
  </w:style>
  <w:style w:type="paragraph" w:styleId="BlockText">
    <w:name w:val="Block Text"/>
    <w:basedOn w:val="Normal"/>
    <w:rsid w:val="004D2901"/>
    <w:pPr>
      <w:spacing w:after="120"/>
      <w:ind w:left="1440" w:right="1440"/>
    </w:pPr>
  </w:style>
  <w:style w:type="character" w:customStyle="1" w:styleId="Subscript">
    <w:name w:val="Subscript"/>
    <w:basedOn w:val="DefaultParagraphFont"/>
    <w:rsid w:val="004D2901"/>
    <w:rPr>
      <w:sz w:val="16"/>
      <w:vertAlign w:val="subscript"/>
    </w:rPr>
  </w:style>
  <w:style w:type="character" w:customStyle="1" w:styleId="Superscript">
    <w:name w:val="Superscript"/>
    <w:basedOn w:val="DefaultParagraphFont"/>
    <w:rsid w:val="004D2901"/>
    <w:rPr>
      <w:sz w:val="16"/>
      <w:vertAlign w:val="superscript"/>
    </w:rPr>
  </w:style>
  <w:style w:type="character" w:customStyle="1" w:styleId="Symbols">
    <w:name w:val="Symbols"/>
    <w:basedOn w:val="DefaultParagraphFont"/>
    <w:rsid w:val="004D2901"/>
    <w:rPr>
      <w:rFonts w:ascii="Symbol" w:hAnsi="Symbol"/>
    </w:rPr>
  </w:style>
  <w:style w:type="character" w:customStyle="1" w:styleId="MenuOptions">
    <w:name w:val="Menu Options"/>
    <w:basedOn w:val="DefaultParagraphFont"/>
    <w:rsid w:val="004D2901"/>
    <w:rPr>
      <w:rFonts w:ascii="Arial Narrow" w:hAnsi="Arial Narrow"/>
      <w:smallCaps/>
    </w:rPr>
  </w:style>
  <w:style w:type="character" w:customStyle="1" w:styleId="Buttons">
    <w:name w:val="Buttons"/>
    <w:basedOn w:val="DefaultParagraphFont"/>
    <w:rsid w:val="004D2901"/>
    <w:rPr>
      <w:b/>
    </w:rPr>
  </w:style>
  <w:style w:type="character" w:customStyle="1" w:styleId="Underlined">
    <w:name w:val="Underlined"/>
    <w:basedOn w:val="DefaultParagraphFont"/>
    <w:rsid w:val="004D2901"/>
    <w:rPr>
      <w:u w:val="single"/>
    </w:rPr>
  </w:style>
  <w:style w:type="paragraph" w:customStyle="1" w:styleId="TableBodyTextRight">
    <w:name w:val="Table Body Text Right"/>
    <w:basedOn w:val="TableBodyText"/>
    <w:rsid w:val="004D2901"/>
    <w:pPr>
      <w:widowControl w:val="0"/>
      <w:autoSpaceDE w:val="0"/>
      <w:autoSpaceDN w:val="0"/>
      <w:adjustRightInd w:val="0"/>
      <w:jc w:val="right"/>
    </w:pPr>
    <w:rPr>
      <w:rFonts w:cs="Arial"/>
      <w:szCs w:val="18"/>
    </w:rPr>
  </w:style>
  <w:style w:type="paragraph" w:customStyle="1" w:styleId="CopyrightText">
    <w:name w:val="Copyright Text"/>
    <w:basedOn w:val="BodyText"/>
    <w:rsid w:val="004D2901"/>
    <w:rPr>
      <w:sz w:val="18"/>
    </w:rPr>
  </w:style>
  <w:style w:type="paragraph" w:customStyle="1" w:styleId="BodySmallRight">
    <w:name w:val="Body Small Right"/>
    <w:basedOn w:val="BodyTextRight"/>
    <w:rsid w:val="004D2901"/>
    <w:rPr>
      <w:sz w:val="18"/>
      <w:szCs w:val="18"/>
    </w:rPr>
  </w:style>
  <w:style w:type="paragraph" w:customStyle="1" w:styleId="MarginEdition">
    <w:name w:val="Margin Edition"/>
    <w:basedOn w:val="MarginNote"/>
    <w:rsid w:val="004D2901"/>
    <w:pPr>
      <w:spacing w:before="0" w:after="0"/>
    </w:pPr>
    <w:rPr>
      <w:rFonts w:ascii="Times New Roman" w:hAnsi="Times New Roman"/>
      <w:color w:val="999999"/>
    </w:rPr>
  </w:style>
  <w:style w:type="paragraph" w:customStyle="1" w:styleId="Spacer">
    <w:name w:val="Spacer"/>
    <w:basedOn w:val="Normal"/>
    <w:rsid w:val="004D2901"/>
    <w:rPr>
      <w:sz w:val="2"/>
      <w:szCs w:val="2"/>
    </w:rPr>
  </w:style>
  <w:style w:type="character" w:customStyle="1" w:styleId="Small">
    <w:name w:val="Small"/>
    <w:basedOn w:val="DefaultParagraphFont"/>
    <w:rsid w:val="004D2901"/>
    <w:rPr>
      <w:sz w:val="16"/>
    </w:rPr>
  </w:style>
  <w:style w:type="paragraph" w:customStyle="1" w:styleId="WideTable">
    <w:name w:val="Wide Table"/>
    <w:basedOn w:val="Normal"/>
    <w:rsid w:val="004D2901"/>
    <w:pPr>
      <w:ind w:left="-1418"/>
    </w:pPr>
    <w:rPr>
      <w:sz w:val="2"/>
      <w:szCs w:val="2"/>
    </w:rPr>
  </w:style>
  <w:style w:type="character" w:styleId="PageNumber">
    <w:name w:val="page number"/>
    <w:basedOn w:val="DefaultParagraphFont"/>
    <w:rsid w:val="004D2901"/>
  </w:style>
  <w:style w:type="paragraph" w:styleId="Quote">
    <w:name w:val="Quote"/>
    <w:basedOn w:val="Heading1"/>
    <w:link w:val="QuoteChar"/>
    <w:qFormat/>
    <w:rsid w:val="004D2901"/>
    <w:rPr>
      <w:b w:val="0"/>
      <w:sz w:val="72"/>
      <w:szCs w:val="72"/>
      <w:lang w:val="en-NZ"/>
    </w:rPr>
  </w:style>
  <w:style w:type="character" w:customStyle="1" w:styleId="QuoteChar">
    <w:name w:val="Quote Char"/>
    <w:basedOn w:val="DefaultParagraphFont"/>
    <w:link w:val="Quote"/>
    <w:rsid w:val="004D2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901"/>
    <w:pPr>
      <w:pageBreakBefore/>
    </w:pPr>
  </w:style>
  <w:style w:type="paragraph" w:customStyle="1" w:styleId="Border">
    <w:name w:val="Border"/>
    <w:basedOn w:val="Normal"/>
    <w:qFormat/>
    <w:rsid w:val="004D2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901"/>
    <w:rPr>
      <w:b/>
      <w:bCs/>
      <w:i/>
      <w:iCs/>
      <w:color w:val="auto"/>
    </w:rPr>
  </w:style>
  <w:style w:type="paragraph" w:styleId="IntenseQuote">
    <w:name w:val="Intense Quote"/>
    <w:basedOn w:val="Normal"/>
    <w:next w:val="Normal"/>
    <w:link w:val="IntenseQuoteChar"/>
    <w:uiPriority w:val="30"/>
    <w:qFormat/>
    <w:rsid w:val="004D2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9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2901"/>
    <w:rPr>
      <w:smallCaps/>
      <w:color w:val="auto"/>
      <w:u w:val="single"/>
    </w:rPr>
  </w:style>
  <w:style w:type="character" w:styleId="IntenseReference">
    <w:name w:val="Intense Reference"/>
    <w:basedOn w:val="DefaultParagraphFont"/>
    <w:uiPriority w:val="32"/>
    <w:qFormat/>
    <w:rsid w:val="004D2901"/>
    <w:rPr>
      <w:b/>
      <w:bCs/>
      <w:smallCaps/>
      <w:color w:val="auto"/>
      <w:spacing w:val="5"/>
      <w:u w:val="single"/>
    </w:rPr>
  </w:style>
  <w:style w:type="paragraph" w:customStyle="1" w:styleId="2ColumnHeading">
    <w:name w:val="2Column Heading"/>
    <w:basedOn w:val="BodyText"/>
    <w:qFormat/>
    <w:rsid w:val="004D2901"/>
    <w:pPr>
      <w:spacing w:after="60"/>
      <w:ind w:left="-2268"/>
    </w:pPr>
    <w:rPr>
      <w:b/>
    </w:rPr>
  </w:style>
  <w:style w:type="paragraph" w:customStyle="1" w:styleId="Heading1TOC">
    <w:name w:val="Heading1 TOC"/>
    <w:basedOn w:val="Normal"/>
    <w:qFormat/>
    <w:rsid w:val="004D2901"/>
    <w:pPr>
      <w:spacing w:before="240" w:after="120"/>
    </w:pPr>
    <w:rPr>
      <w:rFonts w:ascii="Times New Roman" w:hAnsi="Times New Roman"/>
      <w:b/>
      <w:sz w:val="32"/>
    </w:rPr>
  </w:style>
  <w:style w:type="paragraph" w:customStyle="1" w:styleId="Heading2TOC">
    <w:name w:val="Heading2 TOC"/>
    <w:basedOn w:val="Normal"/>
    <w:qFormat/>
    <w:rsid w:val="004D2901"/>
    <w:pPr>
      <w:spacing w:before="240" w:after="60"/>
    </w:pPr>
    <w:rPr>
      <w:rFonts w:ascii="Times New Roman" w:hAnsi="Times New Roman"/>
      <w:b/>
      <w:sz w:val="28"/>
    </w:rPr>
  </w:style>
  <w:style w:type="character" w:customStyle="1" w:styleId="Underline">
    <w:name w:val="Underline"/>
    <w:basedOn w:val="DefaultParagraphFont"/>
    <w:qFormat/>
    <w:rsid w:val="004D2901"/>
    <w:rPr>
      <w:u w:val="single"/>
    </w:rPr>
  </w:style>
  <w:style w:type="character" w:customStyle="1" w:styleId="BoldandItalics">
    <w:name w:val="Bold and Italics"/>
    <w:qFormat/>
    <w:rsid w:val="004D2901"/>
    <w:rPr>
      <w:b/>
      <w:i/>
      <w:u w:val="none"/>
    </w:rPr>
  </w:style>
  <w:style w:type="paragraph" w:styleId="BalloonText">
    <w:name w:val="Balloon Text"/>
    <w:basedOn w:val="Normal"/>
    <w:link w:val="BalloonTextChar"/>
    <w:rsid w:val="004D2901"/>
    <w:rPr>
      <w:rFonts w:ascii="Tahoma" w:hAnsi="Tahoma" w:cs="Tahoma"/>
      <w:sz w:val="16"/>
      <w:szCs w:val="16"/>
    </w:rPr>
  </w:style>
  <w:style w:type="character" w:customStyle="1" w:styleId="BalloonTextChar">
    <w:name w:val="Balloon Text Char"/>
    <w:basedOn w:val="DefaultParagraphFont"/>
    <w:link w:val="BalloonText"/>
    <w:rsid w:val="004D29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9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9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9431</Characters>
  <Application>Microsoft Office Word</Application>
  <DocSecurity>0</DocSecurity>
  <Lines>304</Lines>
  <Paragraphs>194</Paragraphs>
  <ScaleCrop>false</ScaleCrop>
  <Company>Author-it Software Corporation Ltd.</Company>
  <LinksUpToDate>false</LinksUpToDate>
  <CharactersWithSpaces>10798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TLIB3015A Undertake site inspection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