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1527" w:rsidP="007C1527">
      <w:pPr>
        <w:pStyle w:val="Title"/>
      </w:pPr>
      <w:r>
        <w:fldChar w:fldCharType="begin"/>
      </w:r>
      <w:r>
        <w:instrText xml:space="preserve"> TITLE   \* MERGEFORMAT </w:instrText>
      </w:r>
      <w:r>
        <w:fldChar w:fldCharType="separate"/>
      </w:r>
      <w:r>
        <w:t>TLIB3014A Load and unload wheeled or tracked crane</w:t>
      </w:r>
      <w:r>
        <w:fldChar w:fldCharType="end"/>
      </w:r>
    </w:p>
    <w:p w:rsidR="007C1527" w:rsidP="007C1527">
      <w:pPr>
        <w:pStyle w:val="Version"/>
        <w:sectPr w:rsidSect="00923BB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3BB6" w:rsidP="00923BB6">
      <w:pPr>
        <w:pStyle w:val="SuperHeading"/>
      </w:pPr>
      <w:r w:rsidRPr="00923BB6">
        <w:t>TLIB3014A Load and unload wheeled or tracked crane</w:t>
      </w:r>
    </w:p>
    <w:p w:rsidR="00000000" w:rsidRPr="00923BB6" w:rsidP="00923BB6">
      <w:pPr>
        <w:pStyle w:val="Heading1"/>
      </w:pPr>
      <w:bookmarkStart w:id="1" w:name="O_273957"/>
      <w:bookmarkEnd w:id="1"/>
      <w:r w:rsidRPr="00923BB6">
        <w:t>Modification History</w:t>
      </w:r>
    </w:p>
    <w:p w:rsidR="00000000" w:rsidRPr="00923BB6" w:rsidP="00923BB6">
      <w:pPr>
        <w:pStyle w:val="BodyText"/>
      </w:pPr>
      <w:r w:rsidRPr="00923BB6">
        <w:t>Not Applicable</w:t>
      </w:r>
    </w:p>
    <w:p w:rsidR="00000000" w:rsidRPr="00923BB6" w:rsidP="00923BB6">
      <w:pPr>
        <w:pStyle w:val="AllowPageBreak"/>
      </w:pPr>
    </w:p>
    <w:p w:rsidR="00000000" w:rsidRPr="00923BB6" w:rsidP="00923BB6">
      <w:pPr>
        <w:pStyle w:val="Heading1"/>
      </w:pPr>
      <w:bookmarkStart w:id="2" w:name="O_222902"/>
      <w:bookmarkEnd w:id="2"/>
      <w:r w:rsidRPr="00923BB6">
        <w:t>Unit Descriptor</w:t>
      </w:r>
    </w:p>
    <w:tbl>
      <w:tblPr>
        <w:tblW w:w="9640" w:type="dxa"/>
        <w:tblLayout w:type="fixed"/>
        <w:tblCellMar>
          <w:left w:w="62" w:type="dxa"/>
          <w:right w:w="62" w:type="dxa"/>
        </w:tblCellMar>
        <w:tblLook w:val="0000"/>
      </w:tblPr>
      <w:tblGrid>
        <w:gridCol w:w="2978"/>
        <w:gridCol w:w="6662"/>
      </w:tblGrid>
      <w:tr w:rsidTr="007C152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23BB6">
            <w:pPr>
              <w:pStyle w:val="BodyText"/>
              <w:rPr>
                <w:lang w:val="en-NZ"/>
              </w:rPr>
            </w:pPr>
            <w:r w:rsidRPr="00923BB6">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923BB6" w:rsidP="00923BB6">
            <w:pPr>
              <w:pStyle w:val="BodyText"/>
            </w:pPr>
            <w:r w:rsidRPr="00923BB6">
              <w:t>This unit involves the skills and knowledge required to unload and load a wheeled or tra</w:t>
            </w:r>
            <w:r w:rsidRPr="00923BB6">
              <w:t>cked mobile crane from and onto a float, including inspecting the worksite, unloading and loading crane from and onto float and securing the crane prior to travel. Licensing, legislative, regulatory or certification requirements are applicable to this unit</w:t>
            </w:r>
            <w:r w:rsidRPr="00923BB6">
              <w:t>.</w:t>
            </w:r>
          </w:p>
        </w:tc>
      </w:tr>
    </w:tbl>
    <w:p w:rsidR="007C1527" w:rsidP="00923BB6">
      <w:pPr>
        <w:pStyle w:val="BodyText"/>
      </w:pPr>
    </w:p>
    <w:p w:rsidR="007C1527" w:rsidP="00923BB6">
      <w:pPr>
        <w:pStyle w:val="BodyText"/>
      </w:pPr>
    </w:p>
    <w:p w:rsidR="00000000" w:rsidRPr="00923BB6" w:rsidP="00923BB6">
      <w:pPr>
        <w:pStyle w:val="Heading1"/>
      </w:pPr>
      <w:bookmarkStart w:id="3" w:name="O_222904"/>
      <w:bookmarkEnd w:id="3"/>
      <w:r w:rsidRPr="00923BB6">
        <w:t>Application of the Unit</w:t>
      </w:r>
    </w:p>
    <w:tbl>
      <w:tblPr>
        <w:tblW w:w="9640" w:type="dxa"/>
        <w:tblLayout w:type="fixed"/>
        <w:tblCellMar>
          <w:left w:w="62" w:type="dxa"/>
          <w:right w:w="62" w:type="dxa"/>
        </w:tblCellMar>
        <w:tblLook w:val="0000"/>
      </w:tblPr>
      <w:tblGrid>
        <w:gridCol w:w="2978"/>
        <w:gridCol w:w="6662"/>
      </w:tblGrid>
      <w:tr w:rsidTr="007C152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23BB6">
            <w:pPr>
              <w:pStyle w:val="BodyText"/>
              <w:rPr>
                <w:lang w:val="en-NZ"/>
              </w:rPr>
            </w:pPr>
            <w:r w:rsidRPr="00923BB6">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923BB6" w:rsidP="00923BB6">
            <w:pPr>
              <w:pStyle w:val="BodyText"/>
            </w:pPr>
            <w:r w:rsidRPr="00923BB6">
              <w:t>Work must be carried out in compliance with the licence/permit requirements and regulations of the relevant state/territory authorities pertaining to mobile crane operations.</w:t>
            </w:r>
          </w:p>
          <w:p w:rsidR="00000000" w:rsidRPr="00923BB6" w:rsidP="00923BB6">
            <w:pPr>
              <w:pStyle w:val="BodyText"/>
            </w:pPr>
            <w:r w:rsidRPr="00923BB6">
              <w:t>Work is performed under general supervision, with some accountability and responsibility for self and others in achieving the prescribed outcomes. It involves the application of routine principles and procedures to the loading and unloading of a tracked cr</w:t>
            </w:r>
            <w:r w:rsidRPr="00923BB6">
              <w:t>ane prior to lift in a variety of operational contexts.</w:t>
            </w:r>
          </w:p>
        </w:tc>
      </w:tr>
    </w:tbl>
    <w:p w:rsidR="007C1527" w:rsidP="00923BB6">
      <w:pPr>
        <w:pStyle w:val="BodyText"/>
      </w:pPr>
    </w:p>
    <w:p w:rsidR="007C1527" w:rsidP="00923BB6">
      <w:pPr>
        <w:pStyle w:val="BodyText"/>
      </w:pPr>
    </w:p>
    <w:p w:rsidR="00000000" w:rsidRPr="00923BB6" w:rsidP="00923BB6">
      <w:pPr>
        <w:pStyle w:val="Heading1"/>
      </w:pPr>
      <w:bookmarkStart w:id="4" w:name="O_282217"/>
      <w:bookmarkEnd w:id="4"/>
      <w:r w:rsidRPr="00923BB6">
        <w:t>Licensing/Regulatory Information</w:t>
      </w:r>
    </w:p>
    <w:p w:rsidR="00000000" w:rsidRPr="00923BB6" w:rsidP="00923BB6">
      <w:pPr>
        <w:pStyle w:val="BodyText"/>
      </w:pPr>
      <w:r w:rsidRPr="00923BB6">
        <w:t>Refer to Unit Descriptor</w:t>
      </w:r>
    </w:p>
    <w:p w:rsidR="00000000" w:rsidRPr="00923BB6" w:rsidP="00923BB6">
      <w:pPr>
        <w:pStyle w:val="AllowPageBreak"/>
      </w:pPr>
    </w:p>
    <w:p w:rsidR="00000000" w:rsidRPr="00923BB6" w:rsidP="00923BB6">
      <w:pPr>
        <w:pStyle w:val="Heading1"/>
      </w:pPr>
      <w:bookmarkStart w:id="5" w:name="O_284667"/>
      <w:bookmarkEnd w:id="5"/>
      <w:r w:rsidRPr="00923BB6">
        <w:t>Pre-Requisites</w:t>
      </w:r>
    </w:p>
    <w:p w:rsidR="00000000" w:rsidRPr="00923BB6" w:rsidP="00923BB6">
      <w:pPr>
        <w:pStyle w:val="BodyText"/>
      </w:pPr>
      <w:r w:rsidRPr="00923BB6">
        <w:t>Not Applicable</w:t>
      </w:r>
    </w:p>
    <w:p w:rsidR="00000000" w:rsidRPr="00923BB6" w:rsidP="00923BB6">
      <w:pPr>
        <w:pStyle w:val="AllowPageBreak"/>
      </w:pPr>
    </w:p>
    <w:p w:rsidR="00000000" w:rsidRPr="00923BB6" w:rsidP="00923BB6">
      <w:pPr>
        <w:pStyle w:val="Heading1"/>
      </w:pPr>
      <w:bookmarkStart w:id="6" w:name="O_222903"/>
      <w:bookmarkEnd w:id="6"/>
      <w:r w:rsidRPr="00923BB6">
        <w:t>Employability Skills Information</w:t>
      </w:r>
    </w:p>
    <w:tbl>
      <w:tblPr>
        <w:tblW w:w="9640" w:type="dxa"/>
        <w:tblLayout w:type="fixed"/>
        <w:tblCellMar>
          <w:left w:w="62" w:type="dxa"/>
          <w:right w:w="62" w:type="dxa"/>
        </w:tblCellMar>
        <w:tblLook w:val="0000"/>
      </w:tblPr>
      <w:tblGrid>
        <w:gridCol w:w="2978"/>
        <w:gridCol w:w="6662"/>
      </w:tblGrid>
      <w:tr w:rsidTr="007C1527">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923BB6">
            <w:pPr>
              <w:pStyle w:val="BodyText"/>
              <w:rPr>
                <w:lang w:val="en-NZ"/>
              </w:rPr>
            </w:pPr>
            <w:r w:rsidRPr="00923BB6">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923BB6" w:rsidP="00923BB6">
            <w:pPr>
              <w:pStyle w:val="BodyText"/>
            </w:pPr>
            <w:r w:rsidRPr="00923BB6">
              <w:t>This unit contains employability skills.</w:t>
            </w:r>
          </w:p>
        </w:tc>
      </w:tr>
    </w:tbl>
    <w:p w:rsidR="007C1527" w:rsidP="00923BB6">
      <w:pPr>
        <w:pStyle w:val="BodyText"/>
      </w:pPr>
    </w:p>
    <w:p w:rsidR="007C1527" w:rsidP="00923BB6">
      <w:pPr>
        <w:pStyle w:val="BodyText"/>
      </w:pPr>
    </w:p>
    <w:p w:rsidR="00000000" w:rsidRPr="00923BB6" w:rsidP="00923BB6">
      <w:pPr>
        <w:pStyle w:val="Heading1"/>
      </w:pPr>
      <w:bookmarkStart w:id="7" w:name="O_292003"/>
      <w:bookmarkEnd w:id="7"/>
      <w:r w:rsidRPr="00923BB6">
        <w:t>Elements and Performance Criteria Pre-Content</w:t>
      </w:r>
    </w:p>
    <w:tbl>
      <w:tblPr>
        <w:tblW w:w="9640" w:type="dxa"/>
        <w:tblLayout w:type="fixed"/>
        <w:tblCellMar>
          <w:left w:w="62" w:type="dxa"/>
          <w:right w:w="62" w:type="dxa"/>
        </w:tblCellMar>
        <w:tblLook w:val="0000"/>
      </w:tblPr>
      <w:tblGrid>
        <w:gridCol w:w="2978"/>
        <w:gridCol w:w="6662"/>
      </w:tblGrid>
      <w:tr w:rsidTr="007C152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23BB6">
            <w:pPr>
              <w:pStyle w:val="BodyText"/>
              <w:rPr>
                <w:lang w:val="en-NZ"/>
              </w:rPr>
            </w:pPr>
            <w:r w:rsidRPr="00923BB6">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923BB6" w:rsidP="00923BB6">
            <w:pPr>
              <w:pStyle w:val="BodyText"/>
            </w:pPr>
            <w:r w:rsidRPr="00923BB6">
              <w:t>Performance criteria describe the required performance needed to demonstrate achievement of the element. Assessment of performance is to be consistent with the evidence guide.</w:t>
            </w:r>
          </w:p>
        </w:tc>
      </w:tr>
    </w:tbl>
    <w:p w:rsidR="00000000" w:rsidRPr="00923BB6" w:rsidP="00923BB6">
      <w:pPr>
        <w:pStyle w:val="BodyText"/>
      </w:pPr>
    </w:p>
    <w:p w:rsidR="00000000" w:rsidRPr="00923BB6" w:rsidP="00923BB6">
      <w:pPr>
        <w:pStyle w:val="AllowPageBreak"/>
      </w:pPr>
    </w:p>
    <w:p w:rsidR="00000000" w:rsidRPr="00923BB6" w:rsidP="00923BB6">
      <w:pPr>
        <w:pStyle w:val="Heading1"/>
      </w:pPr>
      <w:bookmarkStart w:id="8" w:name="O_238671"/>
      <w:bookmarkEnd w:id="8"/>
      <w:r w:rsidRPr="00923BB6">
        <w:t>Elements and Performance Criteria</w:t>
      </w:r>
    </w:p>
    <w:tbl>
      <w:tblPr>
        <w:tblW w:w="9640" w:type="dxa"/>
        <w:tblLayout w:type="fixed"/>
        <w:tblCellMar>
          <w:left w:w="62" w:type="dxa"/>
          <w:right w:w="62" w:type="dxa"/>
        </w:tblCellMar>
        <w:tblLook w:val="0000"/>
      </w:tblPr>
      <w:tblGrid>
        <w:gridCol w:w="2978"/>
        <w:gridCol w:w="6662"/>
      </w:tblGrid>
      <w:tr w:rsidTr="007C1527">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923BB6" w:rsidP="00923BB6">
            <w:pPr>
              <w:pStyle w:val="List"/>
            </w:pPr>
            <w:r w:rsidRPr="00923BB6">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923BB6">
            <w:pPr>
              <w:pStyle w:val="List"/>
              <w:rPr>
                <w:lang w:val="en-NZ"/>
              </w:rPr>
            </w:pPr>
            <w:r w:rsidRPr="00923BB6">
              <w:rPr>
                <w:rStyle w:val="SpecialBold"/>
              </w:rPr>
              <w:t>PERFORMANCE CRITERI</w:t>
            </w:r>
            <w:r w:rsidRPr="00923BB6">
              <w:rPr>
                <w:rStyle w:val="SpecialBold"/>
              </w:rPr>
              <w:t>A</w:t>
            </w:r>
          </w:p>
        </w:tc>
      </w:tr>
      <w:tr w:rsidTr="007C152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23BB6">
            <w:pPr>
              <w:pStyle w:val="List"/>
              <w:rPr>
                <w:lang w:val="en-NZ"/>
              </w:rPr>
            </w:pPr>
            <w:r w:rsidRPr="00923BB6">
              <w:rPr>
                <w:rStyle w:val="SpecialBold"/>
              </w:rPr>
              <w:t>1</w:t>
            </w:r>
            <w:r w:rsidRPr="00923BB6">
              <w:tab/>
            </w:r>
            <w:r w:rsidRPr="00923BB6">
              <w:rPr>
                <w:rStyle w:val="SpecialBold"/>
              </w:rPr>
              <w:t>Inspect site</w:t>
            </w:r>
          </w:p>
        </w:tc>
        <w:tc>
          <w:tcPr>
            <w:tcW w:w="6662" w:type="dxa"/>
            <w:tcBorders>
              <w:top w:val="nil"/>
              <w:left w:val="nil"/>
              <w:bottom w:val="nil"/>
              <w:right w:val="nil"/>
            </w:tcBorders>
            <w:tcMar>
              <w:top w:w="0" w:type="dxa"/>
              <w:left w:w="62" w:type="dxa"/>
              <w:bottom w:w="0" w:type="dxa"/>
              <w:right w:w="62" w:type="dxa"/>
            </w:tcMar>
          </w:tcPr>
          <w:p w:rsidR="00000000" w:rsidRPr="00923BB6" w:rsidP="00923BB6">
            <w:pPr>
              <w:pStyle w:val="List"/>
            </w:pPr>
            <w:r w:rsidRPr="00923BB6">
              <w:t>1.1</w:t>
            </w:r>
            <w:r w:rsidRPr="00923BB6">
              <w:tab/>
              <w:t>Site access and exit routes are identified</w:t>
            </w:r>
          </w:p>
          <w:p w:rsidR="00000000" w:rsidRPr="00923BB6" w:rsidP="00923BB6">
            <w:pPr>
              <w:pStyle w:val="List"/>
            </w:pPr>
            <w:r w:rsidRPr="00923BB6">
              <w:t>1.2</w:t>
            </w:r>
            <w:r w:rsidRPr="00923BB6">
              <w:tab/>
              <w:t>Site hazards are identified</w:t>
            </w:r>
          </w:p>
          <w:p w:rsidR="00000000" w:rsidP="00923BB6">
            <w:pPr>
              <w:pStyle w:val="List"/>
              <w:rPr>
                <w:lang w:val="en-NZ"/>
              </w:rPr>
            </w:pPr>
            <w:r w:rsidRPr="00923BB6">
              <w:t>1.3</w:t>
            </w:r>
            <w:r w:rsidRPr="00923BB6">
              <w:tab/>
              <w:t>Loading and unloading area is selected based on assessment of work site requirements, physical conditions, proximity to job and safety of operations</w:t>
            </w:r>
          </w:p>
        </w:tc>
      </w:tr>
      <w:tr w:rsidTr="007C152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23BB6">
            <w:pPr>
              <w:pStyle w:val="List"/>
              <w:rPr>
                <w:lang w:val="en-NZ"/>
              </w:rPr>
            </w:pPr>
            <w:r w:rsidRPr="00923BB6">
              <w:rPr>
                <w:rStyle w:val="SpecialBold"/>
              </w:rPr>
              <w:t>2</w:t>
            </w:r>
            <w:r w:rsidRPr="00923BB6">
              <w:tab/>
            </w:r>
            <w:r w:rsidRPr="00923BB6">
              <w:rPr>
                <w:rStyle w:val="SpecialBold"/>
              </w:rPr>
              <w:t>Unload</w:t>
            </w:r>
            <w:r w:rsidRPr="00923BB6">
              <w:t>/</w:t>
            </w:r>
            <w:r w:rsidRPr="00923BB6">
              <w:rPr>
                <w:rStyle w:val="SpecialBold"/>
              </w:rPr>
              <w:t>load crane from</w:t>
            </w:r>
            <w:r w:rsidRPr="00923BB6">
              <w:t>/</w:t>
            </w:r>
            <w:r w:rsidRPr="00923BB6">
              <w:rPr>
                <w:rStyle w:val="SpecialBold"/>
              </w:rPr>
              <w:t>onto float</w:t>
            </w:r>
          </w:p>
        </w:tc>
        <w:tc>
          <w:tcPr>
            <w:tcW w:w="6662" w:type="dxa"/>
            <w:tcBorders>
              <w:top w:val="nil"/>
              <w:left w:val="nil"/>
              <w:bottom w:val="nil"/>
              <w:right w:val="nil"/>
            </w:tcBorders>
            <w:tcMar>
              <w:top w:w="0" w:type="dxa"/>
              <w:left w:w="62" w:type="dxa"/>
              <w:bottom w:w="0" w:type="dxa"/>
              <w:right w:w="62" w:type="dxa"/>
            </w:tcMar>
          </w:tcPr>
          <w:p w:rsidR="00000000" w:rsidRPr="00923BB6" w:rsidP="00923BB6">
            <w:pPr>
              <w:pStyle w:val="List"/>
            </w:pPr>
            <w:r w:rsidRPr="00923BB6">
              <w:t>2.1</w:t>
            </w:r>
            <w:r w:rsidRPr="00923BB6">
              <w:tab/>
              <w:t>Vehicle is inspected and checked prior to unloading</w:t>
            </w:r>
          </w:p>
          <w:p w:rsidR="00000000" w:rsidRPr="00923BB6" w:rsidP="00923BB6">
            <w:pPr>
              <w:pStyle w:val="List"/>
            </w:pPr>
            <w:r w:rsidRPr="00923BB6">
              <w:t>2.2</w:t>
            </w:r>
            <w:r w:rsidRPr="00923BB6">
              <w:tab/>
              <w:t>Pre-operational checks are conducted in accordance with manufacturers instructions and workplace requirements</w:t>
            </w:r>
          </w:p>
          <w:p w:rsidR="00000000" w:rsidRPr="00923BB6" w:rsidP="00923BB6">
            <w:pPr>
              <w:pStyle w:val="List"/>
            </w:pPr>
            <w:r w:rsidRPr="00923BB6">
              <w:t>2.3</w:t>
            </w:r>
            <w:r w:rsidRPr="00923BB6">
              <w:tab/>
              <w:t>Float is positioned on site in designated loadin</w:t>
            </w:r>
            <w:r w:rsidRPr="00923BB6">
              <w:t>g/unloading area noting ground conditions and potential site hazards</w:t>
            </w:r>
          </w:p>
          <w:p w:rsidR="00000000" w:rsidRPr="00923BB6" w:rsidP="00923BB6">
            <w:pPr>
              <w:pStyle w:val="List"/>
            </w:pPr>
            <w:r w:rsidRPr="00923BB6">
              <w:t>2.4</w:t>
            </w:r>
            <w:r w:rsidRPr="00923BB6">
              <w:tab/>
              <w:t>Lashings, chains, stabilisers and chocks are safely removed and correctly stowed and secured in designated areas</w:t>
            </w:r>
          </w:p>
          <w:p w:rsidR="00000000" w:rsidRPr="00923BB6" w:rsidP="00923BB6">
            <w:pPr>
              <w:pStyle w:val="List"/>
            </w:pPr>
            <w:r w:rsidRPr="00923BB6">
              <w:t>2.5</w:t>
            </w:r>
            <w:r w:rsidRPr="00923BB6">
              <w:tab/>
              <w:t>Loading ramps are secured</w:t>
            </w:r>
          </w:p>
          <w:p w:rsidR="00000000" w:rsidRPr="00923BB6" w:rsidP="00923BB6">
            <w:pPr>
              <w:pStyle w:val="List"/>
            </w:pPr>
            <w:r w:rsidRPr="00923BB6">
              <w:t>2.6</w:t>
            </w:r>
            <w:r w:rsidRPr="00923BB6">
              <w:tab/>
              <w:t>Crane is driven on/off float ensurin</w:t>
            </w:r>
            <w:r w:rsidRPr="00923BB6">
              <w:t>g no injury to personnel or damage to equipment and site</w:t>
            </w:r>
          </w:p>
          <w:p w:rsidR="00000000" w:rsidP="00923BB6">
            <w:pPr>
              <w:pStyle w:val="List"/>
              <w:rPr>
                <w:lang w:val="en-NZ"/>
              </w:rPr>
            </w:pPr>
            <w:r w:rsidRPr="00923BB6">
              <w:t>2.7</w:t>
            </w:r>
            <w:r w:rsidRPr="00923BB6">
              <w:tab/>
              <w:t>Crane is stabilised, shut down and secured</w:t>
            </w:r>
          </w:p>
        </w:tc>
      </w:tr>
      <w:tr w:rsidTr="007C152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23BB6">
            <w:pPr>
              <w:pStyle w:val="List"/>
              <w:rPr>
                <w:lang w:val="en-NZ"/>
              </w:rPr>
            </w:pPr>
            <w:r w:rsidRPr="00923BB6">
              <w:rPr>
                <w:rStyle w:val="SpecialBold"/>
              </w:rPr>
              <w:t>3</w:t>
            </w:r>
            <w:r w:rsidRPr="00923BB6">
              <w:tab/>
            </w:r>
            <w:r w:rsidRPr="00923BB6">
              <w:rPr>
                <w:rStyle w:val="SpecialBold"/>
              </w:rPr>
              <w:t>Secure crane for travel</w:t>
            </w:r>
          </w:p>
        </w:tc>
        <w:tc>
          <w:tcPr>
            <w:tcW w:w="6662" w:type="dxa"/>
            <w:tcBorders>
              <w:top w:val="nil"/>
              <w:left w:val="nil"/>
              <w:bottom w:val="nil"/>
              <w:right w:val="nil"/>
            </w:tcBorders>
            <w:tcMar>
              <w:top w:w="0" w:type="dxa"/>
              <w:left w:w="62" w:type="dxa"/>
              <w:bottom w:w="0" w:type="dxa"/>
              <w:right w:w="62" w:type="dxa"/>
            </w:tcMar>
          </w:tcPr>
          <w:p w:rsidR="00000000" w:rsidRPr="00923BB6" w:rsidP="00923BB6">
            <w:pPr>
              <w:pStyle w:val="List"/>
            </w:pPr>
            <w:r w:rsidRPr="00923BB6">
              <w:t>3.1</w:t>
            </w:r>
            <w:r w:rsidRPr="00923BB6">
              <w:tab/>
              <w:t>Weight and dimensions of crane are established and compared to carrying capacity of vehicle</w:t>
            </w:r>
          </w:p>
          <w:p w:rsidR="00000000" w:rsidRPr="00923BB6" w:rsidP="00923BB6">
            <w:pPr>
              <w:pStyle w:val="List"/>
            </w:pPr>
            <w:r w:rsidRPr="00923BB6">
              <w:t>3.2</w:t>
            </w:r>
            <w:r w:rsidRPr="00923BB6">
              <w:tab/>
            </w:r>
            <w:r w:rsidRPr="00923BB6">
              <w:t>Crane is correctly positioned on float</w:t>
            </w:r>
          </w:p>
          <w:p w:rsidR="00000000" w:rsidRPr="00923BB6" w:rsidP="00923BB6">
            <w:pPr>
              <w:pStyle w:val="List"/>
            </w:pPr>
            <w:r w:rsidRPr="00923BB6">
              <w:t>3.3</w:t>
            </w:r>
            <w:r w:rsidRPr="00923BB6">
              <w:tab/>
              <w:t>Crane is secured using appropriate securing equipment and shackled to anchorage points in accordance with workplace/float securing system and manufacturers specifications</w:t>
            </w:r>
          </w:p>
          <w:p w:rsidR="00000000" w:rsidRPr="00923BB6" w:rsidP="00923BB6">
            <w:pPr>
              <w:pStyle w:val="List"/>
            </w:pPr>
            <w:r w:rsidRPr="00923BB6">
              <w:t>3.4</w:t>
            </w:r>
            <w:r w:rsidRPr="00923BB6">
              <w:tab/>
              <w:t>Securing equipment is tightened to ens</w:t>
            </w:r>
            <w:r w:rsidRPr="00923BB6">
              <w:t>ure security during travel</w:t>
            </w:r>
          </w:p>
          <w:p w:rsidR="00000000" w:rsidRPr="00923BB6" w:rsidP="00923BB6">
            <w:pPr>
              <w:pStyle w:val="List"/>
            </w:pPr>
            <w:r w:rsidRPr="00923BB6">
              <w:t>3.5</w:t>
            </w:r>
            <w:r w:rsidRPr="00923BB6">
              <w:tab/>
              <w:t>Ramps are loaded and secured</w:t>
            </w:r>
          </w:p>
        </w:tc>
      </w:tr>
    </w:tbl>
    <w:p w:rsidR="007C1527" w:rsidP="00923BB6">
      <w:pPr>
        <w:pStyle w:val="BodyText"/>
      </w:pPr>
    </w:p>
    <w:p w:rsidR="007C1527" w:rsidP="00923BB6">
      <w:pPr>
        <w:pStyle w:val="BodyText"/>
      </w:pPr>
    </w:p>
    <w:p w:rsidR="00000000" w:rsidRPr="00923BB6" w:rsidP="00923BB6">
      <w:pPr>
        <w:pStyle w:val="Heading1"/>
      </w:pPr>
      <w:bookmarkStart w:id="9" w:name="O_262462"/>
      <w:bookmarkEnd w:id="9"/>
      <w:r w:rsidRPr="00923BB6">
        <w:t>Required Skills and Knowledge</w:t>
      </w:r>
    </w:p>
    <w:tbl>
      <w:tblPr>
        <w:tblW w:w="9640" w:type="dxa"/>
        <w:tblLayout w:type="fixed"/>
        <w:tblCellMar>
          <w:left w:w="62" w:type="dxa"/>
          <w:right w:w="62" w:type="dxa"/>
        </w:tblCellMar>
        <w:tblLook w:val="0000"/>
      </w:tblPr>
      <w:tblGrid>
        <w:gridCol w:w="9640"/>
      </w:tblGrid>
      <w:tr w:rsidTr="007C1527">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923BB6">
            <w:pPr>
              <w:pStyle w:val="BodyText"/>
              <w:rPr>
                <w:lang w:val="en-NZ"/>
              </w:rPr>
            </w:pPr>
            <w:r w:rsidRPr="00923BB6">
              <w:rPr>
                <w:rStyle w:val="SpecialBold"/>
              </w:rPr>
              <w:t>REQUIRED KNOWLEDGE AND SKILLS</w:t>
            </w:r>
          </w:p>
        </w:tc>
      </w:tr>
      <w:tr w:rsidTr="007C152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23BB6">
            <w:pPr>
              <w:pStyle w:val="BodyText"/>
              <w:rPr>
                <w:lang w:val="en-NZ"/>
              </w:rPr>
            </w:pPr>
            <w:r w:rsidRPr="00923BB6">
              <w:t>This describes the essential knowledge and skills and their level required for this unit.</w:t>
            </w:r>
          </w:p>
        </w:tc>
      </w:tr>
      <w:tr w:rsidTr="007C152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23BB6">
            <w:pPr>
              <w:pStyle w:val="BodyText"/>
              <w:rPr>
                <w:lang w:val="en-NZ"/>
              </w:rPr>
            </w:pPr>
            <w:r w:rsidRPr="00923BB6">
              <w:rPr>
                <w:rStyle w:val="SpecialBold"/>
              </w:rPr>
              <w:t>Required knowledge</w:t>
            </w:r>
            <w:r w:rsidRPr="00923BB6">
              <w:t>:</w:t>
            </w:r>
          </w:p>
        </w:tc>
      </w:tr>
      <w:tr w:rsidTr="007C152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23BB6">
            <w:pPr>
              <w:pStyle w:val="ListBullet"/>
              <w:rPr>
                <w:lang w:val="en-NZ"/>
              </w:rPr>
            </w:pPr>
            <w:r w:rsidRPr="00923BB6">
              <w:t>Relevant road rules, regulations, permit and licence requirements pertaining to mobile crane operation</w:t>
            </w:r>
          </w:p>
        </w:tc>
      </w:tr>
      <w:tr w:rsidTr="007C152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23BB6">
            <w:pPr>
              <w:pStyle w:val="ListBullet"/>
              <w:rPr>
                <w:lang w:val="en-NZ"/>
              </w:rPr>
            </w:pPr>
            <w:r w:rsidRPr="00923BB6">
              <w:t>Application of relevant agreements, codes of practice or other legislative requirements</w:t>
            </w:r>
          </w:p>
        </w:tc>
      </w:tr>
      <w:tr w:rsidTr="007C152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23BB6">
            <w:pPr>
              <w:pStyle w:val="ListBullet"/>
              <w:rPr>
                <w:lang w:val="en-NZ"/>
              </w:rPr>
            </w:pPr>
            <w:r w:rsidRPr="00923BB6">
              <w:t>Relevant OH&amp;S and environmental procedures and regulations</w:t>
            </w:r>
          </w:p>
        </w:tc>
      </w:tr>
      <w:tr w:rsidTr="007C152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23BB6">
            <w:pPr>
              <w:pStyle w:val="ListBullet"/>
              <w:rPr>
                <w:lang w:val="en-NZ"/>
              </w:rPr>
            </w:pPr>
            <w:r w:rsidRPr="00923BB6">
              <w:t>Mobile crane applications, capacities, configurations, safety hazards and control mechanisms</w:t>
            </w:r>
          </w:p>
        </w:tc>
      </w:tr>
      <w:tr w:rsidTr="007C152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23BB6">
            <w:pPr>
              <w:pStyle w:val="ListBullet"/>
              <w:rPr>
                <w:lang w:val="en-NZ"/>
              </w:rPr>
            </w:pPr>
            <w:r w:rsidRPr="00923BB6">
              <w:t>Identification and correct use of equipment, processes and procedures related to the loading and unloading of wheeled or tracked cranes</w:t>
            </w:r>
          </w:p>
        </w:tc>
      </w:tr>
      <w:tr w:rsidTr="007C152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23BB6">
            <w:pPr>
              <w:pStyle w:val="ListBullet"/>
              <w:rPr>
                <w:lang w:val="en-NZ"/>
              </w:rPr>
            </w:pPr>
            <w:r w:rsidRPr="00923BB6">
              <w:t>Focus of operation of w</w:t>
            </w:r>
            <w:r w:rsidRPr="00923BB6">
              <w:t>ork systems and equipment</w:t>
            </w:r>
          </w:p>
        </w:tc>
      </w:tr>
      <w:tr w:rsidTr="007C152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23BB6">
            <w:pPr>
              <w:pStyle w:val="ListBullet"/>
              <w:rPr>
                <w:lang w:val="en-NZ"/>
              </w:rPr>
            </w:pPr>
            <w:r w:rsidRPr="00923BB6">
              <w:t>Operational procedures for crane crews</w:t>
            </w:r>
          </w:p>
        </w:tc>
      </w:tr>
      <w:tr w:rsidTr="007C152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23BB6">
            <w:pPr>
              <w:pStyle w:val="ListBullet"/>
              <w:rPr>
                <w:lang w:val="en-NZ"/>
              </w:rPr>
            </w:pPr>
            <w:r w:rsidRPr="00923BB6">
              <w:t>Procedures for prioritising and multi-tasking work</w:t>
            </w:r>
          </w:p>
        </w:tc>
      </w:tr>
      <w:tr w:rsidTr="007C152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23BB6">
            <w:pPr>
              <w:pStyle w:val="ListBullet"/>
              <w:rPr>
                <w:lang w:val="en-NZ"/>
              </w:rPr>
            </w:pPr>
            <w:r w:rsidRPr="00923BB6">
              <w:t>Wheeled or tracked mobile crane applications, capacities, configurations, safety hazards and control mechanisms</w:t>
            </w:r>
          </w:p>
        </w:tc>
      </w:tr>
      <w:tr w:rsidTr="007C152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23BB6">
            <w:pPr>
              <w:pStyle w:val="ListBullet"/>
              <w:rPr>
                <w:lang w:val="en-NZ"/>
              </w:rPr>
            </w:pPr>
            <w:r w:rsidRPr="00923BB6">
              <w:t>Workplace procedures</w:t>
            </w:r>
            <w:r w:rsidRPr="00923BB6">
              <w:t xml:space="preserve"> for the planning of mobile crane jobs and the setting up of work areas</w:t>
            </w:r>
          </w:p>
        </w:tc>
      </w:tr>
      <w:tr w:rsidTr="007C152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23BB6">
            <w:pPr>
              <w:pStyle w:val="ListBullet"/>
              <w:rPr>
                <w:lang w:val="en-NZ"/>
              </w:rPr>
            </w:pPr>
            <w:r w:rsidRPr="00923BB6">
              <w:t>Workplace procedures for the loading and unloading of wheeled or tracked cranes</w:t>
            </w:r>
          </w:p>
        </w:tc>
      </w:tr>
      <w:tr w:rsidTr="007C152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923BB6" w:rsidP="00923BB6">
            <w:pPr>
              <w:pStyle w:val="ListBullet"/>
            </w:pPr>
            <w:r w:rsidRPr="00923BB6">
              <w:t>Guidelines relating to the safe use of machinery and equipment</w:t>
            </w:r>
          </w:p>
        </w:tc>
      </w:tr>
    </w:tbl>
    <w:p w:rsidR="00000000" w:rsidRPr="00923BB6" w:rsidP="00923BB6">
      <w:pPr>
        <w:pStyle w:val="BodyText"/>
      </w:pPr>
    </w:p>
    <w:tbl>
      <w:tblPr>
        <w:tblW w:w="9640" w:type="dxa"/>
        <w:tblLayout w:type="fixed"/>
        <w:tblCellMar>
          <w:left w:w="62" w:type="dxa"/>
          <w:right w:w="62" w:type="dxa"/>
        </w:tblCellMar>
        <w:tblLook w:val="0000"/>
      </w:tblPr>
      <w:tblGrid>
        <w:gridCol w:w="9640"/>
      </w:tblGrid>
      <w:tr w:rsidTr="007C1527">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923BB6">
            <w:pPr>
              <w:pStyle w:val="BodyText"/>
              <w:rPr>
                <w:lang w:val="en-NZ"/>
              </w:rPr>
            </w:pPr>
            <w:r w:rsidRPr="00923BB6">
              <w:rPr>
                <w:rStyle w:val="SpecialBold"/>
              </w:rPr>
              <w:t>Required skills</w:t>
            </w:r>
            <w:r w:rsidRPr="00923BB6">
              <w:t>:</w:t>
            </w:r>
          </w:p>
        </w:tc>
      </w:tr>
      <w:tr w:rsidTr="007C152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23BB6">
            <w:pPr>
              <w:pStyle w:val="ListBullet"/>
              <w:rPr>
                <w:lang w:val="en-NZ"/>
              </w:rPr>
            </w:pPr>
            <w:r w:rsidRPr="00923BB6">
              <w:t>Communicate effectively with others when loading and unloading wheeled or tracked cranes</w:t>
            </w:r>
          </w:p>
        </w:tc>
      </w:tr>
      <w:tr w:rsidTr="007C152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23BB6">
            <w:pPr>
              <w:pStyle w:val="ListBullet"/>
              <w:rPr>
                <w:lang w:val="en-NZ"/>
              </w:rPr>
            </w:pPr>
            <w:r w:rsidRPr="00923BB6">
              <w:t>Read and interpret instructions, procedures, information and signs relevant to the loading and unloading of wheeled or tracked cranes</w:t>
            </w:r>
          </w:p>
        </w:tc>
      </w:tr>
      <w:tr w:rsidTr="007C152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23BB6">
            <w:pPr>
              <w:pStyle w:val="ListBullet"/>
              <w:rPr>
                <w:lang w:val="en-NZ"/>
              </w:rPr>
            </w:pPr>
            <w:r w:rsidRPr="00923BB6">
              <w:t>Interpret and follow operational instructions and prioritise work</w:t>
            </w:r>
          </w:p>
        </w:tc>
      </w:tr>
      <w:tr w:rsidTr="007C152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23BB6">
            <w:pPr>
              <w:pStyle w:val="ListBullet"/>
              <w:rPr>
                <w:lang w:val="en-NZ"/>
              </w:rPr>
            </w:pPr>
            <w:r w:rsidRPr="00923BB6">
              <w:t>Complete documentation related to the loading and unloading of wheeled or tracked cranes</w:t>
            </w:r>
          </w:p>
        </w:tc>
      </w:tr>
      <w:tr w:rsidTr="007C152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23BB6">
            <w:pPr>
              <w:pStyle w:val="ListBullet"/>
              <w:rPr>
                <w:lang w:val="en-NZ"/>
              </w:rPr>
            </w:pPr>
            <w:r w:rsidRPr="00923BB6">
              <w:t>Operate electronic communication equipment to required protocol</w:t>
            </w:r>
          </w:p>
        </w:tc>
      </w:tr>
      <w:tr w:rsidTr="007C152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23BB6">
            <w:pPr>
              <w:pStyle w:val="ListBullet"/>
              <w:rPr>
                <w:lang w:val="en-NZ"/>
              </w:rPr>
            </w:pPr>
            <w:r w:rsidRPr="00923BB6">
              <w:t>Work collaboratively with other</w:t>
            </w:r>
            <w:r w:rsidRPr="00923BB6">
              <w:t>s when loading and unloading wheeled or tracked cranes</w:t>
            </w:r>
          </w:p>
        </w:tc>
      </w:tr>
      <w:tr w:rsidTr="007C152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23BB6">
            <w:pPr>
              <w:pStyle w:val="ListBullet"/>
              <w:rPr>
                <w:lang w:val="en-NZ"/>
              </w:rPr>
            </w:pPr>
            <w:r w:rsidRPr="00923BB6">
              <w:t>Adapt appropriately to cultural differences in the workplace, including modes of behaviour and interactions with others</w:t>
            </w:r>
          </w:p>
        </w:tc>
      </w:tr>
      <w:tr w:rsidTr="007C152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23BB6">
            <w:pPr>
              <w:pStyle w:val="ListBullet"/>
              <w:rPr>
                <w:lang w:val="en-NZ"/>
              </w:rPr>
            </w:pPr>
            <w:r w:rsidRPr="00923BB6">
              <w:t xml:space="preserve">Promptly report and/or rectify any identified problems that may occur during </w:t>
            </w:r>
            <w:r w:rsidRPr="00923BB6">
              <w:t>the loading and unloading of wheeled or tracked cranes in accordance with regulatory requirements and workplace procedures</w:t>
            </w:r>
          </w:p>
        </w:tc>
      </w:tr>
      <w:tr w:rsidTr="007C152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23BB6">
            <w:pPr>
              <w:pStyle w:val="ListBullet"/>
              <w:rPr>
                <w:lang w:val="en-NZ"/>
              </w:rPr>
            </w:pPr>
            <w:r w:rsidRPr="00923BB6">
              <w:t>Implement contingency plans for unexpected events that could occur during the loading and unloading of wheeled or tracked cranes</w:t>
            </w:r>
          </w:p>
        </w:tc>
      </w:tr>
      <w:tr w:rsidTr="007C152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23BB6">
            <w:pPr>
              <w:pStyle w:val="ListBullet"/>
              <w:rPr>
                <w:lang w:val="en-NZ"/>
              </w:rPr>
            </w:pPr>
            <w:r w:rsidRPr="00923BB6">
              <w:t>Apply precautions and required action to minimise, control or eliminate hazards that may exist during work activities</w:t>
            </w:r>
          </w:p>
        </w:tc>
      </w:tr>
      <w:tr w:rsidTr="007C152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23BB6">
            <w:pPr>
              <w:pStyle w:val="ListBullet"/>
              <w:rPr>
                <w:lang w:val="en-NZ"/>
              </w:rPr>
            </w:pPr>
            <w:r w:rsidRPr="00923BB6">
              <w:t>Plan own work including predicting consequences and identifying improvements</w:t>
            </w:r>
          </w:p>
        </w:tc>
      </w:tr>
      <w:tr w:rsidTr="007C152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23BB6">
            <w:pPr>
              <w:pStyle w:val="ListBullet"/>
              <w:rPr>
                <w:lang w:val="en-NZ"/>
              </w:rPr>
            </w:pPr>
            <w:r w:rsidRPr="00923BB6">
              <w:t>Monitor work activities in terms of planned schedule</w:t>
            </w:r>
          </w:p>
        </w:tc>
      </w:tr>
      <w:tr w:rsidTr="007C152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23BB6">
            <w:pPr>
              <w:pStyle w:val="ListBullet"/>
              <w:rPr>
                <w:lang w:val="en-NZ"/>
              </w:rPr>
            </w:pPr>
            <w:r w:rsidRPr="00923BB6">
              <w:t>Modify activities depending on differing operational contingencies, risk situations and environments</w:t>
            </w:r>
          </w:p>
        </w:tc>
      </w:tr>
      <w:tr w:rsidTr="007C152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23BB6">
            <w:pPr>
              <w:pStyle w:val="ListBullet"/>
              <w:rPr>
                <w:lang w:val="en-NZ"/>
              </w:rPr>
            </w:pPr>
            <w:r w:rsidRPr="00923BB6">
              <w:t>Work systematically with required attention to detail without injury to self or others, or damage to goods or equipment</w:t>
            </w:r>
          </w:p>
        </w:tc>
      </w:tr>
      <w:tr w:rsidTr="007C152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23BB6">
            <w:pPr>
              <w:pStyle w:val="ListBullet"/>
              <w:rPr>
                <w:lang w:val="en-NZ"/>
              </w:rPr>
            </w:pPr>
            <w:r w:rsidRPr="00923BB6">
              <w:t>Operate and adapt to difference</w:t>
            </w:r>
            <w:r w:rsidRPr="00923BB6">
              <w:t>s in equipment in accordance with standard operating procedures</w:t>
            </w:r>
          </w:p>
        </w:tc>
      </w:tr>
      <w:tr w:rsidTr="007C152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923BB6" w:rsidP="00923BB6">
            <w:pPr>
              <w:pStyle w:val="ListBullet"/>
            </w:pPr>
            <w:r w:rsidRPr="00923BB6">
              <w:t>Select and use required personal protective equipment conforming to industry and OH&amp;S standards</w:t>
            </w:r>
          </w:p>
        </w:tc>
      </w:tr>
    </w:tbl>
    <w:p w:rsidR="007C1527" w:rsidP="00923BB6">
      <w:pPr>
        <w:pStyle w:val="BodyText"/>
      </w:pPr>
    </w:p>
    <w:p w:rsidR="007C1527" w:rsidP="00923BB6">
      <w:pPr>
        <w:pStyle w:val="BodyText"/>
      </w:pPr>
    </w:p>
    <w:p w:rsidR="00000000" w:rsidRPr="00923BB6" w:rsidP="00923BB6">
      <w:pPr>
        <w:pStyle w:val="Heading1"/>
      </w:pPr>
      <w:bookmarkStart w:id="10" w:name="O_246655"/>
      <w:bookmarkEnd w:id="10"/>
      <w:r w:rsidRPr="00923BB6">
        <w:t>Evidence Guide</w:t>
      </w:r>
    </w:p>
    <w:tbl>
      <w:tblPr>
        <w:tblW w:w="9499" w:type="dxa"/>
        <w:tblLayout w:type="fixed"/>
        <w:tblCellMar>
          <w:left w:w="62" w:type="dxa"/>
          <w:right w:w="62" w:type="dxa"/>
        </w:tblCellMar>
        <w:tblLook w:val="0000"/>
      </w:tblPr>
      <w:tblGrid>
        <w:gridCol w:w="3524"/>
        <w:gridCol w:w="5975"/>
      </w:tblGrid>
      <w:tr w:rsidTr="007C1527">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923BB6">
            <w:pPr>
              <w:pStyle w:val="BodyText"/>
              <w:rPr>
                <w:lang w:val="en-NZ"/>
              </w:rPr>
            </w:pPr>
            <w:r w:rsidRPr="00923BB6">
              <w:rPr>
                <w:rStyle w:val="SpecialBold"/>
              </w:rPr>
              <w:t>EVIDENCE GUIDE</w:t>
            </w:r>
          </w:p>
        </w:tc>
      </w:tr>
      <w:tr w:rsidTr="007C1527">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923BB6">
            <w:pPr>
              <w:pStyle w:val="BodyText"/>
              <w:rPr>
                <w:lang w:val="en-NZ"/>
              </w:rPr>
            </w:pPr>
            <w:r w:rsidRPr="00923BB6">
              <w:t>The evidence guide provides advice on assessment and must be read in conjunction with the performance criteria, required knowledge and skills, the range statement and the assessment guidelines for this Training Package.</w:t>
            </w:r>
          </w:p>
        </w:tc>
      </w:tr>
      <w:tr w:rsidTr="007C1527">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923BB6">
            <w:pPr>
              <w:pStyle w:val="BodyText"/>
              <w:rPr>
                <w:lang w:val="en-NZ"/>
              </w:rPr>
            </w:pPr>
            <w:r w:rsidRPr="00923BB6">
              <w:rPr>
                <w:rStyle w:val="SpecialBold"/>
              </w:rPr>
              <w:t>Critical aspects for assessment an</w:t>
            </w:r>
            <w:r w:rsidRPr="00923BB6">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923BB6" w:rsidP="00923BB6">
            <w:pPr>
              <w:pStyle w:val="ListBullet"/>
            </w:pPr>
            <w:r w:rsidRPr="00923BB6">
              <w:t>The evidence required to demonstrate competency in this unit must be relevant to and satisfy all of the requirements of the elements and performance criteria of this unit and include demonstration</w:t>
            </w:r>
            <w:r w:rsidRPr="00923BB6">
              <w:t xml:space="preserve"> of applying:</w:t>
            </w:r>
          </w:p>
          <w:p w:rsidR="00000000" w:rsidRPr="00923BB6" w:rsidP="00923BB6">
            <w:pPr>
              <w:pStyle w:val="ListBullet2"/>
            </w:pPr>
            <w:r w:rsidRPr="00923BB6">
              <w:t>the underpinning knowledge and skills</w:t>
            </w:r>
          </w:p>
          <w:p w:rsidR="00000000" w:rsidRPr="00923BB6" w:rsidP="00923BB6">
            <w:pPr>
              <w:pStyle w:val="ListBullet2"/>
            </w:pPr>
            <w:r w:rsidRPr="00923BB6">
              <w:t>relevant legislation and workplace procedures</w:t>
            </w:r>
          </w:p>
          <w:p w:rsidR="00000000" w:rsidP="00923BB6">
            <w:pPr>
              <w:pStyle w:val="ListBullet2"/>
              <w:rPr>
                <w:lang w:val="en-NZ"/>
              </w:rPr>
            </w:pPr>
            <w:r w:rsidRPr="00923BB6">
              <w:t>other relevant aspects of the range statement</w:t>
            </w:r>
          </w:p>
        </w:tc>
      </w:tr>
      <w:tr w:rsidTr="007C1527">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923BB6">
            <w:pPr>
              <w:pStyle w:val="BodyText"/>
              <w:rPr>
                <w:lang w:val="en-NZ"/>
              </w:rPr>
            </w:pPr>
            <w:r w:rsidRPr="00923BB6">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923BB6" w:rsidP="00923BB6">
            <w:pPr>
              <w:pStyle w:val="ListBullet"/>
            </w:pPr>
            <w:r w:rsidRPr="00923BB6">
              <w:t>Performance is demonstrated consistently over a period of time and in a suitable range of contexts</w:t>
            </w:r>
          </w:p>
          <w:p w:rsidR="00000000" w:rsidRPr="00923BB6" w:rsidP="00923BB6">
            <w:pPr>
              <w:pStyle w:val="ListBullet"/>
            </w:pPr>
            <w:r w:rsidRPr="00923BB6">
              <w:t>Resources for assessment include:</w:t>
            </w:r>
          </w:p>
          <w:p w:rsidR="00000000" w:rsidRPr="00923BB6" w:rsidP="00923BB6">
            <w:pPr>
              <w:pStyle w:val="ListBullet2"/>
            </w:pPr>
            <w:r w:rsidRPr="00923BB6">
              <w:t>a range of relevant exercises, case studies and/or other simulated practical and knowledge assessment, and/or</w:t>
            </w:r>
          </w:p>
          <w:p w:rsidR="00000000" w:rsidRPr="00923BB6" w:rsidP="00923BB6">
            <w:pPr>
              <w:pStyle w:val="ListBullet2"/>
            </w:pPr>
            <w:r w:rsidRPr="00923BB6">
              <w:t>access to an appropriate range of relevant operational situations in the workplace</w:t>
            </w:r>
          </w:p>
          <w:p w:rsidR="00000000" w:rsidRPr="00923BB6" w:rsidP="00923BB6">
            <w:pPr>
              <w:pStyle w:val="ListBullet"/>
            </w:pPr>
            <w:r w:rsidRPr="00923BB6">
              <w:t>In both real and simulated environments, access is required to:</w:t>
            </w:r>
          </w:p>
          <w:p w:rsidR="00000000" w:rsidRPr="00923BB6" w:rsidP="00923BB6">
            <w:pPr>
              <w:pStyle w:val="ListBullet2"/>
            </w:pPr>
            <w:r w:rsidRPr="00923BB6">
              <w:t>relevant and appropriate materials and equipment, and</w:t>
            </w:r>
          </w:p>
          <w:p w:rsidR="00000000" w:rsidP="00923BB6">
            <w:pPr>
              <w:pStyle w:val="ListBullet2"/>
              <w:rPr>
                <w:lang w:val="en-NZ"/>
              </w:rPr>
            </w:pPr>
            <w:r w:rsidRPr="00923BB6">
              <w:t>applicable documentation including workplace procedur</w:t>
            </w:r>
            <w:r w:rsidRPr="00923BB6">
              <w:t>es, regulations, codes of practice and operation manuals</w:t>
            </w:r>
          </w:p>
        </w:tc>
      </w:tr>
      <w:tr w:rsidTr="007C1527">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923BB6">
            <w:pPr>
              <w:pStyle w:val="BodyText"/>
              <w:rPr>
                <w:lang w:val="en-NZ"/>
              </w:rPr>
            </w:pPr>
            <w:r w:rsidRPr="00923BB6">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923BB6" w:rsidP="00923BB6">
            <w:pPr>
              <w:pStyle w:val="ListBullet"/>
            </w:pPr>
            <w:r w:rsidRPr="00923BB6">
              <w:t>Assessment of this unit must be undertaken by a registered training organisation</w:t>
            </w:r>
          </w:p>
          <w:p w:rsidR="00000000" w:rsidRPr="00923BB6" w:rsidP="00923BB6">
            <w:pPr>
              <w:pStyle w:val="ListBullet"/>
            </w:pPr>
            <w:r w:rsidRPr="00923BB6">
              <w:t>As a minimum, assessment of knowledge must be conducted through appropriate written/oral tests</w:t>
            </w:r>
          </w:p>
          <w:p w:rsidR="00000000" w:rsidRPr="00923BB6" w:rsidP="00923BB6">
            <w:pPr>
              <w:pStyle w:val="ListBullet"/>
            </w:pPr>
            <w:r w:rsidRPr="00923BB6">
              <w:t>Practical assessment must occur:</w:t>
            </w:r>
          </w:p>
          <w:p w:rsidR="00000000" w:rsidRPr="00923BB6" w:rsidP="00923BB6">
            <w:pPr>
              <w:pStyle w:val="ListBullet2"/>
            </w:pPr>
            <w:r w:rsidRPr="00923BB6">
              <w:t>through activities in an appropriately simulated environment at the registered training organisation, and/or</w:t>
            </w:r>
          </w:p>
          <w:p w:rsidR="00000000" w:rsidRPr="00923BB6" w:rsidP="00923BB6">
            <w:pPr>
              <w:pStyle w:val="ListBullet2"/>
            </w:pPr>
            <w:r w:rsidRPr="00923BB6">
              <w:t>in an appropriate range of situations in the workplace</w:t>
            </w:r>
          </w:p>
        </w:tc>
      </w:tr>
    </w:tbl>
    <w:p w:rsidR="007C1527" w:rsidP="00923BB6">
      <w:pPr>
        <w:pStyle w:val="BodyText"/>
      </w:pPr>
    </w:p>
    <w:p w:rsidR="007C1527" w:rsidP="00923BB6">
      <w:pPr>
        <w:pStyle w:val="BodyText"/>
      </w:pPr>
    </w:p>
    <w:p w:rsidR="00000000" w:rsidRPr="00923BB6" w:rsidP="00923BB6">
      <w:pPr>
        <w:pStyle w:val="Heading1"/>
      </w:pPr>
      <w:bookmarkStart w:id="11" w:name="O_254638"/>
      <w:bookmarkEnd w:id="11"/>
      <w:r w:rsidRPr="00923BB6">
        <w:t>Range Statement</w:t>
      </w:r>
    </w:p>
    <w:tbl>
      <w:tblPr>
        <w:tblW w:w="9640" w:type="dxa"/>
        <w:tblLayout w:type="fixed"/>
        <w:tblCellMar>
          <w:left w:w="62" w:type="dxa"/>
          <w:right w:w="62" w:type="dxa"/>
        </w:tblCellMar>
        <w:tblLook w:val="0000"/>
      </w:tblPr>
      <w:tblGrid>
        <w:gridCol w:w="3486"/>
        <w:gridCol w:w="6154"/>
      </w:tblGrid>
      <w:tr w:rsidTr="007C1527">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923BB6">
            <w:pPr>
              <w:pStyle w:val="BodyText"/>
              <w:rPr>
                <w:lang w:val="en-NZ"/>
              </w:rPr>
            </w:pPr>
            <w:r w:rsidRPr="00923BB6">
              <w:rPr>
                <w:rStyle w:val="SpecialBold"/>
              </w:rPr>
              <w:t>RANGE STATEMENT</w:t>
            </w:r>
            <w:r w:rsidRPr="00923BB6">
              <w:t xml:space="preserve"> </w:t>
            </w:r>
          </w:p>
        </w:tc>
      </w:tr>
      <w:tr w:rsidTr="007C1527">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923BB6">
            <w:pPr>
              <w:pStyle w:val="BodyText"/>
              <w:rPr>
                <w:lang w:val="en-NZ"/>
              </w:rPr>
            </w:pPr>
            <w:r w:rsidRPr="00923BB6">
              <w:t>The range statement relates to the unit of competency as a whole. It allows for different work environments and situations that may affect performance.</w:t>
            </w:r>
          </w:p>
        </w:tc>
      </w:tr>
      <w:tr w:rsidTr="007C152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23BB6">
            <w:pPr>
              <w:pStyle w:val="BodyText"/>
              <w:rPr>
                <w:lang w:val="en-NZ"/>
              </w:rPr>
            </w:pPr>
            <w:r w:rsidRPr="00923BB6">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923BB6" w:rsidP="00923BB6">
            <w:pPr>
              <w:pStyle w:val="ListBullet"/>
            </w:pPr>
            <w:r w:rsidRPr="00923BB6">
              <w:t>day or night</w:t>
            </w:r>
          </w:p>
          <w:p w:rsidR="00000000" w:rsidP="00923BB6">
            <w:pPr>
              <w:pStyle w:val="ListBullet"/>
              <w:rPr>
                <w:lang w:val="en-NZ"/>
              </w:rPr>
            </w:pPr>
            <w:r w:rsidRPr="00923BB6">
              <w:t>in a variety of weather conditions</w:t>
            </w:r>
          </w:p>
        </w:tc>
      </w:tr>
      <w:tr w:rsidTr="007C152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23BB6">
            <w:pPr>
              <w:pStyle w:val="BodyText"/>
              <w:rPr>
                <w:lang w:val="en-NZ"/>
              </w:rPr>
            </w:pPr>
            <w:r w:rsidRPr="00923BB6">
              <w:t>Environment may include:</w:t>
            </w:r>
          </w:p>
        </w:tc>
        <w:tc>
          <w:tcPr>
            <w:tcW w:w="6154" w:type="dxa"/>
            <w:tcBorders>
              <w:top w:val="nil"/>
              <w:left w:val="nil"/>
              <w:bottom w:val="nil"/>
              <w:right w:val="nil"/>
            </w:tcBorders>
            <w:tcMar>
              <w:top w:w="0" w:type="dxa"/>
              <w:left w:w="62" w:type="dxa"/>
              <w:bottom w:w="0" w:type="dxa"/>
              <w:right w:w="62" w:type="dxa"/>
            </w:tcMar>
          </w:tcPr>
          <w:p w:rsidR="00000000" w:rsidP="00923BB6">
            <w:pPr>
              <w:pStyle w:val="ListBullet"/>
              <w:rPr>
                <w:lang w:val="en-NZ"/>
              </w:rPr>
            </w:pPr>
            <w:r w:rsidRPr="00923BB6">
              <w:t>movement of equipment, goods, materials and vehicular traffic</w:t>
            </w:r>
          </w:p>
        </w:tc>
      </w:tr>
      <w:tr w:rsidTr="007C152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23BB6">
            <w:pPr>
              <w:pStyle w:val="BodyText"/>
              <w:rPr>
                <w:lang w:val="en-NZ"/>
              </w:rPr>
            </w:pPr>
            <w:r w:rsidRPr="00923BB6">
              <w:t>Customers may be:</w:t>
            </w:r>
          </w:p>
        </w:tc>
        <w:tc>
          <w:tcPr>
            <w:tcW w:w="6154" w:type="dxa"/>
            <w:tcBorders>
              <w:top w:val="nil"/>
              <w:left w:val="nil"/>
              <w:bottom w:val="nil"/>
              <w:right w:val="nil"/>
            </w:tcBorders>
            <w:tcMar>
              <w:top w:w="0" w:type="dxa"/>
              <w:left w:w="62" w:type="dxa"/>
              <w:bottom w:w="0" w:type="dxa"/>
              <w:right w:w="62" w:type="dxa"/>
            </w:tcMar>
          </w:tcPr>
          <w:p w:rsidR="00000000" w:rsidP="00923BB6">
            <w:pPr>
              <w:pStyle w:val="ListBullet"/>
              <w:rPr>
                <w:lang w:val="en-NZ"/>
              </w:rPr>
            </w:pPr>
            <w:r w:rsidRPr="00923BB6">
              <w:t>internal or external</w:t>
            </w:r>
          </w:p>
        </w:tc>
      </w:tr>
      <w:tr w:rsidTr="007C152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23BB6">
            <w:pPr>
              <w:pStyle w:val="BodyText"/>
              <w:rPr>
                <w:lang w:val="en-NZ"/>
              </w:rPr>
            </w:pPr>
            <w:r w:rsidRPr="00923BB6">
              <w:t>Mobile crane may include:</w:t>
            </w:r>
          </w:p>
        </w:tc>
        <w:tc>
          <w:tcPr>
            <w:tcW w:w="6154" w:type="dxa"/>
            <w:tcBorders>
              <w:top w:val="nil"/>
              <w:left w:val="nil"/>
              <w:bottom w:val="nil"/>
              <w:right w:val="nil"/>
            </w:tcBorders>
            <w:tcMar>
              <w:top w:w="0" w:type="dxa"/>
              <w:left w:w="62" w:type="dxa"/>
              <w:bottom w:w="0" w:type="dxa"/>
              <w:right w:w="62" w:type="dxa"/>
            </w:tcMar>
          </w:tcPr>
          <w:p w:rsidR="00000000" w:rsidP="00923BB6">
            <w:pPr>
              <w:pStyle w:val="ListBullet"/>
              <w:rPr>
                <w:lang w:val="en-NZ"/>
              </w:rPr>
            </w:pPr>
            <w:r w:rsidRPr="00923BB6">
              <w:t>any wheeled or tracked unit</w:t>
            </w:r>
          </w:p>
        </w:tc>
      </w:tr>
      <w:tr w:rsidTr="007C152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23BB6">
            <w:pPr>
              <w:pStyle w:val="BodyText"/>
              <w:rPr>
                <w:lang w:val="en-NZ"/>
              </w:rPr>
            </w:pPr>
            <w:r w:rsidRPr="00923BB6">
              <w:t>Mobile crane may be involved in work in a range of industry sectors including:</w:t>
            </w:r>
          </w:p>
        </w:tc>
        <w:tc>
          <w:tcPr>
            <w:tcW w:w="6154" w:type="dxa"/>
            <w:tcBorders>
              <w:top w:val="nil"/>
              <w:left w:val="nil"/>
              <w:bottom w:val="nil"/>
              <w:right w:val="nil"/>
            </w:tcBorders>
            <w:tcMar>
              <w:top w:w="0" w:type="dxa"/>
              <w:left w:w="62" w:type="dxa"/>
              <w:bottom w:w="0" w:type="dxa"/>
              <w:right w:w="62" w:type="dxa"/>
            </w:tcMar>
          </w:tcPr>
          <w:p w:rsidR="00000000" w:rsidRPr="00923BB6" w:rsidP="00923BB6">
            <w:pPr>
              <w:pStyle w:val="ListBullet"/>
            </w:pPr>
            <w:r w:rsidRPr="00923BB6">
              <w:t>construction and demolition</w:t>
            </w:r>
          </w:p>
          <w:p w:rsidR="00000000" w:rsidRPr="00923BB6" w:rsidP="00923BB6">
            <w:pPr>
              <w:pStyle w:val="ListBullet"/>
            </w:pPr>
            <w:r w:rsidRPr="00923BB6">
              <w:t>manufacturing</w:t>
            </w:r>
          </w:p>
          <w:p w:rsidR="00000000" w:rsidRPr="00923BB6" w:rsidP="00923BB6">
            <w:pPr>
              <w:pStyle w:val="ListBullet"/>
            </w:pPr>
            <w:r w:rsidRPr="00923BB6">
              <w:t>waterfront</w:t>
            </w:r>
          </w:p>
          <w:p w:rsidR="00000000" w:rsidRPr="00923BB6" w:rsidP="00923BB6">
            <w:pPr>
              <w:pStyle w:val="ListBullet"/>
            </w:pPr>
            <w:r w:rsidRPr="00923BB6">
              <w:t>mining</w:t>
            </w:r>
          </w:p>
          <w:p w:rsidR="00000000" w:rsidRPr="00923BB6" w:rsidP="00923BB6">
            <w:pPr>
              <w:pStyle w:val="ListBullet"/>
            </w:pPr>
            <w:r w:rsidRPr="00923BB6">
              <w:t>primary industry</w:t>
            </w:r>
          </w:p>
          <w:p w:rsidR="00000000" w:rsidRPr="00923BB6" w:rsidP="00923BB6">
            <w:pPr>
              <w:pStyle w:val="ListBullet"/>
            </w:pPr>
            <w:r w:rsidRPr="00923BB6">
              <w:t>utilities (electricity, gas, water)</w:t>
            </w:r>
          </w:p>
          <w:p w:rsidR="00000000" w:rsidRPr="00923BB6" w:rsidP="00923BB6">
            <w:pPr>
              <w:pStyle w:val="ListBullet"/>
            </w:pPr>
            <w:r w:rsidRPr="00923BB6">
              <w:t>arboricultural</w:t>
            </w:r>
          </w:p>
          <w:p w:rsidR="00000000" w:rsidRPr="00923BB6" w:rsidP="00923BB6">
            <w:pPr>
              <w:pStyle w:val="ListBullet"/>
            </w:pPr>
            <w:r w:rsidRPr="00923BB6">
              <w:t>swimming pool</w:t>
            </w:r>
          </w:p>
          <w:p w:rsidR="00000000" w:rsidP="00923BB6">
            <w:pPr>
              <w:pStyle w:val="ListBullet"/>
              <w:rPr>
                <w:lang w:val="en-NZ"/>
              </w:rPr>
            </w:pPr>
            <w:r w:rsidRPr="00923BB6">
              <w:t>quarrying</w:t>
            </w:r>
          </w:p>
        </w:tc>
      </w:tr>
      <w:tr w:rsidTr="007C152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23BB6">
            <w:pPr>
              <w:pStyle w:val="BodyText"/>
              <w:rPr>
                <w:lang w:val="en-NZ"/>
              </w:rPr>
            </w:pPr>
            <w:r w:rsidRPr="00923BB6">
              <w:t>Hazards may include:</w:t>
            </w:r>
          </w:p>
        </w:tc>
        <w:tc>
          <w:tcPr>
            <w:tcW w:w="6154" w:type="dxa"/>
            <w:tcBorders>
              <w:top w:val="nil"/>
              <w:left w:val="nil"/>
              <w:bottom w:val="nil"/>
              <w:right w:val="nil"/>
            </w:tcBorders>
            <w:tcMar>
              <w:top w:w="0" w:type="dxa"/>
              <w:left w:w="62" w:type="dxa"/>
              <w:bottom w:w="0" w:type="dxa"/>
              <w:right w:w="62" w:type="dxa"/>
            </w:tcMar>
          </w:tcPr>
          <w:p w:rsidR="00000000" w:rsidRPr="00923BB6" w:rsidP="00923BB6">
            <w:pPr>
              <w:pStyle w:val="ListBullet"/>
            </w:pPr>
            <w:r w:rsidRPr="00923BB6">
              <w:t>power lines</w:t>
            </w:r>
          </w:p>
          <w:p w:rsidR="00000000" w:rsidRPr="00923BB6" w:rsidP="00923BB6">
            <w:pPr>
              <w:pStyle w:val="ListBullet"/>
            </w:pPr>
            <w:r w:rsidRPr="00923BB6">
              <w:t>noise, light, energy sources</w:t>
            </w:r>
          </w:p>
          <w:p w:rsidR="00000000" w:rsidRPr="00923BB6" w:rsidP="00923BB6">
            <w:pPr>
              <w:pStyle w:val="ListBullet"/>
            </w:pPr>
            <w:r w:rsidRPr="00923BB6">
              <w:t>overhead service lines</w:t>
            </w:r>
          </w:p>
          <w:p w:rsidR="00000000" w:rsidRPr="00923BB6" w:rsidP="00923BB6">
            <w:pPr>
              <w:pStyle w:val="ListBullet"/>
            </w:pPr>
            <w:r w:rsidRPr="00923BB6">
              <w:t>surrounding buildings, structures, facilities</w:t>
            </w:r>
          </w:p>
          <w:p w:rsidR="00000000" w:rsidRPr="00923BB6" w:rsidP="00923BB6">
            <w:pPr>
              <w:pStyle w:val="ListBullet"/>
            </w:pPr>
            <w:r w:rsidRPr="00923BB6">
              <w:t>underground services</w:t>
            </w:r>
          </w:p>
          <w:p w:rsidR="00000000" w:rsidRPr="00923BB6" w:rsidP="00923BB6">
            <w:pPr>
              <w:pStyle w:val="ListBullet"/>
            </w:pPr>
            <w:r w:rsidRPr="00923BB6">
              <w:t>obstructions</w:t>
            </w:r>
          </w:p>
          <w:p w:rsidR="00000000" w:rsidRPr="00923BB6" w:rsidP="00923BB6">
            <w:pPr>
              <w:pStyle w:val="ListBullet"/>
            </w:pPr>
            <w:r w:rsidRPr="00923BB6">
              <w:t>uneven or unstable ground and recently filled trenches</w:t>
            </w:r>
          </w:p>
          <w:p w:rsidR="00000000" w:rsidRPr="00923BB6" w:rsidP="00923BB6">
            <w:pPr>
              <w:pStyle w:val="ListBullet"/>
            </w:pPr>
            <w:r w:rsidRPr="00923BB6">
              <w:t>stationary and moving machinery and equipment</w:t>
            </w:r>
          </w:p>
          <w:p w:rsidR="00000000" w:rsidRPr="00923BB6" w:rsidP="00923BB6">
            <w:pPr>
              <w:pStyle w:val="ListBullet"/>
            </w:pPr>
            <w:r w:rsidRPr="00923BB6">
              <w:t>hazardous o</w:t>
            </w:r>
            <w:r w:rsidRPr="00923BB6">
              <w:t>r dangerous materials</w:t>
            </w:r>
          </w:p>
          <w:p w:rsidR="00000000" w:rsidRPr="00923BB6" w:rsidP="00923BB6">
            <w:pPr>
              <w:pStyle w:val="ListBullet"/>
            </w:pPr>
            <w:r w:rsidRPr="00923BB6">
              <w:t>traffic hazards and congestion</w:t>
            </w:r>
          </w:p>
          <w:p w:rsidR="00000000" w:rsidP="00923BB6">
            <w:pPr>
              <w:pStyle w:val="ListBullet"/>
              <w:rPr>
                <w:lang w:val="en-NZ"/>
              </w:rPr>
            </w:pPr>
            <w:r w:rsidRPr="00923BB6">
              <w:t>other vehicles and personnel</w:t>
            </w:r>
          </w:p>
        </w:tc>
      </w:tr>
      <w:tr w:rsidTr="007C152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23BB6">
            <w:pPr>
              <w:pStyle w:val="BodyText"/>
              <w:rPr>
                <w:lang w:val="en-NZ"/>
              </w:rPr>
            </w:pPr>
            <w:r w:rsidRPr="00923BB6">
              <w:t>Hazard management is:</w:t>
            </w:r>
          </w:p>
        </w:tc>
        <w:tc>
          <w:tcPr>
            <w:tcW w:w="6154" w:type="dxa"/>
            <w:tcBorders>
              <w:top w:val="nil"/>
              <w:left w:val="nil"/>
              <w:bottom w:val="nil"/>
              <w:right w:val="nil"/>
            </w:tcBorders>
            <w:tcMar>
              <w:top w:w="0" w:type="dxa"/>
              <w:left w:w="62" w:type="dxa"/>
              <w:bottom w:w="0" w:type="dxa"/>
              <w:right w:w="62" w:type="dxa"/>
            </w:tcMar>
          </w:tcPr>
          <w:p w:rsidR="00000000" w:rsidP="00923BB6">
            <w:pPr>
              <w:pStyle w:val="ListBullet"/>
              <w:rPr>
                <w:lang w:val="en-NZ"/>
              </w:rPr>
            </w:pPr>
            <w:r w:rsidRPr="00923BB6">
              <w:t>consistent with the principle of hierarchy of control with elimination, substitution, isolation and engineering control measures being selected before</w:t>
            </w:r>
            <w:r w:rsidRPr="00923BB6">
              <w:t xml:space="preserve"> safe working practices and personal protective equipment</w:t>
            </w:r>
          </w:p>
        </w:tc>
      </w:tr>
      <w:tr w:rsidTr="007C152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23BB6">
            <w:pPr>
              <w:pStyle w:val="BodyText"/>
              <w:rPr>
                <w:lang w:val="en-NZ"/>
              </w:rPr>
            </w:pPr>
            <w:r w:rsidRPr="00923BB6">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923BB6" w:rsidP="00923BB6">
            <w:pPr>
              <w:pStyle w:val="ListBullet"/>
            </w:pPr>
            <w:r w:rsidRPr="00923BB6">
              <w:t>other employees and supervisors</w:t>
            </w:r>
          </w:p>
          <w:p w:rsidR="00000000" w:rsidRPr="00923BB6" w:rsidP="00923BB6">
            <w:pPr>
              <w:pStyle w:val="ListBullet"/>
            </w:pPr>
            <w:r w:rsidRPr="00923BB6">
              <w:t>management</w:t>
            </w:r>
          </w:p>
          <w:p w:rsidR="00000000" w:rsidRPr="00923BB6" w:rsidP="00923BB6">
            <w:pPr>
              <w:pStyle w:val="ListBullet"/>
            </w:pPr>
            <w:r w:rsidRPr="00923BB6">
              <w:t>union representatives</w:t>
            </w:r>
          </w:p>
          <w:p w:rsidR="00000000" w:rsidRPr="00923BB6" w:rsidP="00923BB6">
            <w:pPr>
              <w:pStyle w:val="ListBullet"/>
            </w:pPr>
            <w:r w:rsidRPr="00923BB6">
              <w:t>clients</w:t>
            </w:r>
          </w:p>
          <w:p w:rsidR="00000000" w:rsidRPr="00923BB6" w:rsidP="00923BB6">
            <w:pPr>
              <w:pStyle w:val="ListBullet"/>
            </w:pPr>
            <w:r w:rsidRPr="00923BB6">
              <w:t>industrial relations and OH&amp;S specialists</w:t>
            </w:r>
          </w:p>
          <w:p w:rsidR="00000000" w:rsidP="00923BB6">
            <w:pPr>
              <w:pStyle w:val="ListBullet"/>
              <w:rPr>
                <w:lang w:val="en-NZ"/>
              </w:rPr>
            </w:pPr>
            <w:r w:rsidRPr="00923BB6">
              <w:t>other professional or technical staff</w:t>
            </w:r>
          </w:p>
        </w:tc>
      </w:tr>
      <w:tr w:rsidTr="007C152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23BB6">
            <w:pPr>
              <w:pStyle w:val="BodyText"/>
              <w:rPr>
                <w:lang w:val="en-NZ"/>
              </w:rPr>
            </w:pPr>
            <w:r w:rsidRPr="00923BB6">
              <w:t>Requirements for access and/or lift may include:</w:t>
            </w:r>
          </w:p>
        </w:tc>
        <w:tc>
          <w:tcPr>
            <w:tcW w:w="6154" w:type="dxa"/>
            <w:tcBorders>
              <w:top w:val="nil"/>
              <w:left w:val="nil"/>
              <w:bottom w:val="nil"/>
              <w:right w:val="nil"/>
            </w:tcBorders>
            <w:tcMar>
              <w:top w:w="0" w:type="dxa"/>
              <w:left w:w="62" w:type="dxa"/>
              <w:bottom w:w="0" w:type="dxa"/>
              <w:right w:w="62" w:type="dxa"/>
            </w:tcMar>
          </w:tcPr>
          <w:p w:rsidR="00000000" w:rsidRPr="00923BB6" w:rsidP="00923BB6">
            <w:pPr>
              <w:pStyle w:val="ListBullet"/>
            </w:pPr>
            <w:r w:rsidRPr="00923BB6">
              <w:t>site restrictions and procedures</w:t>
            </w:r>
          </w:p>
          <w:p w:rsidR="00000000" w:rsidRPr="00923BB6" w:rsidP="00923BB6">
            <w:pPr>
              <w:pStyle w:val="ListBullet"/>
            </w:pPr>
            <w:r w:rsidRPr="00923BB6">
              <w:t>authorities and permits</w:t>
            </w:r>
          </w:p>
          <w:p w:rsidR="00000000" w:rsidRPr="00923BB6" w:rsidP="00923BB6">
            <w:pPr>
              <w:pStyle w:val="ListBullet"/>
            </w:pPr>
            <w:r w:rsidRPr="00923BB6">
              <w:t>hours of operation</w:t>
            </w:r>
          </w:p>
          <w:p w:rsidR="00000000" w:rsidRPr="00923BB6" w:rsidP="00923BB6">
            <w:pPr>
              <w:pStyle w:val="ListBullet"/>
            </w:pPr>
            <w:r w:rsidRPr="00923BB6">
              <w:t>induction processes</w:t>
            </w:r>
          </w:p>
          <w:p w:rsidR="00000000" w:rsidRPr="00923BB6" w:rsidP="00923BB6">
            <w:pPr>
              <w:pStyle w:val="ListBullet"/>
            </w:pPr>
            <w:r w:rsidRPr="00923BB6">
              <w:t>slings, chains, nets, brackets and other specialised lifting equipment</w:t>
            </w:r>
          </w:p>
          <w:p w:rsidR="00000000" w:rsidRPr="00923BB6" w:rsidP="00923BB6">
            <w:pPr>
              <w:pStyle w:val="ListBullet"/>
            </w:pPr>
            <w:r w:rsidRPr="00923BB6">
              <w:t>noise restrictions</w:t>
            </w:r>
          </w:p>
          <w:p w:rsidR="00000000" w:rsidRPr="00923BB6" w:rsidP="00923BB6">
            <w:pPr>
              <w:pStyle w:val="ListBullet"/>
            </w:pPr>
            <w:r w:rsidRPr="00923BB6">
              <w:t>personal protective equipment</w:t>
            </w:r>
          </w:p>
          <w:p w:rsidR="00000000" w:rsidRPr="00923BB6" w:rsidP="00923BB6">
            <w:pPr>
              <w:pStyle w:val="ListBullet"/>
            </w:pPr>
            <w:r w:rsidRPr="00923BB6">
              <w:t>support trucks</w:t>
            </w:r>
          </w:p>
          <w:p w:rsidR="00000000" w:rsidRPr="00923BB6" w:rsidP="00923BB6">
            <w:pPr>
              <w:pStyle w:val="ListBullet"/>
            </w:pPr>
            <w:r w:rsidRPr="00923BB6">
              <w:t>additional gear and equipment</w:t>
            </w:r>
          </w:p>
          <w:p w:rsidR="00000000" w:rsidP="00923BB6">
            <w:pPr>
              <w:pStyle w:val="ListBullet"/>
              <w:rPr>
                <w:lang w:val="en-NZ"/>
              </w:rPr>
            </w:pPr>
            <w:r w:rsidRPr="00923BB6">
              <w:t>communications equipment</w:t>
            </w:r>
          </w:p>
        </w:tc>
      </w:tr>
      <w:tr w:rsidTr="007C152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23BB6">
            <w:pPr>
              <w:pStyle w:val="BodyText"/>
              <w:rPr>
                <w:lang w:val="en-NZ"/>
              </w:rPr>
            </w:pPr>
            <w:r w:rsidRPr="00923BB6">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923BB6" w:rsidP="00923BB6">
            <w:pPr>
              <w:pStyle w:val="ListBullet"/>
            </w:pPr>
            <w:r w:rsidRPr="00923BB6">
              <w:t>gloves</w:t>
            </w:r>
          </w:p>
          <w:p w:rsidR="00000000" w:rsidRPr="00923BB6" w:rsidP="00923BB6">
            <w:pPr>
              <w:pStyle w:val="ListBullet"/>
            </w:pPr>
            <w:r w:rsidRPr="00923BB6">
              <w:t>safety headwear and footwear</w:t>
            </w:r>
          </w:p>
          <w:p w:rsidR="00000000" w:rsidRPr="00923BB6" w:rsidP="00923BB6">
            <w:pPr>
              <w:pStyle w:val="ListBullet"/>
            </w:pPr>
            <w:r w:rsidRPr="00923BB6">
              <w:t>sunscreen, sunglasses and safety glasses</w:t>
            </w:r>
          </w:p>
          <w:p w:rsidR="00000000" w:rsidRPr="00923BB6" w:rsidP="00923BB6">
            <w:pPr>
              <w:pStyle w:val="ListBullet"/>
            </w:pPr>
            <w:r w:rsidRPr="00923BB6">
              <w:t>two-way radios</w:t>
            </w:r>
          </w:p>
          <w:p w:rsidR="00000000" w:rsidP="00923BB6">
            <w:pPr>
              <w:pStyle w:val="ListBullet"/>
              <w:rPr>
                <w:lang w:val="en-NZ"/>
              </w:rPr>
            </w:pPr>
            <w:r w:rsidRPr="00923BB6">
              <w:t>high visibility clo</w:t>
            </w:r>
            <w:r w:rsidRPr="00923BB6">
              <w:t>thing</w:t>
            </w:r>
          </w:p>
        </w:tc>
      </w:tr>
      <w:tr w:rsidTr="007C152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23BB6">
            <w:pPr>
              <w:pStyle w:val="BodyText"/>
              <w:rPr>
                <w:lang w:val="en-NZ"/>
              </w:rPr>
            </w:pPr>
            <w:r w:rsidRPr="00923BB6">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923BB6" w:rsidP="00923BB6">
            <w:pPr>
              <w:pStyle w:val="ListBullet"/>
            </w:pPr>
            <w:r w:rsidRPr="00923BB6">
              <w:t>company procedures</w:t>
            </w:r>
          </w:p>
          <w:p w:rsidR="00000000" w:rsidRPr="00923BB6" w:rsidP="00923BB6">
            <w:pPr>
              <w:pStyle w:val="ListBullet"/>
            </w:pPr>
            <w:r w:rsidRPr="00923BB6">
              <w:t>enterprise procedures</w:t>
            </w:r>
          </w:p>
          <w:p w:rsidR="00000000" w:rsidRPr="00923BB6" w:rsidP="00923BB6">
            <w:pPr>
              <w:pStyle w:val="ListBullet"/>
            </w:pPr>
            <w:r w:rsidRPr="00923BB6">
              <w:t>organisational procedures</w:t>
            </w:r>
          </w:p>
          <w:p w:rsidR="00000000" w:rsidP="00923BB6">
            <w:pPr>
              <w:pStyle w:val="ListBullet"/>
              <w:rPr>
                <w:lang w:val="en-NZ"/>
              </w:rPr>
            </w:pPr>
            <w:r w:rsidRPr="00923BB6">
              <w:t>established procedures</w:t>
            </w:r>
          </w:p>
        </w:tc>
      </w:tr>
      <w:tr w:rsidTr="007C152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23BB6">
            <w:pPr>
              <w:pStyle w:val="BodyText"/>
              <w:rPr>
                <w:lang w:val="en-NZ"/>
              </w:rPr>
            </w:pPr>
            <w:r w:rsidRPr="00923BB6">
              <w:t>Documentation/records may include:</w:t>
            </w:r>
          </w:p>
        </w:tc>
        <w:tc>
          <w:tcPr>
            <w:tcW w:w="6154" w:type="dxa"/>
            <w:tcBorders>
              <w:top w:val="nil"/>
              <w:left w:val="nil"/>
              <w:bottom w:val="nil"/>
              <w:right w:val="nil"/>
            </w:tcBorders>
            <w:tcMar>
              <w:top w:w="0" w:type="dxa"/>
              <w:left w:w="62" w:type="dxa"/>
              <w:bottom w:w="0" w:type="dxa"/>
              <w:right w:w="62" w:type="dxa"/>
            </w:tcMar>
          </w:tcPr>
          <w:p w:rsidR="00000000" w:rsidRPr="00923BB6" w:rsidP="00923BB6">
            <w:pPr>
              <w:pStyle w:val="ListBullet"/>
            </w:pPr>
            <w:r w:rsidRPr="00923BB6">
              <w:t>site plans</w:t>
            </w:r>
          </w:p>
          <w:p w:rsidR="00000000" w:rsidRPr="00923BB6" w:rsidP="00923BB6">
            <w:pPr>
              <w:pStyle w:val="ListBullet"/>
            </w:pPr>
            <w:r w:rsidRPr="00923BB6">
              <w:t>Safe Working Load (SWL) and Working Load Limit (WLL)</w:t>
            </w:r>
          </w:p>
          <w:p w:rsidR="00000000" w:rsidRPr="00923BB6" w:rsidP="00923BB6">
            <w:pPr>
              <w:pStyle w:val="ListBullet"/>
            </w:pPr>
            <w:r w:rsidRPr="00923BB6">
              <w:t>operations manuals including load charts and crane and rigging manuals</w:t>
            </w:r>
          </w:p>
          <w:p w:rsidR="00000000" w:rsidRPr="00923BB6" w:rsidP="00923BB6">
            <w:pPr>
              <w:pStyle w:val="ListBullet"/>
            </w:pPr>
            <w:r w:rsidRPr="00923BB6">
              <w:t>induction documentation</w:t>
            </w:r>
          </w:p>
          <w:p w:rsidR="00000000" w:rsidRPr="00923BB6" w:rsidP="00923BB6">
            <w:pPr>
              <w:pStyle w:val="ListBullet"/>
            </w:pPr>
            <w:r w:rsidRPr="00923BB6">
              <w:t>competency standards and training materials</w:t>
            </w:r>
          </w:p>
          <w:p w:rsidR="00000000" w:rsidRPr="00923BB6" w:rsidP="00923BB6">
            <w:pPr>
              <w:pStyle w:val="ListBullet"/>
            </w:pPr>
            <w:r w:rsidRPr="00923BB6">
              <w:t>job specifications and procedures</w:t>
            </w:r>
          </w:p>
          <w:p w:rsidR="00000000" w:rsidRPr="00923BB6" w:rsidP="00923BB6">
            <w:pPr>
              <w:pStyle w:val="ListBullet"/>
            </w:pPr>
            <w:r w:rsidRPr="00923BB6">
              <w:t>manufacturers speci</w:t>
            </w:r>
            <w:r w:rsidRPr="00923BB6">
              <w:t>fications</w:t>
            </w:r>
          </w:p>
          <w:p w:rsidR="00000000" w:rsidRPr="00923BB6" w:rsidP="00923BB6">
            <w:pPr>
              <w:pStyle w:val="ListBullet"/>
            </w:pPr>
            <w:r w:rsidRPr="00923BB6">
              <w:t>workplace operating procedures and policies</w:t>
            </w:r>
          </w:p>
          <w:p w:rsidR="00000000" w:rsidRPr="00923BB6" w:rsidP="00923BB6">
            <w:pPr>
              <w:pStyle w:val="ListBullet"/>
            </w:pPr>
            <w:r w:rsidRPr="00923BB6">
              <w:t>supplier and/or client instructions</w:t>
            </w:r>
          </w:p>
          <w:p w:rsidR="00000000" w:rsidRPr="00923BB6" w:rsidP="00923BB6">
            <w:pPr>
              <w:pStyle w:val="ListBullet"/>
            </w:pPr>
            <w:r w:rsidRPr="00923BB6">
              <w:t>communications technology equipment, oral, aural or signed communications</w:t>
            </w:r>
          </w:p>
          <w:p w:rsidR="00000000" w:rsidRPr="00923BB6" w:rsidP="00923BB6">
            <w:pPr>
              <w:pStyle w:val="ListBullet"/>
            </w:pPr>
            <w:r w:rsidRPr="00923BB6">
              <w:t>personal and work area work procedures and practices</w:t>
            </w:r>
          </w:p>
          <w:p w:rsidR="00000000" w:rsidRPr="00923BB6" w:rsidP="00923BB6">
            <w:pPr>
              <w:pStyle w:val="ListBullet"/>
            </w:pPr>
            <w:r w:rsidRPr="00923BB6">
              <w:t>conditions of service, legislation and industrial agreements including:</w:t>
            </w:r>
          </w:p>
          <w:p w:rsidR="00000000" w:rsidRPr="00923BB6" w:rsidP="00923BB6">
            <w:pPr>
              <w:pStyle w:val="ListBullet2"/>
            </w:pPr>
            <w:r w:rsidRPr="00923BB6">
              <w:t>workplace agreements and awards</w:t>
            </w:r>
          </w:p>
          <w:p w:rsidR="00000000" w:rsidRPr="00923BB6" w:rsidP="00923BB6">
            <w:pPr>
              <w:pStyle w:val="ListBullet2"/>
            </w:pPr>
            <w:r w:rsidRPr="00923BB6">
              <w:t>occupational health&amp;safety procedures</w:t>
            </w:r>
          </w:p>
          <w:p w:rsidR="00000000" w:rsidRPr="00923BB6" w:rsidP="00923BB6">
            <w:pPr>
              <w:pStyle w:val="ListBullet2"/>
            </w:pPr>
            <w:r w:rsidRPr="00923BB6">
              <w:t>standards and certification requirements</w:t>
            </w:r>
          </w:p>
          <w:p w:rsidR="00000000" w:rsidRPr="00923BB6" w:rsidP="00923BB6">
            <w:pPr>
              <w:pStyle w:val="ListBullet2"/>
            </w:pPr>
            <w:r w:rsidRPr="00923BB6">
              <w:t>quality assurance procedures</w:t>
            </w:r>
          </w:p>
          <w:p w:rsidR="00000000" w:rsidP="00923BB6">
            <w:pPr>
              <w:pStyle w:val="ListBullet2"/>
              <w:rPr>
                <w:lang w:val="en-NZ"/>
              </w:rPr>
            </w:pPr>
            <w:r w:rsidRPr="00923BB6">
              <w:t>emergency procedures</w:t>
            </w:r>
          </w:p>
        </w:tc>
      </w:tr>
      <w:tr w:rsidTr="007C152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23BB6">
            <w:pPr>
              <w:pStyle w:val="BodyText"/>
              <w:rPr>
                <w:lang w:val="en-NZ"/>
              </w:rPr>
            </w:pPr>
            <w:r w:rsidRPr="00923BB6">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923BB6" w:rsidP="00923BB6">
            <w:pPr>
              <w:pStyle w:val="ListBullet"/>
            </w:pPr>
            <w:r w:rsidRPr="00923BB6">
              <w:t>relevant state/territory regulations and licence/permit requirements pertaining to mobile cranes</w:t>
            </w:r>
          </w:p>
          <w:p w:rsidR="00000000" w:rsidRPr="00923BB6" w:rsidP="00923BB6">
            <w:pPr>
              <w:pStyle w:val="ListBullet"/>
            </w:pPr>
            <w:r w:rsidRPr="00923BB6">
              <w:t>relevant state/territory road rules</w:t>
            </w:r>
          </w:p>
          <w:p w:rsidR="00000000" w:rsidRPr="00923BB6" w:rsidP="00923BB6">
            <w:pPr>
              <w:pStyle w:val="ListBullet"/>
            </w:pPr>
            <w:r w:rsidRPr="00923BB6">
              <w:t>relevant state/territory OH&amp;S legislation</w:t>
            </w:r>
          </w:p>
          <w:p w:rsidR="00000000" w:rsidRPr="00923BB6" w:rsidP="00923BB6">
            <w:pPr>
              <w:pStyle w:val="ListBullet"/>
            </w:pPr>
            <w:r w:rsidRPr="00923BB6">
              <w:t>relevant state/territory fat</w:t>
            </w:r>
            <w:r w:rsidRPr="00923BB6">
              <w:t>igue management regulations</w:t>
            </w:r>
          </w:p>
          <w:p w:rsidR="00000000" w:rsidRPr="00923BB6" w:rsidP="00923BB6">
            <w:pPr>
              <w:pStyle w:val="ListBullet"/>
            </w:pPr>
            <w:r w:rsidRPr="00923BB6">
              <w:t>relevant state/territory environmental protection legislation</w:t>
            </w:r>
          </w:p>
        </w:tc>
      </w:tr>
    </w:tbl>
    <w:p w:rsidR="007C1527" w:rsidP="00923BB6">
      <w:pPr>
        <w:pStyle w:val="BodyText"/>
      </w:pPr>
    </w:p>
    <w:p w:rsidR="007C1527" w:rsidP="00923BB6">
      <w:pPr>
        <w:pStyle w:val="BodyText"/>
      </w:pPr>
    </w:p>
    <w:p w:rsidR="00000000" w:rsidRPr="00923BB6" w:rsidP="00923BB6">
      <w:pPr>
        <w:pStyle w:val="Heading1"/>
      </w:pPr>
      <w:bookmarkStart w:id="12" w:name="O_295651"/>
      <w:bookmarkEnd w:id="12"/>
      <w:r w:rsidRPr="00923BB6">
        <w:t>Unit Sector(s)</w:t>
      </w:r>
    </w:p>
    <w:p w:rsidR="00000000" w:rsidRPr="00923BB6" w:rsidP="00923BB6">
      <w:pPr>
        <w:pStyle w:val="BodyText"/>
      </w:pPr>
      <w:r w:rsidRPr="00923BB6">
        <w:t>Not Applicable</w:t>
      </w:r>
    </w:p>
    <w:p w:rsidR="00000000" w:rsidRPr="00923BB6" w:rsidP="00923BB6">
      <w:pPr>
        <w:pStyle w:val="AllowPageBreak"/>
      </w:pPr>
    </w:p>
    <w:p w:rsidR="00000000" w:rsidRPr="00923BB6" w:rsidP="00923BB6">
      <w:pPr>
        <w:pStyle w:val="Heading1"/>
      </w:pPr>
      <w:bookmarkStart w:id="13" w:name="O_222905"/>
      <w:bookmarkEnd w:id="13"/>
      <w:r w:rsidRPr="00923BB6">
        <w:t>Competency Field</w:t>
      </w:r>
    </w:p>
    <w:tbl>
      <w:tblPr>
        <w:tblW w:w="9640" w:type="dxa"/>
        <w:tblLayout w:type="fixed"/>
        <w:tblCellMar>
          <w:left w:w="62" w:type="dxa"/>
          <w:right w:w="62" w:type="dxa"/>
        </w:tblCellMar>
        <w:tblLook w:val="0000"/>
      </w:tblPr>
      <w:tblGrid>
        <w:gridCol w:w="2978"/>
        <w:gridCol w:w="6662"/>
      </w:tblGrid>
      <w:tr w:rsidTr="007C1527">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923BB6">
            <w:pPr>
              <w:pStyle w:val="BodyText"/>
              <w:rPr>
                <w:lang w:val="en-NZ"/>
              </w:rPr>
            </w:pPr>
            <w:r w:rsidRPr="00923BB6">
              <w:rPr>
                <w:rStyle w:val="SpecialBold"/>
              </w:rPr>
              <w:t>Competency Field</w:t>
            </w:r>
            <w:r w:rsidRPr="00923BB6">
              <w:t xml:space="preserve"> </w:t>
            </w:r>
          </w:p>
        </w:tc>
        <w:tc>
          <w:tcPr>
            <w:tcW w:w="6662" w:type="dxa"/>
            <w:tcBorders>
              <w:top w:val="nil"/>
              <w:left w:val="nil"/>
              <w:bottom w:val="nil"/>
              <w:right w:val="nil"/>
            </w:tcBorders>
            <w:tcMar>
              <w:top w:w="0" w:type="dxa"/>
              <w:left w:w="62" w:type="dxa"/>
              <w:bottom w:w="0" w:type="dxa"/>
              <w:right w:w="62" w:type="dxa"/>
            </w:tcMar>
          </w:tcPr>
          <w:p w:rsidR="00000000" w:rsidRPr="00923BB6" w:rsidP="00923BB6">
            <w:pPr>
              <w:pStyle w:val="BodyText"/>
            </w:pPr>
            <w:r w:rsidRPr="00923BB6">
              <w:t>B - Equipment Checking and Maintenance</w:t>
            </w:r>
          </w:p>
        </w:tc>
      </w:tr>
    </w:tbl>
    <w:p w:rsidR="007C1527" w:rsidP="00923BB6">
      <w:pPr>
        <w:pStyle w:val="BodyText"/>
      </w:pPr>
    </w:p>
    <w:p w:rsidR="007C1527" w:rsidP="00923BB6">
      <w:pPr>
        <w:pStyle w:val="BodyText"/>
      </w:pPr>
    </w:p>
    <w:p w:rsidR="00000000" w:rsidRPr="00923BB6" w:rsidP="00923BB6"/>
    <w:sectPr w:rsidSect="00923BB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B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1527" w:rsidP="007C15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B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527" w:rsidP="00923B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C1527" w:rsidP="00923BB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7C1527" w:rsidP="00923BB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B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1527" w:rsidP="007C152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B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527" w:rsidP="00923BB6">
    <w:pPr>
      <w:pStyle w:val="Header"/>
      <w:framePr w:wrap="around"/>
    </w:pPr>
    <w:r>
      <w:fldChar w:fldCharType="begin"/>
    </w:r>
    <w:r>
      <w:instrText xml:space="preserve"> TITLE   \* MERGEFORMAT </w:instrText>
    </w:r>
    <w:r>
      <w:fldChar w:fldCharType="separate"/>
    </w:r>
    <w:r>
      <w:t>TLIB3014A Load and unload wheeled or tracked crane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C1527" w:rsidP="00923BB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B2F8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6E64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B628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3BB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23BB6"/>
    <w:pPr>
      <w:spacing w:before="360" w:after="60"/>
      <w:outlineLvl w:val="0"/>
    </w:pPr>
    <w:rPr>
      <w:sz w:val="32"/>
    </w:rPr>
  </w:style>
  <w:style w:type="paragraph" w:styleId="Heading2">
    <w:name w:val="heading 2"/>
    <w:basedOn w:val="HeadingBase"/>
    <w:next w:val="BodyText"/>
    <w:link w:val="Heading2Char"/>
    <w:qFormat/>
    <w:rsid w:val="00923BB6"/>
    <w:pPr>
      <w:keepLines/>
      <w:spacing w:before="240" w:after="120"/>
      <w:outlineLvl w:val="1"/>
    </w:pPr>
    <w:rPr>
      <w:sz w:val="28"/>
      <w:szCs w:val="40"/>
    </w:rPr>
  </w:style>
  <w:style w:type="paragraph" w:styleId="Heading3">
    <w:name w:val="heading 3"/>
    <w:basedOn w:val="HeadingBase"/>
    <w:next w:val="BodyText"/>
    <w:link w:val="Heading3Char"/>
    <w:qFormat/>
    <w:rsid w:val="00923BB6"/>
    <w:pPr>
      <w:spacing w:before="180" w:after="120"/>
      <w:outlineLvl w:val="2"/>
    </w:pPr>
    <w:rPr>
      <w:spacing w:val="-10"/>
      <w:kern w:val="32"/>
    </w:rPr>
  </w:style>
  <w:style w:type="paragraph" w:styleId="Heading4">
    <w:name w:val="heading 4"/>
    <w:basedOn w:val="HeadingBase"/>
    <w:next w:val="BodyText"/>
    <w:link w:val="Heading4Char"/>
    <w:qFormat/>
    <w:rsid w:val="00923BB6"/>
    <w:pPr>
      <w:spacing w:before="160" w:after="120"/>
      <w:outlineLvl w:val="3"/>
    </w:pPr>
    <w:rPr>
      <w:sz w:val="22"/>
    </w:rPr>
  </w:style>
  <w:style w:type="paragraph" w:styleId="Heading5">
    <w:name w:val="heading 5"/>
    <w:basedOn w:val="HeadingBase"/>
    <w:next w:val="Normal"/>
    <w:link w:val="Heading5Char"/>
    <w:qFormat/>
    <w:rsid w:val="00923BB6"/>
    <w:pPr>
      <w:spacing w:before="80"/>
      <w:outlineLvl w:val="4"/>
    </w:pPr>
    <w:rPr>
      <w:color w:val="918585"/>
      <w:sz w:val="20"/>
    </w:rPr>
  </w:style>
  <w:style w:type="paragraph" w:styleId="Heading6">
    <w:name w:val="heading 6"/>
    <w:basedOn w:val="HeadingBase"/>
    <w:next w:val="Normal"/>
    <w:link w:val="Heading6Char"/>
    <w:qFormat/>
    <w:rsid w:val="00923BB6"/>
    <w:pPr>
      <w:spacing w:before="60"/>
      <w:outlineLvl w:val="5"/>
    </w:pPr>
    <w:rPr>
      <w:color w:val="918585"/>
      <w:sz w:val="20"/>
    </w:rPr>
  </w:style>
  <w:style w:type="paragraph" w:styleId="Heading7">
    <w:name w:val="heading 7"/>
    <w:basedOn w:val="Normal"/>
    <w:next w:val="Normal"/>
    <w:link w:val="Heading7Char"/>
    <w:qFormat/>
    <w:rsid w:val="00923BB6"/>
    <w:pPr>
      <w:ind w:left="720"/>
      <w:outlineLvl w:val="6"/>
    </w:pPr>
    <w:rPr>
      <w:i/>
    </w:rPr>
  </w:style>
  <w:style w:type="paragraph" w:styleId="Heading8">
    <w:name w:val="heading 8"/>
    <w:basedOn w:val="Normal"/>
    <w:next w:val="Normal"/>
    <w:link w:val="Heading8Char"/>
    <w:qFormat/>
    <w:rsid w:val="00923BB6"/>
    <w:pPr>
      <w:ind w:left="720"/>
      <w:outlineLvl w:val="7"/>
    </w:pPr>
    <w:rPr>
      <w:i/>
    </w:rPr>
  </w:style>
  <w:style w:type="paragraph" w:styleId="Heading9">
    <w:name w:val="heading 9"/>
    <w:basedOn w:val="Normal"/>
    <w:next w:val="Normal"/>
    <w:link w:val="Heading9Char"/>
    <w:qFormat/>
    <w:rsid w:val="00923BB6"/>
    <w:pPr>
      <w:ind w:left="720"/>
      <w:outlineLvl w:val="8"/>
    </w:pPr>
    <w:rPr>
      <w:i/>
    </w:rPr>
  </w:style>
  <w:style w:type="character" w:default="1" w:styleId="DefaultParagraphFont">
    <w:name w:val="Default Paragraph Font"/>
    <w:uiPriority w:val="1"/>
    <w:unhideWhenUsed/>
    <w:rsid w:val="00923B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3BB6"/>
  </w:style>
  <w:style w:type="character" w:customStyle="1" w:styleId="Heading1Char">
    <w:name w:val="Heading 1 Char"/>
    <w:link w:val="Heading1"/>
    <w:rsid w:val="00923BB6"/>
    <w:rPr>
      <w:rFonts w:ascii="Times New Roman" w:eastAsia="Times New Roman" w:hAnsi="Times New Roman" w:cs="Times New Roman"/>
      <w:b/>
      <w:sz w:val="32"/>
      <w:szCs w:val="20"/>
      <w:lang w:eastAsia="en-US"/>
    </w:rPr>
  </w:style>
  <w:style w:type="paragraph" w:styleId="BodyText">
    <w:name w:val="Body Text"/>
    <w:basedOn w:val="Normal"/>
    <w:link w:val="BodyTextChar"/>
    <w:rsid w:val="00923BB6"/>
    <w:pPr>
      <w:spacing w:before="120" w:after="120"/>
      <w:contextualSpacing/>
    </w:pPr>
    <w:rPr>
      <w:rFonts w:ascii="Times New Roman" w:hAnsi="Times New Roman"/>
      <w:sz w:val="24"/>
      <w:szCs w:val="22"/>
    </w:rPr>
  </w:style>
  <w:style w:type="character" w:customStyle="1" w:styleId="BodyTextChar">
    <w:name w:val="Body Text Char"/>
    <w:link w:val="BodyText"/>
    <w:rsid w:val="00923BB6"/>
    <w:rPr>
      <w:rFonts w:ascii="Times New Roman" w:eastAsia="Times New Roman" w:hAnsi="Times New Roman" w:cs="Times New Roman"/>
      <w:sz w:val="24"/>
      <w:lang w:val="en-US" w:eastAsia="en-US"/>
    </w:rPr>
  </w:style>
  <w:style w:type="paragraph" w:styleId="Footer">
    <w:name w:val="footer"/>
    <w:basedOn w:val="Normal"/>
    <w:link w:val="FooterChar"/>
    <w:rsid w:val="00923B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23BB6"/>
    <w:rPr>
      <w:rFonts w:ascii="Times New Roman" w:eastAsia="Times New Roman" w:hAnsi="Times New Roman" w:cs="Times New Roman"/>
      <w:sz w:val="16"/>
      <w:lang w:val="en-US" w:eastAsia="en-US"/>
    </w:rPr>
  </w:style>
  <w:style w:type="paragraph" w:styleId="List">
    <w:name w:val="List"/>
    <w:basedOn w:val="BodyText"/>
    <w:next w:val="BodyText"/>
    <w:rsid w:val="00923BB6"/>
    <w:pPr>
      <w:tabs>
        <w:tab w:val="left" w:pos="340"/>
      </w:tabs>
      <w:spacing w:before="60" w:after="60"/>
      <w:ind w:left="340" w:hanging="340"/>
    </w:pPr>
  </w:style>
  <w:style w:type="paragraph" w:styleId="ListBullet">
    <w:name w:val="List Bullet"/>
    <w:basedOn w:val="List"/>
    <w:rsid w:val="00923BB6"/>
    <w:pPr>
      <w:numPr>
        <w:numId w:val="13"/>
      </w:numPr>
      <w:tabs>
        <w:tab w:val="clear" w:pos="340"/>
      </w:tabs>
      <w:spacing w:before="40" w:after="40"/>
    </w:pPr>
  </w:style>
  <w:style w:type="character" w:customStyle="1" w:styleId="SpecialBold">
    <w:name w:val="Special Bold"/>
    <w:rsid w:val="00923BB6"/>
    <w:rPr>
      <w:b/>
      <w:spacing w:val="0"/>
    </w:rPr>
  </w:style>
  <w:style w:type="paragraph" w:styleId="ListBullet2">
    <w:name w:val="List Bullet 2"/>
    <w:basedOn w:val="List2"/>
    <w:rsid w:val="00923BB6"/>
    <w:pPr>
      <w:numPr>
        <w:numId w:val="14"/>
      </w:numPr>
      <w:tabs>
        <w:tab w:val="clear" w:pos="680"/>
      </w:tabs>
    </w:pPr>
  </w:style>
  <w:style w:type="paragraph" w:styleId="Header">
    <w:name w:val="header"/>
    <w:basedOn w:val="Normal"/>
    <w:link w:val="HeaderChar"/>
    <w:rsid w:val="00923B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23BB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23BB6"/>
    <w:pPr>
      <w:spacing w:before="240" w:after="120"/>
      <w:outlineLvl w:val="0"/>
    </w:pPr>
    <w:rPr>
      <w:rFonts w:ascii="Times New Roman" w:hAnsi="Times New Roman"/>
      <w:b/>
      <w:sz w:val="28"/>
    </w:rPr>
  </w:style>
  <w:style w:type="paragraph" w:customStyle="1" w:styleId="AllowPageBreak">
    <w:name w:val="AllowPageBreak"/>
    <w:rsid w:val="00923B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923BB6"/>
    <w:rPr>
      <w:rFonts w:ascii="Times New Roman" w:eastAsia="Times New Roman" w:hAnsi="Times New Roman" w:cs="Times New Roman"/>
      <w:b/>
      <w:sz w:val="28"/>
      <w:szCs w:val="40"/>
      <w:lang w:eastAsia="en-US"/>
    </w:rPr>
  </w:style>
  <w:style w:type="character" w:customStyle="1" w:styleId="Heading3Char">
    <w:name w:val="Heading 3 Char"/>
    <w:link w:val="Heading3"/>
    <w:rsid w:val="00923BB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23BB6"/>
    <w:rPr>
      <w:rFonts w:ascii="Times New Roman" w:eastAsia="Times New Roman" w:hAnsi="Times New Roman" w:cs="Times New Roman"/>
      <w:b/>
      <w:szCs w:val="20"/>
      <w:lang w:eastAsia="en-US"/>
    </w:rPr>
  </w:style>
  <w:style w:type="character" w:customStyle="1" w:styleId="Heading5Char">
    <w:name w:val="Heading 5 Char"/>
    <w:link w:val="Heading5"/>
    <w:rsid w:val="00923BB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23B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3BB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23BB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23BB6"/>
    <w:rPr>
      <w:rFonts w:ascii="Courier New" w:eastAsia="Times New Roman" w:hAnsi="Courier New" w:cs="Times New Roman"/>
      <w:i/>
      <w:szCs w:val="20"/>
      <w:lang w:val="en-US" w:eastAsia="en-US"/>
    </w:rPr>
  </w:style>
  <w:style w:type="paragraph" w:customStyle="1" w:styleId="HeadingBase">
    <w:name w:val="Heading Base"/>
    <w:rsid w:val="00923B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3BB6"/>
    <w:pPr>
      <w:tabs>
        <w:tab w:val="right" w:leader="dot" w:pos="9072"/>
      </w:tabs>
      <w:ind w:left="567"/>
    </w:pPr>
    <w:rPr>
      <w:szCs w:val="22"/>
    </w:rPr>
  </w:style>
  <w:style w:type="paragraph" w:customStyle="1" w:styleId="TOCBase">
    <w:name w:val="TOC Base"/>
    <w:rsid w:val="00923B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3BB6"/>
    <w:pPr>
      <w:tabs>
        <w:tab w:val="right" w:leader="dot" w:pos="9072"/>
      </w:tabs>
      <w:spacing w:before="40" w:after="40"/>
      <w:ind w:left="284"/>
    </w:pPr>
    <w:rPr>
      <w:rFonts w:ascii="Times New Roman" w:hAnsi="Times New Roman"/>
    </w:rPr>
  </w:style>
  <w:style w:type="paragraph" w:styleId="TOC1">
    <w:name w:val="toc 1"/>
    <w:basedOn w:val="TOCBase"/>
    <w:next w:val="Normal"/>
    <w:rsid w:val="00923BB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23BB6"/>
    <w:pPr>
      <w:spacing w:before="5040"/>
      <w:jc w:val="center"/>
    </w:pPr>
    <w:rPr>
      <w:sz w:val="48"/>
      <w:szCs w:val="72"/>
      <w:lang w:val="en-US"/>
    </w:rPr>
  </w:style>
  <w:style w:type="character" w:customStyle="1" w:styleId="TitleChar">
    <w:name w:val="Title Char"/>
    <w:link w:val="Title"/>
    <w:rsid w:val="00923B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3BB6"/>
    <w:pPr>
      <w:tabs>
        <w:tab w:val="left" w:pos="3600"/>
        <w:tab w:val="left" w:pos="3958"/>
      </w:tabs>
    </w:pPr>
  </w:style>
  <w:style w:type="paragraph" w:customStyle="1" w:styleId="Note">
    <w:name w:val="Note"/>
    <w:basedOn w:val="BodyText"/>
    <w:rsid w:val="00923B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3BB6"/>
    <w:pPr>
      <w:framePr w:wrap="auto" w:hAnchor="text" w:y="6049"/>
    </w:pPr>
    <w:rPr>
      <w:color w:val="000000"/>
      <w:sz w:val="40"/>
    </w:rPr>
  </w:style>
  <w:style w:type="paragraph" w:customStyle="1" w:styleId="TOCTitle">
    <w:name w:val="TOCTitle"/>
    <w:basedOn w:val="Heading1"/>
    <w:rsid w:val="00923BB6"/>
    <w:pPr>
      <w:spacing w:after="240"/>
      <w:jc w:val="center"/>
      <w:outlineLvl w:val="9"/>
    </w:pPr>
    <w:rPr>
      <w:caps/>
    </w:rPr>
  </w:style>
  <w:style w:type="paragraph" w:customStyle="1" w:styleId="Version">
    <w:name w:val="Version"/>
    <w:rsid w:val="00923B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3BB6"/>
    <w:pPr>
      <w:keepNext w:val="0"/>
      <w:tabs>
        <w:tab w:val="right" w:pos="4176"/>
      </w:tabs>
      <w:ind w:left="198" w:hanging="198"/>
    </w:pPr>
    <w:rPr>
      <w:rFonts w:ascii="Garamond" w:hAnsi="Garamond"/>
    </w:rPr>
  </w:style>
  <w:style w:type="paragraph" w:styleId="IndexHeading">
    <w:name w:val="index heading"/>
    <w:basedOn w:val="Normal"/>
    <w:next w:val="Index1"/>
    <w:semiHidden/>
    <w:rsid w:val="00923BB6"/>
    <w:pPr>
      <w:spacing w:before="120" w:after="120"/>
    </w:pPr>
    <w:rPr>
      <w:rFonts w:ascii="Arial" w:hAnsi="Arial"/>
      <w:b/>
      <w:color w:val="918585"/>
      <w:sz w:val="24"/>
    </w:rPr>
  </w:style>
  <w:style w:type="paragraph" w:customStyle="1" w:styleId="Chapter">
    <w:name w:val="Chapter"/>
    <w:basedOn w:val="Normal"/>
    <w:rsid w:val="00923BB6"/>
    <w:pPr>
      <w:spacing w:before="240"/>
    </w:pPr>
    <w:rPr>
      <w:rFonts w:ascii="Times New Roman" w:hAnsi="Times New Roman"/>
      <w:smallCaps/>
      <w:spacing w:val="80"/>
      <w:sz w:val="28"/>
    </w:rPr>
  </w:style>
  <w:style w:type="paragraph" w:customStyle="1" w:styleId="InChapter">
    <w:name w:val="InChapter"/>
    <w:basedOn w:val="Heading3"/>
    <w:rsid w:val="00923BB6"/>
    <w:pPr>
      <w:spacing w:after="240"/>
      <w:outlineLvl w:val="9"/>
    </w:pPr>
    <w:rPr>
      <w:noProof/>
    </w:rPr>
  </w:style>
  <w:style w:type="paragraph" w:styleId="Index2">
    <w:name w:val="index 2"/>
    <w:basedOn w:val="Normal"/>
    <w:next w:val="Normal"/>
    <w:semiHidden/>
    <w:rsid w:val="00923BB6"/>
    <w:pPr>
      <w:tabs>
        <w:tab w:val="right" w:pos="4176"/>
      </w:tabs>
      <w:ind w:left="568" w:hanging="284"/>
    </w:pPr>
    <w:rPr>
      <w:rFonts w:ascii="Garamond" w:hAnsi="Garamond"/>
    </w:rPr>
  </w:style>
  <w:style w:type="paragraph" w:customStyle="1" w:styleId="Byline">
    <w:name w:val="Byline"/>
    <w:rsid w:val="00923B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3BB6"/>
    <w:pPr>
      <w:tabs>
        <w:tab w:val="clear" w:pos="3600"/>
        <w:tab w:val="clear" w:pos="3958"/>
      </w:tabs>
      <w:jc w:val="right"/>
    </w:pPr>
  </w:style>
  <w:style w:type="character" w:styleId="Emphasis">
    <w:name w:val="Emphasis"/>
    <w:qFormat/>
    <w:rsid w:val="00923BB6"/>
    <w:rPr>
      <w:i/>
    </w:rPr>
  </w:style>
  <w:style w:type="paragraph" w:styleId="Caption">
    <w:name w:val="caption"/>
    <w:basedOn w:val="BodyText"/>
    <w:next w:val="Normal"/>
    <w:qFormat/>
    <w:rsid w:val="00923BB6"/>
    <w:pPr>
      <w:framePr w:w="2268" w:hSpace="181" w:vSpace="181" w:wrap="around" w:vAnchor="text" w:hAnchor="page" w:x="1135" w:y="285" w:anchorLock="1"/>
    </w:pPr>
    <w:rPr>
      <w:i/>
    </w:rPr>
  </w:style>
  <w:style w:type="paragraph" w:customStyle="1" w:styleId="MiniTOCTitle">
    <w:name w:val="MiniTOCTitle"/>
    <w:basedOn w:val="Heading4"/>
    <w:rsid w:val="00923BB6"/>
    <w:pPr>
      <w:spacing w:before="240"/>
      <w:outlineLvl w:val="9"/>
    </w:pPr>
    <w:rPr>
      <w:noProof/>
      <w:sz w:val="24"/>
    </w:rPr>
  </w:style>
  <w:style w:type="paragraph" w:customStyle="1" w:styleId="MiniTOCItem">
    <w:name w:val="MiniTOCItem"/>
    <w:basedOn w:val="ListBullet"/>
    <w:rsid w:val="00923BB6"/>
    <w:pPr>
      <w:numPr>
        <w:numId w:val="0"/>
      </w:numPr>
      <w:tabs>
        <w:tab w:val="right" w:leader="dot" w:pos="6521"/>
      </w:tabs>
      <w:spacing w:before="0" w:after="0"/>
    </w:pPr>
  </w:style>
  <w:style w:type="paragraph" w:customStyle="1" w:styleId="TOFTitle">
    <w:name w:val="TOFTitle"/>
    <w:basedOn w:val="TOCTitle"/>
    <w:rsid w:val="00923BB6"/>
  </w:style>
  <w:style w:type="paragraph" w:styleId="TableofFigures">
    <w:name w:val="table of figures"/>
    <w:basedOn w:val="Normal"/>
    <w:next w:val="Normal"/>
    <w:semiHidden/>
    <w:rsid w:val="00923BB6"/>
    <w:pPr>
      <w:tabs>
        <w:tab w:val="right" w:leader="dot" w:pos="9072"/>
      </w:tabs>
      <w:ind w:left="970" w:hanging="403"/>
    </w:pPr>
    <w:rPr>
      <w:rFonts w:ascii="Times New Roman" w:hAnsi="Times New Roman"/>
      <w:b/>
    </w:rPr>
  </w:style>
  <w:style w:type="paragraph" w:styleId="ListNumber">
    <w:name w:val="List Number"/>
    <w:basedOn w:val="List"/>
    <w:rsid w:val="00923BB6"/>
    <w:pPr>
      <w:numPr>
        <w:numId w:val="11"/>
      </w:numPr>
    </w:pPr>
  </w:style>
  <w:style w:type="character" w:customStyle="1" w:styleId="WingdingSymbols">
    <w:name w:val="Wingding Symbols"/>
    <w:rsid w:val="00923BB6"/>
    <w:rPr>
      <w:rFonts w:ascii="Wingdings" w:hAnsi="Wingdings"/>
    </w:rPr>
  </w:style>
  <w:style w:type="paragraph" w:customStyle="1" w:styleId="TableHeading">
    <w:name w:val="Table Heading"/>
    <w:basedOn w:val="HeadingBase"/>
    <w:rsid w:val="00923BB6"/>
    <w:pPr>
      <w:keepLines/>
      <w:pBdr>
        <w:bottom w:val="single" w:sz="6" w:space="1" w:color="918585"/>
      </w:pBdr>
      <w:spacing w:before="240"/>
    </w:pPr>
  </w:style>
  <w:style w:type="character" w:customStyle="1" w:styleId="HotSpot">
    <w:name w:val="HotSpot"/>
    <w:rsid w:val="00923BB6"/>
    <w:rPr>
      <w:color w:val="0033CC"/>
      <w:u w:val="none"/>
    </w:rPr>
  </w:style>
  <w:style w:type="paragraph" w:customStyle="1" w:styleId="BodyTextRight">
    <w:name w:val="Body Text Right"/>
    <w:basedOn w:val="BodyText"/>
    <w:rsid w:val="00923BB6"/>
    <w:pPr>
      <w:spacing w:before="0" w:after="0"/>
      <w:jc w:val="right"/>
    </w:pPr>
  </w:style>
  <w:style w:type="paragraph" w:styleId="Index3">
    <w:name w:val="index 3"/>
    <w:basedOn w:val="ListNumber2"/>
    <w:next w:val="Normal"/>
    <w:semiHidden/>
    <w:rsid w:val="00923BB6"/>
    <w:pPr>
      <w:numPr>
        <w:numId w:val="0"/>
      </w:numPr>
      <w:tabs>
        <w:tab w:val="right" w:leader="dot" w:pos="4176"/>
      </w:tabs>
    </w:pPr>
  </w:style>
  <w:style w:type="paragraph" w:styleId="ListNumber2">
    <w:name w:val="List Number 2"/>
    <w:basedOn w:val="List2"/>
    <w:rsid w:val="00923BB6"/>
    <w:pPr>
      <w:numPr>
        <w:numId w:val="10"/>
      </w:numPr>
      <w:tabs>
        <w:tab w:val="clear" w:pos="1060"/>
      </w:tabs>
    </w:pPr>
  </w:style>
  <w:style w:type="paragraph" w:customStyle="1" w:styleId="MarginNote">
    <w:name w:val="Margin Note"/>
    <w:basedOn w:val="BodyText"/>
    <w:rsid w:val="00923B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3B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23BB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23BB6"/>
    <w:rPr>
      <w:sz w:val="32"/>
    </w:rPr>
  </w:style>
  <w:style w:type="paragraph" w:customStyle="1" w:styleId="HeadingProcedure">
    <w:name w:val="Heading Procedure"/>
    <w:basedOn w:val="HeadingBase"/>
    <w:next w:val="Normal"/>
    <w:rsid w:val="00923BB6"/>
    <w:pPr>
      <w:tabs>
        <w:tab w:val="left" w:pos="0"/>
      </w:tabs>
      <w:spacing w:before="120" w:after="60"/>
    </w:pPr>
    <w:rPr>
      <w:i/>
      <w:color w:val="918585"/>
      <w:sz w:val="22"/>
    </w:rPr>
  </w:style>
  <w:style w:type="paragraph" w:customStyle="1" w:styleId="TableBodyText">
    <w:name w:val="Table Body Text"/>
    <w:basedOn w:val="BodyText"/>
    <w:rsid w:val="00923BB6"/>
    <w:pPr>
      <w:spacing w:before="60" w:after="60"/>
    </w:pPr>
  </w:style>
  <w:style w:type="paragraph" w:styleId="ListContinue">
    <w:name w:val="List Continue"/>
    <w:basedOn w:val="List"/>
    <w:rsid w:val="00923BB6"/>
    <w:pPr>
      <w:ind w:firstLine="0"/>
    </w:pPr>
  </w:style>
  <w:style w:type="paragraph" w:customStyle="1" w:styleId="ListNote">
    <w:name w:val="List Note"/>
    <w:basedOn w:val="List"/>
    <w:rsid w:val="00923BB6"/>
    <w:pPr>
      <w:pBdr>
        <w:top w:val="single" w:sz="6" w:space="2" w:color="918585"/>
        <w:bottom w:val="single" w:sz="6" w:space="2" w:color="918585"/>
      </w:pBdr>
      <w:tabs>
        <w:tab w:val="left" w:pos="1021"/>
      </w:tabs>
      <w:ind w:firstLine="0"/>
    </w:pPr>
  </w:style>
  <w:style w:type="paragraph" w:customStyle="1" w:styleId="Warning">
    <w:name w:val="Warning"/>
    <w:basedOn w:val="BodyText"/>
    <w:rsid w:val="00923BB6"/>
    <w:pPr>
      <w:shd w:val="clear" w:color="auto" w:fill="D9D9D9"/>
      <w:tabs>
        <w:tab w:val="left" w:pos="992"/>
      </w:tabs>
      <w:ind w:left="119" w:right="119"/>
    </w:pPr>
    <w:rPr>
      <w:sz w:val="20"/>
    </w:rPr>
  </w:style>
  <w:style w:type="paragraph" w:customStyle="1" w:styleId="MarginIcons">
    <w:name w:val="Margin Icons"/>
    <w:basedOn w:val="BodyText"/>
    <w:rsid w:val="00923BB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23BB6"/>
    <w:rPr>
      <w:rFonts w:ascii="Courier New" w:hAnsi="Courier New"/>
    </w:rPr>
  </w:style>
  <w:style w:type="paragraph" w:customStyle="1" w:styleId="NoteBullet">
    <w:name w:val="Note Bullet"/>
    <w:basedOn w:val="Note"/>
    <w:rsid w:val="00923BB6"/>
    <w:pPr>
      <w:tabs>
        <w:tab w:val="clear" w:pos="680"/>
      </w:tabs>
      <w:spacing w:before="60" w:after="60"/>
    </w:pPr>
  </w:style>
  <w:style w:type="paragraph" w:customStyle="1" w:styleId="SubHeading2">
    <w:name w:val="SubHeading2"/>
    <w:basedOn w:val="HeadingBase"/>
    <w:rsid w:val="00923BB6"/>
    <w:pPr>
      <w:spacing w:before="240" w:after="60"/>
    </w:pPr>
    <w:rPr>
      <w:sz w:val="20"/>
    </w:rPr>
  </w:style>
  <w:style w:type="paragraph" w:customStyle="1" w:styleId="SubHeading1">
    <w:name w:val="SubHeading1"/>
    <w:basedOn w:val="HeadingBase"/>
    <w:rsid w:val="00923BB6"/>
    <w:pPr>
      <w:spacing w:before="240" w:after="60"/>
    </w:pPr>
    <w:rPr>
      <w:color w:val="918585"/>
      <w:sz w:val="22"/>
    </w:rPr>
  </w:style>
  <w:style w:type="paragraph" w:customStyle="1" w:styleId="SideHeading">
    <w:name w:val="Side Heading"/>
    <w:basedOn w:val="HeadingBase"/>
    <w:rsid w:val="00923B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3BB6"/>
    <w:pPr>
      <w:numPr>
        <w:numId w:val="12"/>
      </w:numPr>
    </w:pPr>
  </w:style>
  <w:style w:type="paragraph" w:styleId="PlainText">
    <w:name w:val="Plain Text"/>
    <w:basedOn w:val="Normal"/>
    <w:link w:val="PlainTextChar"/>
    <w:rsid w:val="00923BB6"/>
    <w:rPr>
      <w:sz w:val="20"/>
    </w:rPr>
  </w:style>
  <w:style w:type="character" w:customStyle="1" w:styleId="PlainTextChar">
    <w:name w:val="Plain Text Char"/>
    <w:basedOn w:val="DefaultParagraphFont"/>
    <w:link w:val="PlainText"/>
    <w:rsid w:val="00923BB6"/>
    <w:rPr>
      <w:rFonts w:ascii="Courier New" w:eastAsia="Times New Roman" w:hAnsi="Courier New" w:cs="Times New Roman"/>
      <w:sz w:val="20"/>
      <w:szCs w:val="20"/>
      <w:lang w:val="en-US" w:eastAsia="en-US"/>
    </w:rPr>
  </w:style>
  <w:style w:type="character" w:customStyle="1" w:styleId="MenuOption">
    <w:name w:val="Menu Option"/>
    <w:rsid w:val="00923BB6"/>
    <w:rPr>
      <w:b/>
      <w:smallCaps/>
    </w:rPr>
  </w:style>
  <w:style w:type="paragraph" w:customStyle="1" w:styleId="TableListNumber">
    <w:name w:val="Table List Number"/>
    <w:basedOn w:val="ListNumber"/>
    <w:rsid w:val="00923BB6"/>
    <w:pPr>
      <w:numPr>
        <w:numId w:val="0"/>
      </w:numPr>
    </w:pPr>
  </w:style>
  <w:style w:type="paragraph" w:styleId="TOC4">
    <w:name w:val="toc 4"/>
    <w:basedOn w:val="TOCBase"/>
    <w:next w:val="Normal"/>
    <w:semiHidden/>
    <w:rsid w:val="00923BB6"/>
    <w:pPr>
      <w:tabs>
        <w:tab w:val="right" w:leader="dot" w:pos="9071"/>
      </w:tabs>
      <w:ind w:left="1701"/>
    </w:pPr>
  </w:style>
  <w:style w:type="paragraph" w:customStyle="1" w:styleId="ListAlpha">
    <w:name w:val="List Alpha"/>
    <w:basedOn w:val="List"/>
    <w:rsid w:val="00923BB6"/>
    <w:pPr>
      <w:numPr>
        <w:numId w:val="9"/>
      </w:numPr>
    </w:pPr>
  </w:style>
  <w:style w:type="paragraph" w:customStyle="1" w:styleId="ListAlpha2">
    <w:name w:val="List Alpha 2"/>
    <w:basedOn w:val="List2"/>
    <w:rsid w:val="00923BB6"/>
    <w:pPr>
      <w:numPr>
        <w:numId w:val="8"/>
      </w:numPr>
    </w:pPr>
  </w:style>
  <w:style w:type="paragraph" w:styleId="List2">
    <w:name w:val="List 2"/>
    <w:basedOn w:val="BodyText"/>
    <w:rsid w:val="00923BB6"/>
    <w:pPr>
      <w:tabs>
        <w:tab w:val="left" w:pos="680"/>
      </w:tabs>
      <w:spacing w:before="60" w:after="60"/>
      <w:ind w:left="680" w:hanging="340"/>
    </w:pPr>
  </w:style>
  <w:style w:type="paragraph" w:styleId="List3">
    <w:name w:val="List 3"/>
    <w:basedOn w:val="BodyText"/>
    <w:rsid w:val="00923BB6"/>
    <w:pPr>
      <w:tabs>
        <w:tab w:val="left" w:pos="1021"/>
      </w:tabs>
      <w:spacing w:before="60" w:after="60"/>
      <w:ind w:left="1020" w:hanging="340"/>
    </w:pPr>
  </w:style>
  <w:style w:type="paragraph" w:styleId="List4">
    <w:name w:val="List 4"/>
    <w:basedOn w:val="BodyText"/>
    <w:rsid w:val="00923BB6"/>
    <w:pPr>
      <w:tabs>
        <w:tab w:val="left" w:pos="1361"/>
      </w:tabs>
      <w:spacing w:before="60" w:after="60"/>
      <w:ind w:left="1361" w:hanging="340"/>
    </w:pPr>
  </w:style>
  <w:style w:type="paragraph" w:styleId="List5">
    <w:name w:val="List 5"/>
    <w:basedOn w:val="BodyText"/>
    <w:rsid w:val="00923BB6"/>
    <w:pPr>
      <w:tabs>
        <w:tab w:val="left" w:pos="1701"/>
      </w:tabs>
      <w:spacing w:before="60" w:after="60"/>
      <w:ind w:left="1701" w:hanging="340"/>
    </w:pPr>
  </w:style>
  <w:style w:type="paragraph" w:styleId="ListBullet3">
    <w:name w:val="List Bullet 3"/>
    <w:basedOn w:val="List3"/>
    <w:rsid w:val="00923BB6"/>
    <w:pPr>
      <w:numPr>
        <w:numId w:val="15"/>
      </w:numPr>
      <w:tabs>
        <w:tab w:val="clear" w:pos="1021"/>
      </w:tabs>
      <w:ind w:left="1037" w:hanging="357"/>
    </w:pPr>
  </w:style>
  <w:style w:type="paragraph" w:styleId="ListBullet4">
    <w:name w:val="List Bullet 4"/>
    <w:basedOn w:val="List4"/>
    <w:rsid w:val="00923BB6"/>
    <w:pPr>
      <w:numPr>
        <w:numId w:val="3"/>
      </w:numPr>
    </w:pPr>
  </w:style>
  <w:style w:type="paragraph" w:styleId="ListBullet5">
    <w:name w:val="List Bullet 5"/>
    <w:basedOn w:val="List5"/>
    <w:rsid w:val="00923BB6"/>
    <w:pPr>
      <w:numPr>
        <w:numId w:val="4"/>
      </w:numPr>
    </w:pPr>
  </w:style>
  <w:style w:type="paragraph" w:styleId="ListContinue2">
    <w:name w:val="List Continue 2"/>
    <w:basedOn w:val="List2"/>
    <w:rsid w:val="00923BB6"/>
    <w:pPr>
      <w:ind w:firstLine="0"/>
    </w:pPr>
  </w:style>
  <w:style w:type="paragraph" w:styleId="ListContinue3">
    <w:name w:val="List Continue 3"/>
    <w:basedOn w:val="List3"/>
    <w:rsid w:val="00923BB6"/>
    <w:pPr>
      <w:ind w:left="1021" w:firstLine="0"/>
    </w:pPr>
  </w:style>
  <w:style w:type="paragraph" w:styleId="ListContinue4">
    <w:name w:val="List Continue 4"/>
    <w:basedOn w:val="List4"/>
    <w:rsid w:val="00923BB6"/>
    <w:pPr>
      <w:ind w:firstLine="0"/>
    </w:pPr>
  </w:style>
  <w:style w:type="paragraph" w:styleId="ListContinue5">
    <w:name w:val="List Continue 5"/>
    <w:basedOn w:val="List5"/>
    <w:rsid w:val="00923BB6"/>
    <w:pPr>
      <w:ind w:firstLine="0"/>
    </w:pPr>
  </w:style>
  <w:style w:type="paragraph" w:styleId="ListNumber3">
    <w:name w:val="List Number 3"/>
    <w:basedOn w:val="List3"/>
    <w:rsid w:val="00923BB6"/>
    <w:pPr>
      <w:numPr>
        <w:numId w:val="5"/>
      </w:numPr>
    </w:pPr>
  </w:style>
  <w:style w:type="paragraph" w:styleId="ListNumber4">
    <w:name w:val="List Number 4"/>
    <w:basedOn w:val="List4"/>
    <w:rsid w:val="00923BB6"/>
    <w:pPr>
      <w:numPr>
        <w:numId w:val="6"/>
      </w:numPr>
    </w:pPr>
  </w:style>
  <w:style w:type="paragraph" w:styleId="ListNumber5">
    <w:name w:val="List Number 5"/>
    <w:basedOn w:val="List5"/>
    <w:rsid w:val="00923BB6"/>
    <w:pPr>
      <w:numPr>
        <w:numId w:val="7"/>
      </w:numPr>
    </w:pPr>
  </w:style>
  <w:style w:type="paragraph" w:styleId="BlockText">
    <w:name w:val="Block Text"/>
    <w:basedOn w:val="Normal"/>
    <w:rsid w:val="00923BB6"/>
    <w:pPr>
      <w:spacing w:after="120"/>
      <w:ind w:left="1440" w:right="1440"/>
    </w:pPr>
  </w:style>
  <w:style w:type="character" w:customStyle="1" w:styleId="Subscript">
    <w:name w:val="Subscript"/>
    <w:rsid w:val="00923BB6"/>
    <w:rPr>
      <w:sz w:val="16"/>
      <w:vertAlign w:val="subscript"/>
    </w:rPr>
  </w:style>
  <w:style w:type="character" w:customStyle="1" w:styleId="Superscript">
    <w:name w:val="Superscript"/>
    <w:rsid w:val="00923BB6"/>
    <w:rPr>
      <w:sz w:val="16"/>
      <w:vertAlign w:val="superscript"/>
    </w:rPr>
  </w:style>
  <w:style w:type="character" w:customStyle="1" w:styleId="Symbols">
    <w:name w:val="Symbols"/>
    <w:rsid w:val="00923BB6"/>
    <w:rPr>
      <w:rFonts w:ascii="Symbol" w:hAnsi="Symbol"/>
    </w:rPr>
  </w:style>
  <w:style w:type="character" w:customStyle="1" w:styleId="MenuOptions">
    <w:name w:val="Menu Options"/>
    <w:rsid w:val="00923BB6"/>
    <w:rPr>
      <w:rFonts w:ascii="Arial Narrow" w:hAnsi="Arial Narrow"/>
      <w:smallCaps/>
    </w:rPr>
  </w:style>
  <w:style w:type="character" w:customStyle="1" w:styleId="Buttons">
    <w:name w:val="Buttons"/>
    <w:rsid w:val="00923BB6"/>
    <w:rPr>
      <w:b/>
    </w:rPr>
  </w:style>
  <w:style w:type="character" w:customStyle="1" w:styleId="Underlined">
    <w:name w:val="Underlined"/>
    <w:rsid w:val="00923BB6"/>
    <w:rPr>
      <w:u w:val="single"/>
    </w:rPr>
  </w:style>
  <w:style w:type="paragraph" w:customStyle="1" w:styleId="TableBodyTextRight">
    <w:name w:val="Table Body Text Right"/>
    <w:basedOn w:val="TableBodyText"/>
    <w:rsid w:val="00923BB6"/>
    <w:pPr>
      <w:widowControl w:val="0"/>
      <w:autoSpaceDE w:val="0"/>
      <w:autoSpaceDN w:val="0"/>
      <w:adjustRightInd w:val="0"/>
      <w:jc w:val="right"/>
    </w:pPr>
    <w:rPr>
      <w:rFonts w:cs="Arial"/>
      <w:szCs w:val="18"/>
    </w:rPr>
  </w:style>
  <w:style w:type="paragraph" w:customStyle="1" w:styleId="CopyrightText">
    <w:name w:val="Copyright Text"/>
    <w:basedOn w:val="BodyText"/>
    <w:rsid w:val="00923BB6"/>
    <w:rPr>
      <w:sz w:val="18"/>
    </w:rPr>
  </w:style>
  <w:style w:type="paragraph" w:customStyle="1" w:styleId="BodySmallRight">
    <w:name w:val="Body Small Right"/>
    <w:basedOn w:val="BodyTextRight"/>
    <w:rsid w:val="00923BB6"/>
    <w:rPr>
      <w:sz w:val="18"/>
      <w:szCs w:val="18"/>
    </w:rPr>
  </w:style>
  <w:style w:type="paragraph" w:customStyle="1" w:styleId="MarginEdition">
    <w:name w:val="Margin Edition"/>
    <w:basedOn w:val="MarginNote"/>
    <w:rsid w:val="00923BB6"/>
    <w:pPr>
      <w:spacing w:before="0" w:after="0"/>
    </w:pPr>
    <w:rPr>
      <w:rFonts w:ascii="Times New Roman" w:hAnsi="Times New Roman"/>
      <w:color w:val="999999"/>
    </w:rPr>
  </w:style>
  <w:style w:type="paragraph" w:customStyle="1" w:styleId="Spacer">
    <w:name w:val="Spacer"/>
    <w:basedOn w:val="Normal"/>
    <w:rsid w:val="00923BB6"/>
    <w:rPr>
      <w:sz w:val="2"/>
      <w:szCs w:val="2"/>
    </w:rPr>
  </w:style>
  <w:style w:type="character" w:customStyle="1" w:styleId="Small">
    <w:name w:val="Small"/>
    <w:rsid w:val="00923BB6"/>
    <w:rPr>
      <w:sz w:val="16"/>
    </w:rPr>
  </w:style>
  <w:style w:type="paragraph" w:customStyle="1" w:styleId="WideTable">
    <w:name w:val="Wide Table"/>
    <w:basedOn w:val="Normal"/>
    <w:rsid w:val="00923BB6"/>
    <w:pPr>
      <w:ind w:left="-1418"/>
    </w:pPr>
    <w:rPr>
      <w:sz w:val="2"/>
      <w:szCs w:val="2"/>
    </w:rPr>
  </w:style>
  <w:style w:type="character" w:styleId="PageNumber">
    <w:name w:val="page number"/>
    <w:rsid w:val="00923BB6"/>
  </w:style>
  <w:style w:type="paragraph" w:styleId="Quote">
    <w:name w:val="Quote"/>
    <w:basedOn w:val="Heading1"/>
    <w:link w:val="QuoteChar"/>
    <w:qFormat/>
    <w:rsid w:val="00923BB6"/>
    <w:rPr>
      <w:b w:val="0"/>
      <w:sz w:val="72"/>
      <w:szCs w:val="72"/>
      <w:lang w:val="en-NZ"/>
    </w:rPr>
  </w:style>
  <w:style w:type="character" w:customStyle="1" w:styleId="QuoteChar">
    <w:name w:val="Quote Char"/>
    <w:link w:val="Quote"/>
    <w:rsid w:val="00923B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3BB6"/>
    <w:pPr>
      <w:pageBreakBefore/>
    </w:pPr>
  </w:style>
  <w:style w:type="paragraph" w:customStyle="1" w:styleId="Border">
    <w:name w:val="Border"/>
    <w:basedOn w:val="Normal"/>
    <w:qFormat/>
    <w:rsid w:val="00923BB6"/>
    <w:pPr>
      <w:pBdr>
        <w:top w:val="single" w:sz="18" w:space="1" w:color="auto"/>
      </w:pBdr>
    </w:pPr>
    <w:rPr>
      <w:rFonts w:ascii="Times New Roman" w:hAnsi="Times New Roman"/>
      <w:color w:val="FFFFFF"/>
      <w:sz w:val="2"/>
    </w:rPr>
  </w:style>
  <w:style w:type="character" w:styleId="IntenseEmphasis">
    <w:name w:val="Intense Emphasis"/>
    <w:uiPriority w:val="21"/>
    <w:qFormat/>
    <w:rsid w:val="00923BB6"/>
    <w:rPr>
      <w:b/>
      <w:bCs/>
      <w:i/>
      <w:iCs/>
      <w:color w:val="auto"/>
    </w:rPr>
  </w:style>
  <w:style w:type="paragraph" w:styleId="IntenseQuote">
    <w:name w:val="Intense Quote"/>
    <w:basedOn w:val="Normal"/>
    <w:next w:val="Normal"/>
    <w:link w:val="IntenseQuoteChar"/>
    <w:uiPriority w:val="30"/>
    <w:qFormat/>
    <w:rsid w:val="00923BB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23BB6"/>
    <w:rPr>
      <w:rFonts w:ascii="Courier New" w:eastAsia="Times New Roman" w:hAnsi="Courier New" w:cs="Times New Roman"/>
      <w:b/>
      <w:bCs/>
      <w:i/>
      <w:iCs/>
      <w:szCs w:val="20"/>
      <w:lang w:val="en-US" w:eastAsia="en-US"/>
    </w:rPr>
  </w:style>
  <w:style w:type="character" w:styleId="SubtleReference">
    <w:name w:val="Subtle Reference"/>
    <w:uiPriority w:val="31"/>
    <w:qFormat/>
    <w:rsid w:val="00923BB6"/>
    <w:rPr>
      <w:smallCaps/>
      <w:color w:val="auto"/>
      <w:u w:val="single"/>
    </w:rPr>
  </w:style>
  <w:style w:type="character" w:styleId="IntenseReference">
    <w:name w:val="Intense Reference"/>
    <w:uiPriority w:val="32"/>
    <w:qFormat/>
    <w:rsid w:val="00923BB6"/>
    <w:rPr>
      <w:b/>
      <w:bCs/>
      <w:smallCaps/>
      <w:color w:val="auto"/>
      <w:spacing w:val="5"/>
      <w:u w:val="single"/>
    </w:rPr>
  </w:style>
  <w:style w:type="paragraph" w:customStyle="1" w:styleId="2ColumnHeading">
    <w:name w:val="2Column Heading"/>
    <w:basedOn w:val="BodyText"/>
    <w:qFormat/>
    <w:rsid w:val="00923BB6"/>
    <w:pPr>
      <w:spacing w:after="60"/>
      <w:ind w:left="-2268"/>
    </w:pPr>
    <w:rPr>
      <w:b/>
    </w:rPr>
  </w:style>
  <w:style w:type="paragraph" w:customStyle="1" w:styleId="Heading1TOC">
    <w:name w:val="Heading1 TOC"/>
    <w:basedOn w:val="Normal"/>
    <w:qFormat/>
    <w:rsid w:val="00923BB6"/>
    <w:pPr>
      <w:spacing w:before="240" w:after="120"/>
    </w:pPr>
    <w:rPr>
      <w:rFonts w:ascii="Times New Roman" w:hAnsi="Times New Roman"/>
      <w:b/>
      <w:sz w:val="32"/>
    </w:rPr>
  </w:style>
  <w:style w:type="paragraph" w:customStyle="1" w:styleId="Heading2TOC">
    <w:name w:val="Heading2 TOC"/>
    <w:basedOn w:val="Normal"/>
    <w:qFormat/>
    <w:rsid w:val="00923BB6"/>
    <w:pPr>
      <w:spacing w:before="240" w:after="60"/>
    </w:pPr>
    <w:rPr>
      <w:rFonts w:ascii="Times New Roman" w:hAnsi="Times New Roman"/>
      <w:b/>
      <w:sz w:val="28"/>
    </w:rPr>
  </w:style>
  <w:style w:type="character" w:customStyle="1" w:styleId="Underline">
    <w:name w:val="Underline"/>
    <w:qFormat/>
    <w:rsid w:val="00923BB6"/>
    <w:rPr>
      <w:u w:val="single"/>
    </w:rPr>
  </w:style>
  <w:style w:type="character" w:customStyle="1" w:styleId="BoldandItalics">
    <w:name w:val="Bold and Italics"/>
    <w:qFormat/>
    <w:rsid w:val="00923BB6"/>
    <w:rPr>
      <w:b/>
      <w:i/>
      <w:u w:val="none"/>
    </w:rPr>
  </w:style>
  <w:style w:type="paragraph" w:styleId="BalloonText">
    <w:name w:val="Balloon Text"/>
    <w:basedOn w:val="Normal"/>
    <w:link w:val="BalloonTextChar"/>
    <w:rsid w:val="00923BB6"/>
    <w:rPr>
      <w:rFonts w:ascii="Tahoma" w:hAnsi="Tahoma" w:cs="Tahoma"/>
      <w:sz w:val="16"/>
      <w:szCs w:val="16"/>
    </w:rPr>
  </w:style>
  <w:style w:type="character" w:customStyle="1" w:styleId="BalloonTextChar">
    <w:name w:val="Balloon Text Char"/>
    <w:link w:val="BalloonText"/>
    <w:rsid w:val="00923BB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23BB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23BB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1446</Words>
  <Characters>9381</Characters>
  <Application>Microsoft Office Word</Application>
  <DocSecurity>0</DocSecurity>
  <Lines>298</Lines>
  <Paragraphs>192</Paragraphs>
  <ScaleCrop>false</ScaleCrop>
  <Company>Author-it Software Corporation Ltd.</Company>
  <LinksUpToDate>false</LinksUpToDate>
  <CharactersWithSpaces>10753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TLIB3014A Load and unload wheeled or tracked crane</dc:title>
  <dc:subject>Approved</dc:subject>
  <dc:creator>Transport &amp; Logistics Industry Skills Council</dc:creator>
  <cp:keywords>Release: 1</cp:keywords>
  <dc:description>Copyright © 1996-2007 Author-it Software Corporation Ltd., all rights reserved.</dc:description>
  <cp:lastModifiedBy>Andrew Campey</cp:lastModifiedBy>
  <cp:revision>3</cp:revision>
  <dcterms:created xsi:type="dcterms:W3CDTF">2012-05-27T03:29:00Z</dcterms:created>
  <dcterms:modified xsi:type="dcterms:W3CDTF">2012-05-27T03:29:00Z</dcterms:modified>
</cp:coreProperties>
</file>