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8D6" w:rsidP="00FD18D6">
      <w:pPr>
        <w:pStyle w:val="Title"/>
      </w:pPr>
      <w:r>
        <w:fldChar w:fldCharType="begin"/>
      </w:r>
      <w:r>
        <w:instrText xml:space="preserve"> TITLE   \* MERGEFORMAT </w:instrText>
      </w:r>
      <w:r>
        <w:fldChar w:fldCharType="separate"/>
      </w:r>
      <w:r>
        <w:t>TLIB2133A Test medium/heavy track vehicle braking system</w:t>
      </w:r>
      <w:r>
        <w:fldChar w:fldCharType="end"/>
      </w:r>
    </w:p>
    <w:p w:rsidR="00FD18D6" w:rsidP="00FD18D6">
      <w:pPr>
        <w:pStyle w:val="Version"/>
        <w:sectPr w:rsidSect="00133F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F96" w:rsidP="00133F96">
      <w:pPr>
        <w:pStyle w:val="SuperHeading"/>
      </w:pPr>
      <w:r w:rsidRPr="00133F96">
        <w:t>TLIB2133A Test medium/heavy track vehicle braking system</w:t>
      </w:r>
    </w:p>
    <w:p w:rsidR="00000000" w:rsidRPr="00133F96" w:rsidP="00133F96">
      <w:pPr>
        <w:pStyle w:val="Heading1"/>
      </w:pPr>
      <w:bookmarkStart w:id="1" w:name="O_567148"/>
      <w:bookmarkEnd w:id="1"/>
      <w:r w:rsidRPr="00133F96">
        <w:t>Modification History</w:t>
      </w:r>
    </w:p>
    <w:p w:rsidR="00000000" w:rsidRPr="00133F96" w:rsidP="00133F96">
      <w:pPr>
        <w:pStyle w:val="BodyText"/>
      </w:pPr>
      <w:r w:rsidRPr="00133F96">
        <w:t>Release 1 - New unit of competency</w:t>
      </w:r>
    </w:p>
    <w:p w:rsidR="00000000" w:rsidRPr="00133F96" w:rsidP="00133F96">
      <w:pPr>
        <w:pStyle w:val="AllowPageBreak"/>
      </w:pPr>
    </w:p>
    <w:p w:rsidR="00000000" w:rsidRPr="00133F96" w:rsidP="00133F96">
      <w:pPr>
        <w:pStyle w:val="Heading1"/>
      </w:pPr>
      <w:bookmarkStart w:id="2" w:name="O_567160"/>
      <w:bookmarkEnd w:id="2"/>
      <w:r w:rsidRPr="00133F96">
        <w:t>Unit Descriptor</w:t>
      </w:r>
    </w:p>
    <w:p w:rsidR="00000000" w:rsidRPr="00133F96" w:rsidP="00133F96">
      <w:pPr>
        <w:pStyle w:val="BodyText"/>
      </w:pPr>
      <w:r w:rsidRPr="00133F96">
        <w:t>This unit involves the skills and knowledge required to test the braking system on medium/heavy track vehicle/s in accordance with manufacturer specifi</w:t>
      </w:r>
      <w:r w:rsidRPr="00133F96">
        <w:t>cations and/or organisational procedures.</w:t>
      </w:r>
    </w:p>
    <w:p w:rsidR="00000000" w:rsidRPr="00133F96" w:rsidP="00133F96">
      <w:pPr>
        <w:pStyle w:val="BodyText"/>
      </w:pPr>
      <w:r w:rsidRPr="00133F96">
        <w:t>Licensing or certification requirements are not applicable to this unit.</w:t>
      </w:r>
    </w:p>
    <w:p w:rsidR="00000000" w:rsidRPr="00133F96" w:rsidP="00133F96">
      <w:pPr>
        <w:pStyle w:val="AllowPageBreak"/>
      </w:pPr>
    </w:p>
    <w:p w:rsidR="00000000" w:rsidRPr="00133F96" w:rsidP="00133F96">
      <w:pPr>
        <w:pStyle w:val="Heading1"/>
      </w:pPr>
      <w:bookmarkStart w:id="3" w:name="O_567159"/>
      <w:bookmarkEnd w:id="3"/>
      <w:r w:rsidRPr="00133F96">
        <w:t>Application of the Unit</w:t>
      </w:r>
    </w:p>
    <w:p w:rsidR="00000000" w:rsidRPr="00133F96" w:rsidP="00133F96">
      <w:pPr>
        <w:pStyle w:val="BodyText"/>
      </w:pPr>
      <w:r w:rsidRPr="00133F96">
        <w:t xml:space="preserve">This unit applies to people involved in testing a track vehicle braking system as part of workplace </w:t>
      </w:r>
      <w:r w:rsidRPr="00133F96">
        <w:t>activities within the rail industry.</w:t>
      </w:r>
    </w:p>
    <w:p w:rsidR="00000000" w:rsidRPr="00133F96" w:rsidP="00133F96">
      <w:pPr>
        <w:pStyle w:val="AllowPageBreak"/>
      </w:pPr>
    </w:p>
    <w:p w:rsidR="00000000" w:rsidRPr="00133F96" w:rsidP="00133F96">
      <w:pPr>
        <w:pStyle w:val="Heading1"/>
      </w:pPr>
      <w:bookmarkStart w:id="4" w:name="O_567158"/>
      <w:bookmarkEnd w:id="4"/>
      <w:r w:rsidRPr="00133F96">
        <w:t>Licensing/Regulatory Information</w:t>
      </w:r>
    </w:p>
    <w:p w:rsidR="00000000" w:rsidRPr="00133F96" w:rsidP="00133F96">
      <w:pPr>
        <w:pStyle w:val="BodyText"/>
      </w:pPr>
      <w:r w:rsidRPr="00133F96">
        <w:t>Not applicable.</w:t>
      </w:r>
    </w:p>
    <w:p w:rsidR="00000000" w:rsidRPr="00133F96" w:rsidP="00133F96">
      <w:pPr>
        <w:pStyle w:val="AllowPageBreak"/>
      </w:pPr>
    </w:p>
    <w:p w:rsidR="00000000" w:rsidRPr="00133F96" w:rsidP="00133F96">
      <w:pPr>
        <w:pStyle w:val="Heading1"/>
      </w:pPr>
      <w:bookmarkStart w:id="5" w:name="O_567157"/>
      <w:bookmarkEnd w:id="5"/>
      <w:r w:rsidRPr="00133F96">
        <w:t>Pre-Requisites</w:t>
      </w:r>
    </w:p>
    <w:p w:rsidR="00000000" w:rsidRPr="00133F96" w:rsidP="00133F96">
      <w:pPr>
        <w:pStyle w:val="BodyText"/>
      </w:pPr>
      <w:r w:rsidRPr="00133F96">
        <w:t>Not applicable.</w:t>
      </w:r>
    </w:p>
    <w:p w:rsidR="00000000" w:rsidRPr="00133F96" w:rsidP="00133F96">
      <w:pPr>
        <w:pStyle w:val="AllowPageBreak"/>
      </w:pPr>
    </w:p>
    <w:p w:rsidR="00000000" w:rsidRPr="00133F96" w:rsidP="00133F96">
      <w:pPr>
        <w:pStyle w:val="Heading1"/>
      </w:pPr>
      <w:bookmarkStart w:id="6" w:name="O_567156"/>
      <w:bookmarkEnd w:id="6"/>
      <w:r w:rsidRPr="00133F96">
        <w:t>Employability Skills Information</w:t>
      </w:r>
    </w:p>
    <w:p w:rsidR="00000000" w:rsidRPr="00133F96" w:rsidP="00133F96">
      <w:pPr>
        <w:pStyle w:val="BodyText"/>
      </w:pPr>
      <w:r w:rsidRPr="00133F96">
        <w:t>This unit contains employability skills.</w:t>
      </w:r>
    </w:p>
    <w:p w:rsidR="00000000" w:rsidRPr="00133F96" w:rsidP="00133F96">
      <w:pPr>
        <w:pStyle w:val="AllowPageBreak"/>
      </w:pPr>
    </w:p>
    <w:p w:rsidR="00000000" w:rsidRPr="00133F96" w:rsidP="00133F96">
      <w:pPr>
        <w:pStyle w:val="Heading1"/>
      </w:pPr>
      <w:bookmarkStart w:id="7" w:name="O_567155"/>
      <w:bookmarkEnd w:id="7"/>
      <w:r w:rsidRPr="00133F96">
        <w:t>Elements and Performance Criteria Pre-Content</w:t>
      </w:r>
    </w:p>
    <w:tbl>
      <w:tblPr>
        <w:tblW w:w="9640" w:type="dxa"/>
        <w:tblLayout w:type="fixed"/>
        <w:tblCellMar>
          <w:left w:w="62" w:type="dxa"/>
          <w:right w:w="62" w:type="dxa"/>
        </w:tblCellMar>
        <w:tblLook w:val="0000"/>
      </w:tblPr>
      <w:tblGrid>
        <w:gridCol w:w="2776"/>
        <w:gridCol w:w="6864"/>
      </w:tblGrid>
      <w:tr w:rsidTr="00FD18D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33F96" w:rsidP="00133F96">
            <w:pPr>
              <w:pStyle w:val="BodyText"/>
            </w:pPr>
            <w:r w:rsidRPr="00133F96">
              <w:t>Performance criteria describe the required performance needed to demonstrate achievement of the element. Assessment of performance is to be c</w:t>
            </w:r>
            <w:r w:rsidRPr="00133F96">
              <w:t>onsistent with the evidence guide.</w:t>
            </w:r>
          </w:p>
        </w:tc>
      </w:tr>
    </w:tbl>
    <w:p w:rsidR="00000000" w:rsidRPr="00133F96" w:rsidP="00133F96">
      <w:pPr>
        <w:pStyle w:val="BodyText"/>
      </w:pPr>
    </w:p>
    <w:p w:rsidR="00000000" w:rsidRPr="00133F96" w:rsidP="00133F96">
      <w:pPr>
        <w:pStyle w:val="AllowPageBreak"/>
      </w:pPr>
    </w:p>
    <w:p w:rsidR="00000000" w:rsidRPr="00133F96" w:rsidP="00133F96">
      <w:pPr>
        <w:pStyle w:val="Heading1"/>
      </w:pPr>
      <w:bookmarkStart w:id="8" w:name="O_567154"/>
      <w:bookmarkEnd w:id="8"/>
      <w:r w:rsidRPr="00133F96">
        <w:t>Elements and Performance Criteria</w:t>
      </w:r>
    </w:p>
    <w:tbl>
      <w:tblPr>
        <w:tblW w:w="9640" w:type="dxa"/>
        <w:tblLayout w:type="fixed"/>
        <w:tblCellMar>
          <w:left w:w="62" w:type="dxa"/>
          <w:right w:w="62" w:type="dxa"/>
        </w:tblCellMar>
        <w:tblLook w:val="0000"/>
      </w:tblPr>
      <w:tblGrid>
        <w:gridCol w:w="2776"/>
        <w:gridCol w:w="6864"/>
      </w:tblGrid>
      <w:tr w:rsidTr="00FD18D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1</w:t>
            </w:r>
            <w:r w:rsidRPr="00133F96">
              <w:rPr>
                <w:rStyle w:val="SpecialBold"/>
              </w:rPr>
              <w:tab/>
              <w:t>Plan and prepare for track vehicle brake inspection and testing</w:t>
            </w:r>
          </w:p>
        </w:tc>
        <w:tc>
          <w:tcPr>
            <w:tcW w:w="6864" w:type="dxa"/>
            <w:tcBorders>
              <w:top w:val="nil"/>
              <w:left w:val="nil"/>
              <w:bottom w:val="nil"/>
              <w:right w:val="nil"/>
            </w:tcBorders>
            <w:tcMar>
              <w:top w:w="0" w:type="dxa"/>
              <w:left w:w="62" w:type="dxa"/>
              <w:bottom w:w="0" w:type="dxa"/>
              <w:right w:w="62" w:type="dxa"/>
            </w:tcMar>
          </w:tcPr>
          <w:p w:rsidR="00000000" w:rsidRPr="00133F96" w:rsidP="00133F96">
            <w:pPr>
              <w:pStyle w:val="BodyText"/>
            </w:pPr>
            <w:r w:rsidRPr="00133F96">
              <w:t>1.1</w:t>
            </w:r>
            <w:r w:rsidRPr="00133F96">
              <w:tab/>
              <w:t>Logbooks and any other documentation are checked for existing defects</w:t>
            </w:r>
          </w:p>
          <w:p w:rsidR="00000000" w:rsidP="00133F96">
            <w:pPr>
              <w:pStyle w:val="BodyText"/>
              <w:rPr>
                <w:lang w:val="en-NZ"/>
              </w:rPr>
            </w:pPr>
            <w:r w:rsidRPr="00133F96">
              <w:t>1.2</w:t>
            </w:r>
            <w:r w:rsidRPr="00133F96">
              <w:tab/>
            </w:r>
            <w:r w:rsidRPr="00133F96">
              <w:t>Track vehicle is isolated or secured, in accordance with workplace procedures, to make the work area safe prior to inspection</w:t>
            </w:r>
          </w:p>
        </w:tc>
      </w:tr>
      <w:tr w:rsidTr="00FD18D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2</w:t>
            </w:r>
            <w:r w:rsidRPr="00133F96">
              <w:rPr>
                <w:rStyle w:val="SpecialBold"/>
              </w:rPr>
              <w:tab/>
              <w:t>Inspect and test track vehicle brake operation</w:t>
            </w:r>
          </w:p>
        </w:tc>
        <w:tc>
          <w:tcPr>
            <w:tcW w:w="6864" w:type="dxa"/>
            <w:tcBorders>
              <w:top w:val="nil"/>
              <w:left w:val="nil"/>
              <w:bottom w:val="nil"/>
              <w:right w:val="nil"/>
            </w:tcBorders>
            <w:tcMar>
              <w:top w:w="0" w:type="dxa"/>
              <w:left w:w="62" w:type="dxa"/>
              <w:bottom w:w="0" w:type="dxa"/>
              <w:right w:w="62" w:type="dxa"/>
            </w:tcMar>
          </w:tcPr>
          <w:p w:rsidR="00000000" w:rsidRPr="00133F96" w:rsidP="00133F96">
            <w:pPr>
              <w:pStyle w:val="BodyText"/>
            </w:pPr>
            <w:r w:rsidRPr="00133F96">
              <w:t>2.1</w:t>
            </w:r>
            <w:r w:rsidRPr="00133F96">
              <w:tab/>
              <w:t>Visual and audible inspection is conducted to identify faults or defects</w:t>
            </w:r>
          </w:p>
          <w:p w:rsidR="00000000" w:rsidRPr="00133F96" w:rsidP="00133F96">
            <w:pPr>
              <w:pStyle w:val="BodyText"/>
            </w:pPr>
            <w:r w:rsidRPr="00133F96">
              <w:t>2.2</w:t>
            </w:r>
            <w:r w:rsidRPr="00133F96">
              <w:tab/>
              <w:t>Brakes are applied and released to ensure track vehicle braking system meets functional specifications</w:t>
            </w:r>
          </w:p>
          <w:p w:rsidR="00000000" w:rsidP="00133F96">
            <w:pPr>
              <w:pStyle w:val="BodyText"/>
              <w:rPr>
                <w:lang w:val="en-NZ"/>
              </w:rPr>
            </w:pPr>
            <w:r w:rsidRPr="00133F96">
              <w:t>2.3</w:t>
            </w:r>
            <w:r w:rsidRPr="00133F96">
              <w:tab/>
              <w:t>Identified defects and faults are rectified and/or reported in accordance with manufacturer specifications and/or organisational procedures</w:t>
            </w:r>
          </w:p>
        </w:tc>
      </w:tr>
      <w:tr w:rsidTr="00FD18D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3</w:t>
            </w:r>
            <w:r w:rsidRPr="00133F96">
              <w:rPr>
                <w:rStyle w:val="SpecialBold"/>
              </w:rPr>
              <w:tab/>
              <w:t>Compl</w:t>
            </w:r>
            <w:r w:rsidRPr="00133F96">
              <w:rPr>
                <w:rStyle w:val="SpecialBold"/>
              </w:rPr>
              <w:t>ete documentation</w:t>
            </w:r>
          </w:p>
        </w:tc>
        <w:tc>
          <w:tcPr>
            <w:tcW w:w="6864" w:type="dxa"/>
            <w:tcBorders>
              <w:top w:val="nil"/>
              <w:left w:val="nil"/>
              <w:bottom w:val="nil"/>
              <w:right w:val="nil"/>
            </w:tcBorders>
            <w:tcMar>
              <w:top w:w="0" w:type="dxa"/>
              <w:left w:w="62" w:type="dxa"/>
              <w:bottom w:w="0" w:type="dxa"/>
              <w:right w:w="62" w:type="dxa"/>
            </w:tcMar>
          </w:tcPr>
          <w:p w:rsidR="00000000" w:rsidRPr="00133F96" w:rsidP="00133F96">
            <w:pPr>
              <w:pStyle w:val="BodyText"/>
            </w:pPr>
            <w:r w:rsidRPr="00133F96">
              <w:t>3.1</w:t>
            </w:r>
            <w:r w:rsidRPr="00133F96">
              <w:tab/>
              <w:t xml:space="preserve">Documentation concerning inspecting and testing the braking system is completed in accordance with organisational procedures </w:t>
            </w:r>
          </w:p>
          <w:p w:rsidR="00000000" w:rsidRPr="00133F96" w:rsidP="00133F96">
            <w:pPr>
              <w:pStyle w:val="BodyText"/>
            </w:pPr>
            <w:r w:rsidRPr="00133F96">
              <w:t>3.2</w:t>
            </w:r>
            <w:r w:rsidRPr="00133F96">
              <w:tab/>
              <w:t>Logbook and other service records on the track vehicle are completed in accordance with organisational p</w:t>
            </w:r>
            <w:r w:rsidRPr="00133F96">
              <w:t>rocedures</w:t>
            </w:r>
          </w:p>
        </w:tc>
      </w:tr>
    </w:tbl>
    <w:p w:rsidR="00000000" w:rsidRPr="00133F96" w:rsidP="00133F96">
      <w:pPr>
        <w:pStyle w:val="BodyText"/>
      </w:pPr>
    </w:p>
    <w:p w:rsidR="00000000" w:rsidRPr="00133F96" w:rsidP="00133F96">
      <w:pPr>
        <w:pStyle w:val="AllowPageBreak"/>
      </w:pPr>
    </w:p>
    <w:p w:rsidR="00000000" w:rsidRPr="00133F96" w:rsidP="00133F96">
      <w:pPr>
        <w:pStyle w:val="Heading1"/>
      </w:pPr>
      <w:bookmarkStart w:id="9" w:name="O_567153"/>
      <w:bookmarkEnd w:id="9"/>
      <w:r w:rsidRPr="00133F96">
        <w:t>Required Skills and Knowledge</w:t>
      </w:r>
    </w:p>
    <w:tbl>
      <w:tblPr>
        <w:tblW w:w="9640" w:type="dxa"/>
        <w:tblLayout w:type="fixed"/>
        <w:tblCellMar>
          <w:left w:w="62" w:type="dxa"/>
          <w:right w:w="62" w:type="dxa"/>
        </w:tblCellMar>
        <w:tblLook w:val="0000"/>
      </w:tblPr>
      <w:tblGrid>
        <w:gridCol w:w="9640"/>
      </w:tblGrid>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This section describes the knowledge and skills required for this unit.</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Required knowledge:</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 xml:space="preserve">Hazards that may exist during the start up and shut down of medium/heavy self-propelled </w:t>
            </w:r>
            <w:r w:rsidRPr="00133F96">
              <w:t>track vehicles and ways of controlling the risks involved</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Organisational procedures for conducting brake tests on medium/heavy self-propelled track vehicles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 xml:space="preserve">Problems that may occur during testing of brakes on medium/heavy self-propelled track vehicles </w:t>
            </w:r>
            <w:r w:rsidRPr="00133F96">
              <w:t>and action that can be taken to report or resolve the problems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Relevant rail safety, occupational health and safety (OH&amp;S) and environmental procedures and regulations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Types of brake tests and their purpose</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Required skills: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Adapt to differences in t</w:t>
            </w:r>
            <w:r w:rsidRPr="00133F96">
              <w:t>rack vehicles and associated equipment and procedures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Communicate effectively with others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Modify activities depending on differing operational contingencies, risk situations and environments</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F96">
            <w:pPr>
              <w:pStyle w:val="ListBullet"/>
              <w:rPr>
                <w:lang w:val="en-NZ"/>
              </w:rPr>
            </w:pPr>
            <w:r w:rsidRPr="00133F96">
              <w:t>Read and i</w:t>
            </w:r>
            <w:r w:rsidRPr="00133F96">
              <w:t>nterpret instructions, procedures, information and signs relevant to testing brakes on a track vehicle</w:t>
            </w:r>
          </w:p>
        </w:tc>
      </w:tr>
      <w:tr w:rsidTr="00133F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 xml:space="preserve">Work collaboratively with others </w:t>
            </w:r>
          </w:p>
        </w:tc>
      </w:tr>
    </w:tbl>
    <w:p w:rsidR="00000000" w:rsidRPr="00133F96" w:rsidP="00133F96">
      <w:pPr>
        <w:pStyle w:val="BodyText"/>
      </w:pPr>
    </w:p>
    <w:p w:rsidR="00000000" w:rsidRPr="00133F96" w:rsidP="00133F96">
      <w:pPr>
        <w:pStyle w:val="AllowPageBreak"/>
      </w:pPr>
    </w:p>
    <w:p w:rsidR="00000000" w:rsidRPr="00133F96" w:rsidP="00133F96">
      <w:pPr>
        <w:pStyle w:val="Heading1"/>
      </w:pPr>
      <w:bookmarkStart w:id="10" w:name="O_567152"/>
      <w:bookmarkEnd w:id="10"/>
      <w:r w:rsidRPr="00133F96">
        <w:t>Evidence Guide</w:t>
      </w:r>
    </w:p>
    <w:tbl>
      <w:tblPr>
        <w:tblW w:w="9640" w:type="dxa"/>
        <w:tblLayout w:type="fixed"/>
        <w:tblCellMar>
          <w:left w:w="62" w:type="dxa"/>
          <w:right w:w="62" w:type="dxa"/>
        </w:tblCellMar>
        <w:tblLook w:val="0000"/>
      </w:tblPr>
      <w:tblGrid>
        <w:gridCol w:w="3338"/>
        <w:gridCol w:w="6302"/>
      </w:tblGrid>
      <w:tr w:rsidTr="00133F9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The evidence guide provides advice on assessment and must be read in conjunction wi</w:t>
            </w:r>
            <w:r w:rsidRPr="00133F96">
              <w:t>th the performance criteria, required knowledge and skills, the range statement and the assessment guidelines for this Training Package.</w:t>
            </w:r>
          </w:p>
        </w:tc>
      </w:tr>
      <w:tr w:rsidTr="00133F9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The evidence required to demonstrate competency in this unit must be relevant to and satisfy all of the requirements of the elements and performance criteria of this unit and include demonstration of applying:</w:t>
            </w:r>
          </w:p>
          <w:p w:rsidR="00000000" w:rsidRPr="00133F96" w:rsidP="00133F96">
            <w:pPr>
              <w:pStyle w:val="ListBullet2"/>
            </w:pPr>
            <w:r w:rsidRPr="00133F96">
              <w:t>the required knowledge and skills</w:t>
            </w:r>
          </w:p>
          <w:p w:rsidR="00000000" w:rsidRPr="00133F96" w:rsidP="00133F96">
            <w:pPr>
              <w:pStyle w:val="ListBullet2"/>
            </w:pPr>
            <w:r w:rsidRPr="00133F96">
              <w:t>relevant le</w:t>
            </w:r>
            <w:r w:rsidRPr="00133F96">
              <w:t>gislation and workplace procedures</w:t>
            </w:r>
          </w:p>
          <w:p w:rsidR="00000000" w:rsidRPr="00133F96" w:rsidP="00133F96">
            <w:pPr>
              <w:pStyle w:val="ListBullet2"/>
            </w:pPr>
            <w:r w:rsidRPr="00133F96">
              <w:t>other relevant aspects of the range statement</w:t>
            </w:r>
          </w:p>
          <w:p w:rsidR="00000000" w:rsidRPr="00133F96" w:rsidP="00133F96">
            <w:pPr>
              <w:pStyle w:val="ListBullet"/>
            </w:pPr>
            <w:r w:rsidRPr="00133F96">
              <w:t>Assessment must include exercises which demonstrate competent performance of the following in a range of situations:</w:t>
            </w:r>
          </w:p>
          <w:p w:rsidR="00000000" w:rsidRPr="00133F96" w:rsidP="00133F96">
            <w:pPr>
              <w:pStyle w:val="ListBullet2"/>
            </w:pPr>
            <w:r w:rsidRPr="00133F96">
              <w:t>identify correct procedure for testing braking system</w:t>
            </w:r>
          </w:p>
          <w:p w:rsidR="00000000" w:rsidRPr="00133F96" w:rsidP="00133F96">
            <w:pPr>
              <w:pStyle w:val="ListBullet2"/>
            </w:pPr>
            <w:r w:rsidRPr="00133F96">
              <w:t>correctly conduct brake test</w:t>
            </w:r>
          </w:p>
          <w:p w:rsidR="00000000" w:rsidRPr="00133F96" w:rsidP="00133F96">
            <w:pPr>
              <w:pStyle w:val="ListBullet2"/>
            </w:pPr>
            <w:r w:rsidRPr="00133F96">
              <w:t>complete brake test documentation</w:t>
            </w:r>
          </w:p>
          <w:p w:rsidR="00000000" w:rsidRPr="00133F96" w:rsidP="00133F96">
            <w:pPr>
              <w:pStyle w:val="ListBullet"/>
            </w:pPr>
            <w:r w:rsidRPr="00133F96">
              <w:t>Assessment must include exercises which demonstrate competent performance of the following in a range of situations:</w:t>
            </w:r>
          </w:p>
          <w:p w:rsidR="00000000" w:rsidRPr="00133F96" w:rsidP="00133F96">
            <w:pPr>
              <w:pStyle w:val="ListBullet2"/>
            </w:pPr>
            <w:r w:rsidRPr="00133F96">
              <w:t>conducting inspections and testing of different types of brakes on medium/</w:t>
            </w:r>
            <w:r w:rsidRPr="00133F96">
              <w:t>heavy track vehicle/s</w:t>
            </w:r>
          </w:p>
          <w:p w:rsidR="00000000" w:rsidRPr="00133F96" w:rsidP="00133F96">
            <w:pPr>
              <w:pStyle w:val="ListBullet2"/>
            </w:pPr>
            <w:r w:rsidRPr="00133F96">
              <w:t>identifying defects and faults in track vehicle braking systems</w:t>
            </w:r>
          </w:p>
          <w:p w:rsidR="00000000" w:rsidRPr="00133F96" w:rsidP="00133F96">
            <w:pPr>
              <w:pStyle w:val="ListBullet2"/>
            </w:pPr>
            <w:r w:rsidRPr="00133F96">
              <w:t>implementing workplace procedures to deal with identified defects and faults</w:t>
            </w:r>
          </w:p>
          <w:p w:rsidR="00000000" w:rsidP="00133F96">
            <w:pPr>
              <w:pStyle w:val="ListBullet2"/>
              <w:rPr>
                <w:lang w:val="en-NZ"/>
              </w:rPr>
            </w:pPr>
            <w:r w:rsidRPr="00133F96">
              <w:t>completing records of test results in accordance with workplace procedures</w:t>
            </w:r>
          </w:p>
        </w:tc>
      </w:tr>
      <w:tr w:rsidTr="00133F9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Performance is demonstrated consistently over a period of time and in a suitable range of contexts</w:t>
            </w:r>
          </w:p>
          <w:p w:rsidR="00000000" w:rsidRPr="00133F96" w:rsidP="00133F96">
            <w:pPr>
              <w:pStyle w:val="ListBullet"/>
            </w:pPr>
            <w:r w:rsidRPr="00133F96">
              <w:t>Resources for assessment include:</w:t>
            </w:r>
          </w:p>
          <w:p w:rsidR="00000000" w:rsidRPr="00133F96" w:rsidP="00133F96">
            <w:pPr>
              <w:pStyle w:val="ListBullet2"/>
            </w:pPr>
            <w:r w:rsidRPr="00133F96">
              <w:t>a range of relevant exercises, case studies and/or other simulated pract</w:t>
            </w:r>
            <w:r w:rsidRPr="00133F96">
              <w:t>ical and knowledge assessment, and/or</w:t>
            </w:r>
          </w:p>
          <w:p w:rsidR="00000000" w:rsidRPr="00133F96" w:rsidP="00133F96">
            <w:pPr>
              <w:pStyle w:val="ListBullet2"/>
            </w:pPr>
            <w:r w:rsidRPr="00133F96">
              <w:t>access to an appropriate range of relevant operational situations in the workplace</w:t>
            </w:r>
          </w:p>
          <w:p w:rsidR="00000000" w:rsidRPr="00133F96" w:rsidP="00133F96">
            <w:pPr>
              <w:pStyle w:val="ListBullet"/>
            </w:pPr>
            <w:r w:rsidRPr="00133F96">
              <w:t>In both real and simulated environments, access is required to:</w:t>
            </w:r>
          </w:p>
          <w:p w:rsidR="00000000" w:rsidRPr="00133F96" w:rsidP="00133F96">
            <w:pPr>
              <w:pStyle w:val="ListBullet2"/>
            </w:pPr>
            <w:r w:rsidRPr="00133F96">
              <w:t>relevant and appropriate materials and equipment, and</w:t>
            </w:r>
          </w:p>
          <w:p w:rsidR="00000000" w:rsidP="00133F96">
            <w:pPr>
              <w:pStyle w:val="ListBullet2"/>
              <w:rPr>
                <w:lang w:val="en-NZ"/>
              </w:rPr>
            </w:pPr>
            <w:r w:rsidRPr="00133F96">
              <w:t>applicable documentation including workplace procedures, regulations, codes of practice and operation manuals</w:t>
            </w:r>
          </w:p>
        </w:tc>
      </w:tr>
      <w:tr w:rsidTr="00133F9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As a minimum, assessment of knowledge must be conducted through appropriate written/oral tests</w:t>
            </w:r>
          </w:p>
          <w:p w:rsidR="00000000" w:rsidRPr="00133F96" w:rsidP="00133F96">
            <w:pPr>
              <w:pStyle w:val="ListBullet"/>
            </w:pPr>
            <w:r w:rsidRPr="00133F96">
              <w:t>Practical assessment must oc</w:t>
            </w:r>
            <w:r w:rsidRPr="00133F96">
              <w:t>cur:</w:t>
            </w:r>
          </w:p>
          <w:p w:rsidR="00000000" w:rsidRPr="00133F96" w:rsidP="00133F96">
            <w:pPr>
              <w:pStyle w:val="ListBullet2"/>
            </w:pPr>
            <w:r w:rsidRPr="00133F96">
              <w:t>through activities in an appropriately simulated environment, and/or</w:t>
            </w:r>
          </w:p>
          <w:p w:rsidR="00000000" w:rsidRPr="00133F96" w:rsidP="00133F96">
            <w:pPr>
              <w:pStyle w:val="ListBullet2"/>
            </w:pPr>
            <w:r w:rsidRPr="00133F96">
              <w:t>in an appropriate range of situations in the workplace</w:t>
            </w:r>
          </w:p>
        </w:tc>
      </w:tr>
    </w:tbl>
    <w:p w:rsidR="00000000" w:rsidRPr="00133F96" w:rsidP="00133F96">
      <w:pPr>
        <w:pStyle w:val="BodyText"/>
      </w:pPr>
    </w:p>
    <w:p w:rsidR="00000000" w:rsidRPr="00133F96" w:rsidP="00133F96">
      <w:pPr>
        <w:pStyle w:val="AllowPageBreak"/>
      </w:pPr>
    </w:p>
    <w:p w:rsidR="00000000" w:rsidRPr="00133F96" w:rsidP="00133F96">
      <w:pPr>
        <w:pStyle w:val="Heading1"/>
      </w:pPr>
      <w:bookmarkStart w:id="11" w:name="O_567151"/>
      <w:bookmarkEnd w:id="11"/>
      <w:r w:rsidRPr="00133F96">
        <w:t>Range Statement</w:t>
      </w:r>
    </w:p>
    <w:tbl>
      <w:tblPr>
        <w:tblW w:w="9640" w:type="dxa"/>
        <w:tblLayout w:type="fixed"/>
        <w:tblCellMar>
          <w:left w:w="62" w:type="dxa"/>
          <w:right w:w="62" w:type="dxa"/>
        </w:tblCellMar>
        <w:tblLook w:val="0000"/>
      </w:tblPr>
      <w:tblGrid>
        <w:gridCol w:w="3303"/>
        <w:gridCol w:w="6337"/>
      </w:tblGrid>
      <w:tr w:rsidTr="00133F9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The range statement relates to the unit of competency as a whole. It allows for different work environments and situations that may affect performance.</w:t>
            </w:r>
          </w:p>
        </w:tc>
      </w:tr>
      <w:tr w:rsidTr="00133F96">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Types of brakes and tests may include:</w:t>
            </w:r>
          </w:p>
        </w:tc>
        <w:tc>
          <w:tcPr>
            <w:tcW w:w="6337"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 xml:space="preserve">hand/park brake </w:t>
            </w:r>
          </w:p>
          <w:p w:rsidR="00000000" w:rsidRPr="00133F96" w:rsidP="00133F96">
            <w:pPr>
              <w:pStyle w:val="ListBullet"/>
            </w:pPr>
            <w:r w:rsidRPr="00133F96">
              <w:t>service brake</w:t>
            </w:r>
          </w:p>
          <w:p w:rsidR="00000000" w:rsidRPr="00133F96" w:rsidP="00133F96">
            <w:pPr>
              <w:pStyle w:val="ListBullet"/>
            </w:pPr>
            <w:r w:rsidRPr="00133F96">
              <w:t>train brake</w:t>
            </w:r>
          </w:p>
          <w:p w:rsidR="00000000" w:rsidP="00133F96">
            <w:pPr>
              <w:pStyle w:val="ListBullet"/>
              <w:rPr>
                <w:lang w:val="en-NZ"/>
              </w:rPr>
            </w:pPr>
            <w:r w:rsidRPr="00133F96">
              <w:t>emergency brake</w:t>
            </w:r>
          </w:p>
        </w:tc>
      </w:tr>
      <w:tr w:rsidTr="00133F9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Safety and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high visibility clothing</w:t>
            </w:r>
          </w:p>
          <w:p w:rsidR="00000000" w:rsidRPr="00133F96" w:rsidP="00133F96">
            <w:pPr>
              <w:pStyle w:val="ListBullet"/>
            </w:pPr>
            <w:r w:rsidRPr="00133F96">
              <w:t>gloves</w:t>
            </w:r>
          </w:p>
          <w:p w:rsidR="00000000" w:rsidRPr="00133F96" w:rsidP="00133F96">
            <w:pPr>
              <w:pStyle w:val="ListBullet"/>
            </w:pPr>
            <w:r w:rsidRPr="00133F96">
              <w:t>safety glasses</w:t>
            </w:r>
          </w:p>
          <w:p w:rsidR="00000000" w:rsidRPr="00133F96" w:rsidP="00133F96">
            <w:pPr>
              <w:pStyle w:val="ListBullet"/>
            </w:pPr>
            <w:r w:rsidRPr="00133F96">
              <w:t>safety headwear</w:t>
            </w:r>
          </w:p>
          <w:p w:rsidR="00000000" w:rsidRPr="00133F96" w:rsidP="00133F96">
            <w:pPr>
              <w:pStyle w:val="ListBullet"/>
            </w:pPr>
            <w:r w:rsidRPr="00133F96">
              <w:t>safety footwear</w:t>
            </w:r>
          </w:p>
          <w:p w:rsidR="00000000" w:rsidP="00133F96">
            <w:pPr>
              <w:pStyle w:val="ListBullet"/>
              <w:rPr>
                <w:lang w:val="en-NZ"/>
              </w:rPr>
            </w:pPr>
            <w:r w:rsidRPr="00133F96">
              <w:t>hearing protection</w:t>
            </w:r>
          </w:p>
        </w:tc>
      </w:tr>
      <w:tr w:rsidTr="00133F96">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133F96">
            <w:pPr>
              <w:pStyle w:val="BodyText"/>
              <w:rPr>
                <w:lang w:val="en-NZ"/>
              </w:rPr>
            </w:pPr>
            <w:r w:rsidRPr="00133F96">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133F96" w:rsidP="00133F96">
            <w:pPr>
              <w:pStyle w:val="ListBullet"/>
            </w:pPr>
            <w:r w:rsidRPr="00133F96">
              <w:t>workplace procedures and instructions and job specification</w:t>
            </w:r>
          </w:p>
          <w:p w:rsidR="00000000" w:rsidRPr="00133F96" w:rsidP="00133F96">
            <w:pPr>
              <w:pStyle w:val="ListBullet"/>
            </w:pPr>
            <w:r w:rsidRPr="00133F96">
              <w:t>manufacturer specifications and standards</w:t>
            </w:r>
          </w:p>
        </w:tc>
      </w:tr>
    </w:tbl>
    <w:p w:rsidR="00000000" w:rsidRPr="00133F96" w:rsidP="00133F96">
      <w:pPr>
        <w:pStyle w:val="BodyText"/>
      </w:pPr>
    </w:p>
    <w:p w:rsidR="00000000" w:rsidRPr="00133F96" w:rsidP="00133F96">
      <w:pPr>
        <w:pStyle w:val="AllowPageBreak"/>
      </w:pPr>
    </w:p>
    <w:p w:rsidR="00000000" w:rsidRPr="00133F96" w:rsidP="00133F96">
      <w:pPr>
        <w:pStyle w:val="Heading1"/>
      </w:pPr>
      <w:bookmarkStart w:id="12" w:name="O_567150"/>
      <w:bookmarkEnd w:id="12"/>
      <w:r w:rsidRPr="00133F96">
        <w:t>Unit Sector(s)</w:t>
      </w:r>
    </w:p>
    <w:p w:rsidR="00000000" w:rsidRPr="00133F96" w:rsidP="00133F96">
      <w:pPr>
        <w:pStyle w:val="BodyText"/>
      </w:pPr>
      <w:r w:rsidRPr="00133F96">
        <w:t>Not applicable.</w:t>
      </w:r>
    </w:p>
    <w:p w:rsidR="00000000" w:rsidRPr="00133F96" w:rsidP="00133F96">
      <w:pPr>
        <w:pStyle w:val="AllowPageBreak"/>
      </w:pPr>
    </w:p>
    <w:p w:rsidR="00000000" w:rsidRPr="00133F96" w:rsidP="00133F96">
      <w:pPr>
        <w:pStyle w:val="Heading1"/>
      </w:pPr>
      <w:bookmarkStart w:id="13" w:name="O_567149"/>
      <w:bookmarkEnd w:id="13"/>
      <w:r w:rsidRPr="00133F96">
        <w:t>Competency Field</w:t>
      </w:r>
    </w:p>
    <w:p w:rsidR="00000000" w:rsidRPr="00133F96" w:rsidP="00133F96">
      <w:pPr>
        <w:pStyle w:val="BodyText"/>
      </w:pPr>
      <w:r w:rsidRPr="00133F96">
        <w:t>B – Equipment Checking and Maintenance</w:t>
      </w:r>
    </w:p>
    <w:p w:rsidR="00000000" w:rsidRPr="00133F96" w:rsidP="00133F96"/>
    <w:sectPr w:rsidSect="00133F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96" w:rsidRPr="00FD18D6" w:rsidP="00FD1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8D6" w:rsidP="00133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18D6" w:rsidP="00133F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18D6" w:rsidP="00133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96" w:rsidRPr="00FD18D6" w:rsidP="00FD18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8D6" w:rsidRPr="002D2AF8" w:rsidP="00133F96">
    <w:pPr>
      <w:pStyle w:val="Header"/>
      <w:framePr w:wrap="around"/>
    </w:pPr>
    <w:r>
      <w:fldChar w:fldCharType="begin"/>
    </w:r>
    <w:r>
      <w:instrText xml:space="preserve"> TITLE   \* MERGEFORMAT </w:instrText>
    </w:r>
    <w:r>
      <w:fldChar w:fldCharType="separate"/>
    </w:r>
    <w:r>
      <w:t>TLIB2133A Test medium/heavy track vehicle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D18D6" w:rsidP="00133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E7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25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6EE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F96"/>
    <w:pPr>
      <w:spacing w:before="360" w:after="60"/>
      <w:outlineLvl w:val="0"/>
    </w:pPr>
    <w:rPr>
      <w:sz w:val="32"/>
    </w:rPr>
  </w:style>
  <w:style w:type="paragraph" w:styleId="Heading2">
    <w:name w:val="heading 2"/>
    <w:basedOn w:val="HeadingBase"/>
    <w:next w:val="BodyText"/>
    <w:link w:val="Heading2Char"/>
    <w:qFormat/>
    <w:rsid w:val="00133F96"/>
    <w:pPr>
      <w:keepLines/>
      <w:spacing w:before="240" w:after="120"/>
      <w:outlineLvl w:val="1"/>
    </w:pPr>
    <w:rPr>
      <w:sz w:val="28"/>
      <w:szCs w:val="40"/>
    </w:rPr>
  </w:style>
  <w:style w:type="paragraph" w:styleId="Heading3">
    <w:name w:val="heading 3"/>
    <w:basedOn w:val="HeadingBase"/>
    <w:next w:val="BodyText"/>
    <w:link w:val="Heading3Char"/>
    <w:qFormat/>
    <w:rsid w:val="00133F96"/>
    <w:pPr>
      <w:spacing w:before="180" w:after="120"/>
      <w:outlineLvl w:val="2"/>
    </w:pPr>
    <w:rPr>
      <w:spacing w:val="-10"/>
      <w:kern w:val="32"/>
    </w:rPr>
  </w:style>
  <w:style w:type="paragraph" w:styleId="Heading4">
    <w:name w:val="heading 4"/>
    <w:basedOn w:val="HeadingBase"/>
    <w:next w:val="BodyText"/>
    <w:link w:val="Heading4Char"/>
    <w:qFormat/>
    <w:rsid w:val="00133F96"/>
    <w:pPr>
      <w:spacing w:before="160" w:after="120"/>
      <w:outlineLvl w:val="3"/>
    </w:pPr>
    <w:rPr>
      <w:sz w:val="22"/>
    </w:rPr>
  </w:style>
  <w:style w:type="paragraph" w:styleId="Heading5">
    <w:name w:val="heading 5"/>
    <w:basedOn w:val="HeadingBase"/>
    <w:next w:val="Normal"/>
    <w:link w:val="Heading5Char"/>
    <w:qFormat/>
    <w:rsid w:val="00133F96"/>
    <w:pPr>
      <w:spacing w:before="80"/>
      <w:outlineLvl w:val="4"/>
    </w:pPr>
    <w:rPr>
      <w:color w:val="918585"/>
      <w:sz w:val="20"/>
    </w:rPr>
  </w:style>
  <w:style w:type="paragraph" w:styleId="Heading6">
    <w:name w:val="heading 6"/>
    <w:basedOn w:val="HeadingBase"/>
    <w:next w:val="Normal"/>
    <w:link w:val="Heading6Char"/>
    <w:qFormat/>
    <w:rsid w:val="00133F96"/>
    <w:pPr>
      <w:spacing w:before="60"/>
      <w:outlineLvl w:val="5"/>
    </w:pPr>
    <w:rPr>
      <w:color w:val="918585"/>
      <w:sz w:val="20"/>
    </w:rPr>
  </w:style>
  <w:style w:type="paragraph" w:styleId="Heading7">
    <w:name w:val="heading 7"/>
    <w:basedOn w:val="Normal"/>
    <w:next w:val="Normal"/>
    <w:link w:val="Heading7Char"/>
    <w:qFormat/>
    <w:rsid w:val="00133F96"/>
    <w:pPr>
      <w:ind w:left="720"/>
      <w:outlineLvl w:val="6"/>
    </w:pPr>
    <w:rPr>
      <w:i/>
    </w:rPr>
  </w:style>
  <w:style w:type="paragraph" w:styleId="Heading8">
    <w:name w:val="heading 8"/>
    <w:basedOn w:val="Normal"/>
    <w:next w:val="Normal"/>
    <w:link w:val="Heading8Char"/>
    <w:qFormat/>
    <w:rsid w:val="00133F96"/>
    <w:pPr>
      <w:ind w:left="720"/>
      <w:outlineLvl w:val="7"/>
    </w:pPr>
    <w:rPr>
      <w:i/>
    </w:rPr>
  </w:style>
  <w:style w:type="paragraph" w:styleId="Heading9">
    <w:name w:val="heading 9"/>
    <w:basedOn w:val="Normal"/>
    <w:next w:val="Normal"/>
    <w:link w:val="Heading9Char"/>
    <w:qFormat/>
    <w:rsid w:val="00133F96"/>
    <w:pPr>
      <w:ind w:left="720"/>
      <w:outlineLvl w:val="8"/>
    </w:pPr>
    <w:rPr>
      <w:i/>
    </w:rPr>
  </w:style>
  <w:style w:type="character" w:default="1" w:styleId="DefaultParagraphFont">
    <w:name w:val="Default Paragraph Font"/>
    <w:uiPriority w:val="1"/>
    <w:unhideWhenUsed/>
    <w:rsid w:val="00133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F96"/>
  </w:style>
  <w:style w:type="character" w:customStyle="1" w:styleId="Heading1Char">
    <w:name w:val="Heading 1 Char"/>
    <w:basedOn w:val="DefaultParagraphFont"/>
    <w:link w:val="Heading1"/>
    <w:rsid w:val="00133F96"/>
    <w:rPr>
      <w:rFonts w:ascii="Times New Roman" w:eastAsia="Times New Roman" w:hAnsi="Times New Roman" w:cs="Times New Roman"/>
      <w:b/>
      <w:sz w:val="32"/>
      <w:szCs w:val="20"/>
      <w:lang w:eastAsia="en-US"/>
    </w:rPr>
  </w:style>
  <w:style w:type="paragraph" w:styleId="BodyText">
    <w:name w:val="Body Text"/>
    <w:basedOn w:val="Normal"/>
    <w:link w:val="BodyTextChar"/>
    <w:rsid w:val="00133F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F96"/>
    <w:rPr>
      <w:rFonts w:ascii="Times New Roman" w:eastAsia="Times New Roman" w:hAnsi="Times New Roman" w:cs="Times New Roman"/>
      <w:sz w:val="24"/>
      <w:lang w:eastAsia="en-US"/>
    </w:rPr>
  </w:style>
  <w:style w:type="paragraph" w:styleId="ListBullet">
    <w:name w:val="List Bullet"/>
    <w:basedOn w:val="List"/>
    <w:rsid w:val="00133F96"/>
    <w:pPr>
      <w:numPr>
        <w:numId w:val="13"/>
      </w:numPr>
      <w:tabs>
        <w:tab w:val="clear" w:pos="340"/>
      </w:tabs>
      <w:spacing w:before="40" w:after="40"/>
    </w:pPr>
  </w:style>
  <w:style w:type="character" w:customStyle="1" w:styleId="SpecialBold">
    <w:name w:val="Special Bold"/>
    <w:basedOn w:val="DefaultParagraphFont"/>
    <w:rsid w:val="00133F96"/>
    <w:rPr>
      <w:b/>
      <w:spacing w:val="0"/>
    </w:rPr>
  </w:style>
  <w:style w:type="paragraph" w:styleId="ListBullet2">
    <w:name w:val="List Bullet 2"/>
    <w:basedOn w:val="List2"/>
    <w:rsid w:val="00133F96"/>
    <w:pPr>
      <w:numPr>
        <w:numId w:val="14"/>
      </w:numPr>
      <w:tabs>
        <w:tab w:val="clear" w:pos="680"/>
      </w:tabs>
    </w:pPr>
  </w:style>
  <w:style w:type="paragraph" w:customStyle="1" w:styleId="SuperHeading">
    <w:name w:val="SuperHeading"/>
    <w:basedOn w:val="Normal"/>
    <w:rsid w:val="00133F96"/>
    <w:pPr>
      <w:spacing w:before="240" w:after="120"/>
      <w:outlineLvl w:val="0"/>
    </w:pPr>
    <w:rPr>
      <w:rFonts w:ascii="Times New Roman" w:hAnsi="Times New Roman"/>
      <w:b/>
      <w:sz w:val="32"/>
    </w:rPr>
  </w:style>
  <w:style w:type="paragraph" w:customStyle="1" w:styleId="AllowPageBreak">
    <w:name w:val="AllowPageBreak"/>
    <w:rsid w:val="00133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F96"/>
    <w:rPr>
      <w:rFonts w:ascii="Courier New" w:eastAsia="Times New Roman" w:hAnsi="Courier New" w:cs="Times New Roman"/>
      <w:i/>
      <w:szCs w:val="20"/>
      <w:lang w:eastAsia="en-US"/>
    </w:rPr>
  </w:style>
  <w:style w:type="paragraph" w:customStyle="1" w:styleId="HeadingBase">
    <w:name w:val="Heading Base"/>
    <w:rsid w:val="00133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F96"/>
    <w:pPr>
      <w:tabs>
        <w:tab w:val="right" w:leader="dot" w:pos="9072"/>
      </w:tabs>
      <w:ind w:left="567"/>
    </w:pPr>
    <w:rPr>
      <w:szCs w:val="22"/>
    </w:rPr>
  </w:style>
  <w:style w:type="paragraph" w:customStyle="1" w:styleId="TOCBase">
    <w:name w:val="TOC Base"/>
    <w:rsid w:val="00133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F96"/>
    <w:pPr>
      <w:tabs>
        <w:tab w:val="right" w:leader="dot" w:pos="9072"/>
      </w:tabs>
      <w:spacing w:before="40" w:after="40"/>
      <w:ind w:left="284"/>
    </w:pPr>
    <w:rPr>
      <w:rFonts w:ascii="Times New Roman" w:hAnsi="Times New Roman"/>
    </w:rPr>
  </w:style>
  <w:style w:type="paragraph" w:styleId="TOC1">
    <w:name w:val="toc 1"/>
    <w:basedOn w:val="TOCBase"/>
    <w:next w:val="Normal"/>
    <w:rsid w:val="00133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F96"/>
    <w:rPr>
      <w:rFonts w:ascii="Times New Roman" w:eastAsia="Times New Roman" w:hAnsi="Times New Roman" w:cs="Times New Roman"/>
      <w:sz w:val="16"/>
      <w:lang w:eastAsia="en-US"/>
    </w:rPr>
  </w:style>
  <w:style w:type="paragraph" w:styleId="Title">
    <w:name w:val="Title"/>
    <w:basedOn w:val="HeadingBase"/>
    <w:link w:val="TitleChar"/>
    <w:qFormat/>
    <w:rsid w:val="00133F96"/>
    <w:pPr>
      <w:spacing w:before="5040"/>
      <w:jc w:val="center"/>
    </w:pPr>
    <w:rPr>
      <w:sz w:val="48"/>
      <w:szCs w:val="72"/>
      <w:lang w:val="en-US"/>
    </w:rPr>
  </w:style>
  <w:style w:type="character" w:customStyle="1" w:styleId="TitleChar">
    <w:name w:val="Title Char"/>
    <w:basedOn w:val="DefaultParagraphFont"/>
    <w:link w:val="Title"/>
    <w:rsid w:val="00133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F96"/>
    <w:pPr>
      <w:tabs>
        <w:tab w:val="left" w:pos="3600"/>
        <w:tab w:val="left" w:pos="3958"/>
      </w:tabs>
    </w:pPr>
  </w:style>
  <w:style w:type="paragraph" w:styleId="List">
    <w:name w:val="List"/>
    <w:basedOn w:val="BodyText"/>
    <w:next w:val="BodyText"/>
    <w:rsid w:val="00133F96"/>
    <w:pPr>
      <w:tabs>
        <w:tab w:val="left" w:pos="340"/>
      </w:tabs>
      <w:spacing w:before="60" w:after="60"/>
      <w:ind w:left="340" w:hanging="340"/>
    </w:pPr>
  </w:style>
  <w:style w:type="paragraph" w:customStyle="1" w:styleId="Note">
    <w:name w:val="Note"/>
    <w:basedOn w:val="BodyText"/>
    <w:rsid w:val="00133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F96"/>
    <w:pPr>
      <w:framePr w:wrap="auto" w:hAnchor="text" w:y="6049"/>
    </w:pPr>
    <w:rPr>
      <w:color w:val="000000"/>
      <w:sz w:val="40"/>
    </w:rPr>
  </w:style>
  <w:style w:type="paragraph" w:customStyle="1" w:styleId="TOCTitle">
    <w:name w:val="TOCTitle"/>
    <w:basedOn w:val="Heading1"/>
    <w:rsid w:val="00133F96"/>
    <w:pPr>
      <w:spacing w:after="240"/>
      <w:jc w:val="center"/>
      <w:outlineLvl w:val="9"/>
    </w:pPr>
    <w:rPr>
      <w:caps/>
    </w:rPr>
  </w:style>
  <w:style w:type="paragraph" w:customStyle="1" w:styleId="Version">
    <w:name w:val="Version"/>
    <w:rsid w:val="00133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F96"/>
    <w:pPr>
      <w:keepNext w:val="0"/>
      <w:tabs>
        <w:tab w:val="right" w:pos="4176"/>
      </w:tabs>
      <w:ind w:left="198" w:hanging="198"/>
    </w:pPr>
    <w:rPr>
      <w:rFonts w:ascii="Garamond" w:hAnsi="Garamond"/>
    </w:rPr>
  </w:style>
  <w:style w:type="paragraph" w:styleId="IndexHeading">
    <w:name w:val="index heading"/>
    <w:basedOn w:val="Normal"/>
    <w:next w:val="Index1"/>
    <w:semiHidden/>
    <w:rsid w:val="00133F96"/>
    <w:pPr>
      <w:spacing w:before="120" w:after="120"/>
    </w:pPr>
    <w:rPr>
      <w:rFonts w:ascii="Arial" w:hAnsi="Arial"/>
      <w:b/>
      <w:color w:val="918585"/>
      <w:sz w:val="24"/>
    </w:rPr>
  </w:style>
  <w:style w:type="paragraph" w:styleId="Header">
    <w:name w:val="header"/>
    <w:basedOn w:val="Normal"/>
    <w:link w:val="HeaderChar"/>
    <w:rsid w:val="00133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F96"/>
    <w:rPr>
      <w:rFonts w:ascii="Times New Roman" w:eastAsia="Times New Roman" w:hAnsi="Times New Roman" w:cs="Times New Roman"/>
      <w:sz w:val="16"/>
      <w:szCs w:val="20"/>
      <w:lang w:val="en-GB" w:eastAsia="en-US"/>
    </w:rPr>
  </w:style>
  <w:style w:type="paragraph" w:customStyle="1" w:styleId="Chapter">
    <w:name w:val="Chapter"/>
    <w:basedOn w:val="Normal"/>
    <w:rsid w:val="00133F96"/>
    <w:pPr>
      <w:spacing w:before="240"/>
    </w:pPr>
    <w:rPr>
      <w:rFonts w:ascii="Times New Roman" w:hAnsi="Times New Roman"/>
      <w:smallCaps/>
      <w:spacing w:val="80"/>
      <w:sz w:val="28"/>
    </w:rPr>
  </w:style>
  <w:style w:type="paragraph" w:customStyle="1" w:styleId="InChapter">
    <w:name w:val="InChapter"/>
    <w:basedOn w:val="Heading3"/>
    <w:rsid w:val="00133F96"/>
    <w:pPr>
      <w:spacing w:after="240"/>
      <w:outlineLvl w:val="9"/>
    </w:pPr>
    <w:rPr>
      <w:noProof/>
    </w:rPr>
  </w:style>
  <w:style w:type="paragraph" w:styleId="Index2">
    <w:name w:val="index 2"/>
    <w:basedOn w:val="Normal"/>
    <w:next w:val="Normal"/>
    <w:semiHidden/>
    <w:rsid w:val="00133F96"/>
    <w:pPr>
      <w:tabs>
        <w:tab w:val="right" w:pos="4176"/>
      </w:tabs>
      <w:ind w:left="568" w:hanging="284"/>
    </w:pPr>
    <w:rPr>
      <w:rFonts w:ascii="Garamond" w:hAnsi="Garamond"/>
    </w:rPr>
  </w:style>
  <w:style w:type="paragraph" w:customStyle="1" w:styleId="Byline">
    <w:name w:val="Byline"/>
    <w:rsid w:val="00133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F96"/>
    <w:pPr>
      <w:tabs>
        <w:tab w:val="clear" w:pos="3600"/>
        <w:tab w:val="clear" w:pos="3958"/>
      </w:tabs>
      <w:jc w:val="right"/>
    </w:pPr>
  </w:style>
  <w:style w:type="character" w:styleId="Emphasis">
    <w:name w:val="Emphasis"/>
    <w:basedOn w:val="DefaultParagraphFont"/>
    <w:qFormat/>
    <w:rsid w:val="00133F96"/>
    <w:rPr>
      <w:i/>
    </w:rPr>
  </w:style>
  <w:style w:type="paragraph" w:styleId="Caption">
    <w:name w:val="caption"/>
    <w:basedOn w:val="BodyText"/>
    <w:next w:val="Normal"/>
    <w:qFormat/>
    <w:rsid w:val="00133F96"/>
    <w:pPr>
      <w:framePr w:w="2268" w:hSpace="181" w:vSpace="181" w:wrap="around" w:vAnchor="text" w:hAnchor="page" w:x="1135" w:y="285" w:anchorLock="1"/>
    </w:pPr>
    <w:rPr>
      <w:i/>
    </w:rPr>
  </w:style>
  <w:style w:type="paragraph" w:customStyle="1" w:styleId="MiniTOCTitle">
    <w:name w:val="MiniTOCTitle"/>
    <w:basedOn w:val="Heading4"/>
    <w:rsid w:val="00133F96"/>
    <w:pPr>
      <w:spacing w:before="240"/>
      <w:outlineLvl w:val="9"/>
    </w:pPr>
    <w:rPr>
      <w:noProof/>
      <w:sz w:val="24"/>
    </w:rPr>
  </w:style>
  <w:style w:type="paragraph" w:customStyle="1" w:styleId="MiniTOCItem">
    <w:name w:val="MiniTOCItem"/>
    <w:basedOn w:val="ListBullet"/>
    <w:rsid w:val="00133F96"/>
    <w:pPr>
      <w:numPr>
        <w:numId w:val="0"/>
      </w:numPr>
      <w:tabs>
        <w:tab w:val="right" w:leader="dot" w:pos="6521"/>
      </w:tabs>
      <w:spacing w:before="0" w:after="0"/>
    </w:pPr>
  </w:style>
  <w:style w:type="paragraph" w:customStyle="1" w:styleId="TOFTitle">
    <w:name w:val="TOFTitle"/>
    <w:basedOn w:val="TOCTitle"/>
    <w:rsid w:val="00133F96"/>
  </w:style>
  <w:style w:type="paragraph" w:styleId="TableofFigures">
    <w:name w:val="table of figures"/>
    <w:basedOn w:val="Normal"/>
    <w:next w:val="Normal"/>
    <w:semiHidden/>
    <w:rsid w:val="00133F96"/>
    <w:pPr>
      <w:tabs>
        <w:tab w:val="right" w:leader="dot" w:pos="9072"/>
      </w:tabs>
      <w:ind w:left="970" w:hanging="403"/>
    </w:pPr>
    <w:rPr>
      <w:rFonts w:ascii="Times New Roman" w:hAnsi="Times New Roman"/>
      <w:b/>
    </w:rPr>
  </w:style>
  <w:style w:type="paragraph" w:styleId="ListNumber">
    <w:name w:val="List Number"/>
    <w:basedOn w:val="List"/>
    <w:rsid w:val="00133F96"/>
    <w:pPr>
      <w:numPr>
        <w:numId w:val="11"/>
      </w:numPr>
    </w:pPr>
  </w:style>
  <w:style w:type="character" w:customStyle="1" w:styleId="WingdingSymbols">
    <w:name w:val="Wingding Symbols"/>
    <w:rsid w:val="00133F96"/>
    <w:rPr>
      <w:rFonts w:ascii="Wingdings" w:hAnsi="Wingdings"/>
    </w:rPr>
  </w:style>
  <w:style w:type="paragraph" w:customStyle="1" w:styleId="TableHeading">
    <w:name w:val="Table Heading"/>
    <w:basedOn w:val="HeadingBase"/>
    <w:rsid w:val="00133F96"/>
    <w:pPr>
      <w:keepLines/>
      <w:pBdr>
        <w:bottom w:val="single" w:sz="6" w:space="1" w:color="918585"/>
      </w:pBdr>
      <w:spacing w:before="240"/>
    </w:pPr>
  </w:style>
  <w:style w:type="character" w:customStyle="1" w:styleId="HotSpot">
    <w:name w:val="HotSpot"/>
    <w:rsid w:val="00133F96"/>
    <w:rPr>
      <w:color w:val="0033CC"/>
      <w:u w:val="none"/>
    </w:rPr>
  </w:style>
  <w:style w:type="paragraph" w:customStyle="1" w:styleId="BodyTextRight">
    <w:name w:val="Body Text Right"/>
    <w:basedOn w:val="BodyText"/>
    <w:rsid w:val="00133F96"/>
    <w:pPr>
      <w:spacing w:before="0" w:after="0"/>
      <w:jc w:val="right"/>
    </w:pPr>
  </w:style>
  <w:style w:type="paragraph" w:styleId="Index3">
    <w:name w:val="index 3"/>
    <w:basedOn w:val="ListNumber2"/>
    <w:next w:val="Normal"/>
    <w:semiHidden/>
    <w:rsid w:val="00133F96"/>
    <w:pPr>
      <w:numPr>
        <w:numId w:val="0"/>
      </w:numPr>
      <w:tabs>
        <w:tab w:val="right" w:leader="dot" w:pos="4176"/>
      </w:tabs>
    </w:pPr>
  </w:style>
  <w:style w:type="paragraph" w:styleId="ListNumber2">
    <w:name w:val="List Number 2"/>
    <w:basedOn w:val="List2"/>
    <w:rsid w:val="00133F96"/>
    <w:pPr>
      <w:numPr>
        <w:numId w:val="10"/>
      </w:numPr>
      <w:tabs>
        <w:tab w:val="clear" w:pos="1060"/>
      </w:tabs>
    </w:pPr>
  </w:style>
  <w:style w:type="paragraph" w:customStyle="1" w:styleId="MarginNote">
    <w:name w:val="Margin Note"/>
    <w:basedOn w:val="BodyText"/>
    <w:rsid w:val="00133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F96"/>
    <w:rPr>
      <w:sz w:val="32"/>
    </w:rPr>
  </w:style>
  <w:style w:type="paragraph" w:customStyle="1" w:styleId="HeadingProcedure">
    <w:name w:val="Heading Procedure"/>
    <w:basedOn w:val="HeadingBase"/>
    <w:next w:val="Normal"/>
    <w:rsid w:val="00133F96"/>
    <w:pPr>
      <w:tabs>
        <w:tab w:val="left" w:pos="0"/>
      </w:tabs>
      <w:spacing w:before="120" w:after="60"/>
    </w:pPr>
    <w:rPr>
      <w:i/>
      <w:color w:val="918585"/>
      <w:sz w:val="22"/>
    </w:rPr>
  </w:style>
  <w:style w:type="paragraph" w:customStyle="1" w:styleId="TableBodyText">
    <w:name w:val="Table Body Text"/>
    <w:basedOn w:val="BodyText"/>
    <w:rsid w:val="00133F96"/>
    <w:pPr>
      <w:spacing w:before="60" w:after="60"/>
    </w:pPr>
  </w:style>
  <w:style w:type="paragraph" w:styleId="ListContinue">
    <w:name w:val="List Continue"/>
    <w:basedOn w:val="List"/>
    <w:rsid w:val="00133F96"/>
    <w:pPr>
      <w:ind w:firstLine="0"/>
    </w:pPr>
  </w:style>
  <w:style w:type="paragraph" w:customStyle="1" w:styleId="ListNote">
    <w:name w:val="List Note"/>
    <w:basedOn w:val="List"/>
    <w:rsid w:val="00133F96"/>
    <w:pPr>
      <w:pBdr>
        <w:top w:val="single" w:sz="6" w:space="2" w:color="918585"/>
        <w:bottom w:val="single" w:sz="6" w:space="2" w:color="918585"/>
      </w:pBdr>
      <w:tabs>
        <w:tab w:val="left" w:pos="1021"/>
      </w:tabs>
      <w:ind w:firstLine="0"/>
    </w:pPr>
  </w:style>
  <w:style w:type="paragraph" w:customStyle="1" w:styleId="Warning">
    <w:name w:val="Warning"/>
    <w:basedOn w:val="BodyText"/>
    <w:rsid w:val="00133F96"/>
    <w:pPr>
      <w:shd w:val="clear" w:color="auto" w:fill="D9D9D9"/>
      <w:tabs>
        <w:tab w:val="left" w:pos="992"/>
      </w:tabs>
      <w:ind w:left="119" w:right="119"/>
    </w:pPr>
    <w:rPr>
      <w:sz w:val="20"/>
    </w:rPr>
  </w:style>
  <w:style w:type="paragraph" w:customStyle="1" w:styleId="MarginIcons">
    <w:name w:val="Margin Icons"/>
    <w:basedOn w:val="BodyText"/>
    <w:rsid w:val="00133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F96"/>
    <w:rPr>
      <w:rFonts w:ascii="Courier New" w:hAnsi="Courier New"/>
    </w:rPr>
  </w:style>
  <w:style w:type="paragraph" w:customStyle="1" w:styleId="NoteBullet">
    <w:name w:val="Note Bullet"/>
    <w:basedOn w:val="Note"/>
    <w:rsid w:val="00133F96"/>
    <w:pPr>
      <w:tabs>
        <w:tab w:val="clear" w:pos="680"/>
      </w:tabs>
      <w:spacing w:before="60" w:after="60"/>
    </w:pPr>
  </w:style>
  <w:style w:type="paragraph" w:customStyle="1" w:styleId="SubHeading2">
    <w:name w:val="SubHeading2"/>
    <w:basedOn w:val="HeadingBase"/>
    <w:rsid w:val="00133F96"/>
    <w:pPr>
      <w:spacing w:before="240" w:after="60"/>
    </w:pPr>
    <w:rPr>
      <w:sz w:val="20"/>
    </w:rPr>
  </w:style>
  <w:style w:type="paragraph" w:customStyle="1" w:styleId="SubHeading1">
    <w:name w:val="SubHeading1"/>
    <w:basedOn w:val="HeadingBase"/>
    <w:rsid w:val="00133F96"/>
    <w:pPr>
      <w:spacing w:before="240" w:after="60"/>
    </w:pPr>
    <w:rPr>
      <w:color w:val="918585"/>
      <w:sz w:val="22"/>
    </w:rPr>
  </w:style>
  <w:style w:type="paragraph" w:customStyle="1" w:styleId="SideHeading">
    <w:name w:val="Side Heading"/>
    <w:basedOn w:val="HeadingBase"/>
    <w:rsid w:val="00133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F96"/>
    <w:pPr>
      <w:numPr>
        <w:numId w:val="12"/>
      </w:numPr>
    </w:pPr>
  </w:style>
  <w:style w:type="paragraph" w:styleId="PlainText">
    <w:name w:val="Plain Text"/>
    <w:basedOn w:val="Normal"/>
    <w:link w:val="PlainTextChar"/>
    <w:rsid w:val="00133F96"/>
    <w:rPr>
      <w:sz w:val="20"/>
    </w:rPr>
  </w:style>
  <w:style w:type="character" w:customStyle="1" w:styleId="PlainTextChar">
    <w:name w:val="Plain Text Char"/>
    <w:basedOn w:val="DefaultParagraphFont"/>
    <w:link w:val="PlainText"/>
    <w:rsid w:val="00133F96"/>
    <w:rPr>
      <w:rFonts w:ascii="Courier New" w:eastAsia="Times New Roman" w:hAnsi="Courier New" w:cs="Times New Roman"/>
      <w:sz w:val="20"/>
      <w:szCs w:val="20"/>
      <w:lang w:eastAsia="en-US"/>
    </w:rPr>
  </w:style>
  <w:style w:type="character" w:customStyle="1" w:styleId="MenuOption">
    <w:name w:val="Menu Option"/>
    <w:basedOn w:val="DefaultParagraphFont"/>
    <w:rsid w:val="00133F96"/>
    <w:rPr>
      <w:b/>
      <w:smallCaps/>
    </w:rPr>
  </w:style>
  <w:style w:type="paragraph" w:customStyle="1" w:styleId="TableListNumber">
    <w:name w:val="Table List Number"/>
    <w:basedOn w:val="ListNumber"/>
    <w:rsid w:val="00133F96"/>
    <w:pPr>
      <w:numPr>
        <w:numId w:val="0"/>
      </w:numPr>
    </w:pPr>
  </w:style>
  <w:style w:type="paragraph" w:styleId="TOC4">
    <w:name w:val="toc 4"/>
    <w:basedOn w:val="TOCBase"/>
    <w:next w:val="Normal"/>
    <w:semiHidden/>
    <w:rsid w:val="00133F96"/>
    <w:pPr>
      <w:tabs>
        <w:tab w:val="right" w:leader="dot" w:pos="9071"/>
      </w:tabs>
      <w:ind w:left="1701"/>
    </w:pPr>
  </w:style>
  <w:style w:type="paragraph" w:customStyle="1" w:styleId="ListAlpha">
    <w:name w:val="List Alpha"/>
    <w:basedOn w:val="List"/>
    <w:rsid w:val="00133F96"/>
    <w:pPr>
      <w:numPr>
        <w:numId w:val="9"/>
      </w:numPr>
    </w:pPr>
  </w:style>
  <w:style w:type="paragraph" w:customStyle="1" w:styleId="ListAlpha2">
    <w:name w:val="List Alpha 2"/>
    <w:basedOn w:val="List2"/>
    <w:rsid w:val="00133F96"/>
    <w:pPr>
      <w:numPr>
        <w:numId w:val="8"/>
      </w:numPr>
    </w:pPr>
  </w:style>
  <w:style w:type="paragraph" w:styleId="List2">
    <w:name w:val="List 2"/>
    <w:basedOn w:val="BodyText"/>
    <w:rsid w:val="00133F96"/>
    <w:pPr>
      <w:tabs>
        <w:tab w:val="left" w:pos="680"/>
      </w:tabs>
      <w:spacing w:before="60" w:after="60"/>
      <w:ind w:left="680" w:hanging="340"/>
    </w:pPr>
  </w:style>
  <w:style w:type="paragraph" w:styleId="List3">
    <w:name w:val="List 3"/>
    <w:basedOn w:val="BodyText"/>
    <w:rsid w:val="00133F96"/>
    <w:pPr>
      <w:tabs>
        <w:tab w:val="left" w:pos="1021"/>
      </w:tabs>
      <w:spacing w:before="60" w:after="60"/>
      <w:ind w:left="1020" w:hanging="340"/>
    </w:pPr>
  </w:style>
  <w:style w:type="paragraph" w:styleId="List4">
    <w:name w:val="List 4"/>
    <w:basedOn w:val="BodyText"/>
    <w:rsid w:val="00133F96"/>
    <w:pPr>
      <w:tabs>
        <w:tab w:val="left" w:pos="1361"/>
      </w:tabs>
      <w:spacing w:before="60" w:after="60"/>
      <w:ind w:left="1361" w:hanging="340"/>
    </w:pPr>
  </w:style>
  <w:style w:type="paragraph" w:styleId="List5">
    <w:name w:val="List 5"/>
    <w:basedOn w:val="BodyText"/>
    <w:rsid w:val="00133F96"/>
    <w:pPr>
      <w:tabs>
        <w:tab w:val="left" w:pos="1701"/>
      </w:tabs>
      <w:spacing w:before="60" w:after="60"/>
      <w:ind w:left="1701" w:hanging="340"/>
    </w:pPr>
  </w:style>
  <w:style w:type="paragraph" w:styleId="ListBullet3">
    <w:name w:val="List Bullet 3"/>
    <w:basedOn w:val="List3"/>
    <w:rsid w:val="00133F96"/>
    <w:pPr>
      <w:numPr>
        <w:numId w:val="15"/>
      </w:numPr>
      <w:tabs>
        <w:tab w:val="clear" w:pos="1021"/>
      </w:tabs>
      <w:ind w:left="1037" w:hanging="357"/>
    </w:pPr>
  </w:style>
  <w:style w:type="paragraph" w:styleId="ListBullet4">
    <w:name w:val="List Bullet 4"/>
    <w:basedOn w:val="List4"/>
    <w:rsid w:val="00133F96"/>
    <w:pPr>
      <w:numPr>
        <w:numId w:val="3"/>
      </w:numPr>
    </w:pPr>
  </w:style>
  <w:style w:type="paragraph" w:styleId="ListBullet5">
    <w:name w:val="List Bullet 5"/>
    <w:basedOn w:val="List5"/>
    <w:rsid w:val="00133F96"/>
    <w:pPr>
      <w:numPr>
        <w:numId w:val="4"/>
      </w:numPr>
    </w:pPr>
  </w:style>
  <w:style w:type="paragraph" w:styleId="ListContinue2">
    <w:name w:val="List Continue 2"/>
    <w:basedOn w:val="List2"/>
    <w:rsid w:val="00133F96"/>
    <w:pPr>
      <w:ind w:firstLine="0"/>
    </w:pPr>
  </w:style>
  <w:style w:type="paragraph" w:styleId="ListContinue3">
    <w:name w:val="List Continue 3"/>
    <w:basedOn w:val="List3"/>
    <w:rsid w:val="00133F96"/>
    <w:pPr>
      <w:ind w:left="1021" w:firstLine="0"/>
    </w:pPr>
  </w:style>
  <w:style w:type="paragraph" w:styleId="ListContinue4">
    <w:name w:val="List Continue 4"/>
    <w:basedOn w:val="List4"/>
    <w:rsid w:val="00133F96"/>
    <w:pPr>
      <w:ind w:firstLine="0"/>
    </w:pPr>
  </w:style>
  <w:style w:type="paragraph" w:styleId="ListContinue5">
    <w:name w:val="List Continue 5"/>
    <w:basedOn w:val="List5"/>
    <w:rsid w:val="00133F96"/>
    <w:pPr>
      <w:ind w:firstLine="0"/>
    </w:pPr>
  </w:style>
  <w:style w:type="paragraph" w:styleId="ListNumber3">
    <w:name w:val="List Number 3"/>
    <w:basedOn w:val="List3"/>
    <w:rsid w:val="00133F96"/>
    <w:pPr>
      <w:numPr>
        <w:numId w:val="5"/>
      </w:numPr>
    </w:pPr>
  </w:style>
  <w:style w:type="paragraph" w:styleId="ListNumber4">
    <w:name w:val="List Number 4"/>
    <w:basedOn w:val="List4"/>
    <w:rsid w:val="00133F96"/>
    <w:pPr>
      <w:numPr>
        <w:numId w:val="6"/>
      </w:numPr>
    </w:pPr>
  </w:style>
  <w:style w:type="paragraph" w:styleId="ListNumber5">
    <w:name w:val="List Number 5"/>
    <w:basedOn w:val="List5"/>
    <w:rsid w:val="00133F96"/>
    <w:pPr>
      <w:numPr>
        <w:numId w:val="7"/>
      </w:numPr>
    </w:pPr>
  </w:style>
  <w:style w:type="paragraph" w:styleId="BlockText">
    <w:name w:val="Block Text"/>
    <w:basedOn w:val="Normal"/>
    <w:rsid w:val="00133F96"/>
    <w:pPr>
      <w:spacing w:after="120"/>
      <w:ind w:left="1440" w:right="1440"/>
    </w:pPr>
  </w:style>
  <w:style w:type="character" w:customStyle="1" w:styleId="Subscript">
    <w:name w:val="Subscript"/>
    <w:basedOn w:val="DefaultParagraphFont"/>
    <w:rsid w:val="00133F96"/>
    <w:rPr>
      <w:sz w:val="16"/>
      <w:vertAlign w:val="subscript"/>
    </w:rPr>
  </w:style>
  <w:style w:type="character" w:customStyle="1" w:styleId="Superscript">
    <w:name w:val="Superscript"/>
    <w:basedOn w:val="DefaultParagraphFont"/>
    <w:rsid w:val="00133F96"/>
    <w:rPr>
      <w:sz w:val="16"/>
      <w:vertAlign w:val="superscript"/>
    </w:rPr>
  </w:style>
  <w:style w:type="character" w:customStyle="1" w:styleId="Symbols">
    <w:name w:val="Symbols"/>
    <w:basedOn w:val="DefaultParagraphFont"/>
    <w:rsid w:val="00133F96"/>
    <w:rPr>
      <w:rFonts w:ascii="Symbol" w:hAnsi="Symbol"/>
    </w:rPr>
  </w:style>
  <w:style w:type="character" w:customStyle="1" w:styleId="MenuOptions">
    <w:name w:val="Menu Options"/>
    <w:basedOn w:val="DefaultParagraphFont"/>
    <w:rsid w:val="00133F96"/>
    <w:rPr>
      <w:rFonts w:ascii="Arial Narrow" w:hAnsi="Arial Narrow"/>
      <w:smallCaps/>
    </w:rPr>
  </w:style>
  <w:style w:type="character" w:customStyle="1" w:styleId="Buttons">
    <w:name w:val="Buttons"/>
    <w:basedOn w:val="DefaultParagraphFont"/>
    <w:rsid w:val="00133F96"/>
    <w:rPr>
      <w:b/>
    </w:rPr>
  </w:style>
  <w:style w:type="character" w:customStyle="1" w:styleId="Underlined">
    <w:name w:val="Underlined"/>
    <w:basedOn w:val="DefaultParagraphFont"/>
    <w:rsid w:val="00133F96"/>
    <w:rPr>
      <w:u w:val="single"/>
    </w:rPr>
  </w:style>
  <w:style w:type="paragraph" w:customStyle="1" w:styleId="TableBodyTextRight">
    <w:name w:val="Table Body Text Right"/>
    <w:basedOn w:val="TableBodyText"/>
    <w:rsid w:val="00133F96"/>
    <w:pPr>
      <w:widowControl w:val="0"/>
      <w:autoSpaceDE w:val="0"/>
      <w:autoSpaceDN w:val="0"/>
      <w:adjustRightInd w:val="0"/>
      <w:jc w:val="right"/>
    </w:pPr>
    <w:rPr>
      <w:rFonts w:cs="Arial"/>
      <w:szCs w:val="18"/>
    </w:rPr>
  </w:style>
  <w:style w:type="paragraph" w:customStyle="1" w:styleId="CopyrightText">
    <w:name w:val="Copyright Text"/>
    <w:basedOn w:val="BodyText"/>
    <w:rsid w:val="00133F96"/>
    <w:rPr>
      <w:sz w:val="18"/>
    </w:rPr>
  </w:style>
  <w:style w:type="paragraph" w:customStyle="1" w:styleId="BodySmallRight">
    <w:name w:val="Body Small Right"/>
    <w:basedOn w:val="BodyTextRight"/>
    <w:rsid w:val="00133F96"/>
    <w:rPr>
      <w:sz w:val="18"/>
      <w:szCs w:val="18"/>
    </w:rPr>
  </w:style>
  <w:style w:type="paragraph" w:customStyle="1" w:styleId="MarginEdition">
    <w:name w:val="Margin Edition"/>
    <w:basedOn w:val="MarginNote"/>
    <w:rsid w:val="00133F96"/>
    <w:pPr>
      <w:spacing w:before="0" w:after="0"/>
    </w:pPr>
    <w:rPr>
      <w:rFonts w:ascii="Times New Roman" w:hAnsi="Times New Roman"/>
      <w:color w:val="999999"/>
    </w:rPr>
  </w:style>
  <w:style w:type="paragraph" w:customStyle="1" w:styleId="Spacer">
    <w:name w:val="Spacer"/>
    <w:basedOn w:val="Normal"/>
    <w:rsid w:val="00133F96"/>
    <w:rPr>
      <w:sz w:val="2"/>
      <w:szCs w:val="2"/>
    </w:rPr>
  </w:style>
  <w:style w:type="character" w:customStyle="1" w:styleId="Small">
    <w:name w:val="Small"/>
    <w:basedOn w:val="DefaultParagraphFont"/>
    <w:rsid w:val="00133F96"/>
    <w:rPr>
      <w:sz w:val="16"/>
    </w:rPr>
  </w:style>
  <w:style w:type="paragraph" w:customStyle="1" w:styleId="WideTable">
    <w:name w:val="Wide Table"/>
    <w:basedOn w:val="Normal"/>
    <w:rsid w:val="00133F96"/>
    <w:pPr>
      <w:ind w:left="-1418"/>
    </w:pPr>
    <w:rPr>
      <w:sz w:val="2"/>
      <w:szCs w:val="2"/>
    </w:rPr>
  </w:style>
  <w:style w:type="character" w:styleId="PageNumber">
    <w:name w:val="page number"/>
    <w:basedOn w:val="DefaultParagraphFont"/>
    <w:rsid w:val="00133F96"/>
  </w:style>
  <w:style w:type="paragraph" w:styleId="Quote">
    <w:name w:val="Quote"/>
    <w:basedOn w:val="Heading1"/>
    <w:link w:val="QuoteChar"/>
    <w:qFormat/>
    <w:rsid w:val="00133F96"/>
    <w:rPr>
      <w:b w:val="0"/>
      <w:sz w:val="72"/>
      <w:szCs w:val="72"/>
      <w:lang w:val="en-NZ"/>
    </w:rPr>
  </w:style>
  <w:style w:type="character" w:customStyle="1" w:styleId="QuoteChar">
    <w:name w:val="Quote Char"/>
    <w:basedOn w:val="DefaultParagraphFont"/>
    <w:link w:val="Quote"/>
    <w:rsid w:val="00133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F96"/>
    <w:pPr>
      <w:pageBreakBefore/>
    </w:pPr>
  </w:style>
  <w:style w:type="paragraph" w:customStyle="1" w:styleId="Border">
    <w:name w:val="Border"/>
    <w:basedOn w:val="Normal"/>
    <w:qFormat/>
    <w:rsid w:val="00133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F96"/>
    <w:rPr>
      <w:b/>
      <w:bCs/>
      <w:i/>
      <w:iCs/>
      <w:color w:val="auto"/>
    </w:rPr>
  </w:style>
  <w:style w:type="paragraph" w:styleId="IntenseQuote">
    <w:name w:val="Intense Quote"/>
    <w:basedOn w:val="Normal"/>
    <w:next w:val="Normal"/>
    <w:link w:val="IntenseQuoteChar"/>
    <w:uiPriority w:val="30"/>
    <w:qFormat/>
    <w:rsid w:val="00133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F96"/>
    <w:rPr>
      <w:smallCaps/>
      <w:color w:val="auto"/>
      <w:u w:val="single"/>
    </w:rPr>
  </w:style>
  <w:style w:type="character" w:styleId="IntenseReference">
    <w:name w:val="Intense Reference"/>
    <w:basedOn w:val="DefaultParagraphFont"/>
    <w:uiPriority w:val="32"/>
    <w:qFormat/>
    <w:rsid w:val="00133F96"/>
    <w:rPr>
      <w:b/>
      <w:bCs/>
      <w:smallCaps/>
      <w:color w:val="auto"/>
      <w:spacing w:val="5"/>
      <w:u w:val="single"/>
    </w:rPr>
  </w:style>
  <w:style w:type="paragraph" w:customStyle="1" w:styleId="2ColumnHeading">
    <w:name w:val="2Column Heading"/>
    <w:basedOn w:val="BodyText"/>
    <w:qFormat/>
    <w:rsid w:val="00133F96"/>
    <w:pPr>
      <w:spacing w:after="60"/>
      <w:ind w:left="-2268"/>
    </w:pPr>
    <w:rPr>
      <w:b/>
    </w:rPr>
  </w:style>
  <w:style w:type="paragraph" w:customStyle="1" w:styleId="Heading1TOC">
    <w:name w:val="Heading1 TOC"/>
    <w:basedOn w:val="Normal"/>
    <w:qFormat/>
    <w:rsid w:val="00133F96"/>
    <w:pPr>
      <w:spacing w:before="240" w:after="120"/>
    </w:pPr>
    <w:rPr>
      <w:rFonts w:ascii="Times New Roman" w:hAnsi="Times New Roman"/>
      <w:b/>
      <w:sz w:val="32"/>
    </w:rPr>
  </w:style>
  <w:style w:type="paragraph" w:customStyle="1" w:styleId="Heading2TOC">
    <w:name w:val="Heading2 TOC"/>
    <w:basedOn w:val="Normal"/>
    <w:qFormat/>
    <w:rsid w:val="00133F96"/>
    <w:pPr>
      <w:spacing w:before="240" w:after="60"/>
    </w:pPr>
    <w:rPr>
      <w:rFonts w:ascii="Times New Roman" w:hAnsi="Times New Roman"/>
      <w:b/>
      <w:sz w:val="28"/>
    </w:rPr>
  </w:style>
  <w:style w:type="character" w:customStyle="1" w:styleId="Underline">
    <w:name w:val="Underline"/>
    <w:basedOn w:val="DefaultParagraphFont"/>
    <w:qFormat/>
    <w:rsid w:val="00133F96"/>
    <w:rPr>
      <w:u w:val="single"/>
    </w:rPr>
  </w:style>
  <w:style w:type="character" w:customStyle="1" w:styleId="BoldandItalics">
    <w:name w:val="Bold and Italics"/>
    <w:qFormat/>
    <w:rsid w:val="00133F96"/>
    <w:rPr>
      <w:b/>
      <w:i/>
      <w:u w:val="none"/>
    </w:rPr>
  </w:style>
  <w:style w:type="paragraph" w:styleId="BalloonText">
    <w:name w:val="Balloon Text"/>
    <w:basedOn w:val="Normal"/>
    <w:link w:val="BalloonTextChar"/>
    <w:rsid w:val="00133F96"/>
    <w:rPr>
      <w:rFonts w:ascii="Tahoma" w:hAnsi="Tahoma" w:cs="Tahoma"/>
      <w:sz w:val="16"/>
      <w:szCs w:val="16"/>
    </w:rPr>
  </w:style>
  <w:style w:type="character" w:customStyle="1" w:styleId="BalloonTextChar">
    <w:name w:val="Balloon Text Char"/>
    <w:basedOn w:val="DefaultParagraphFont"/>
    <w:link w:val="BalloonText"/>
    <w:rsid w:val="00133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F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F96"/>
    <w:rPr>
      <w:b/>
      <w:color w:val="660033"/>
      <w:spacing w:val="0"/>
    </w:rPr>
  </w:style>
  <w:style w:type="paragraph" w:customStyle="1" w:styleId="Nameditemlist">
    <w:name w:val="Named item list"/>
    <w:basedOn w:val="BodyText"/>
    <w:qFormat/>
    <w:rsid w:val="00133F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811</Words>
  <Characters>5136</Characters>
  <Application>Microsoft Office Word</Application>
  <DocSecurity>0</DocSecurity>
  <Lines>168</Lines>
  <Paragraphs>94</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TLIB2133A Test medium/heavy track vehicle braking system</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2013-10-25T05:59:00Z</dcterms:created>
  <dcterms:modified xsi:type="dcterms:W3CDTF">2013-10-25T06:00:00Z</dcterms:modified>
</cp:coreProperties>
</file>