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473" w:rsidP="00EA5473">
      <w:pPr>
        <w:pStyle w:val="Title"/>
      </w:pPr>
      <w:r>
        <w:fldChar w:fldCharType="begin"/>
      </w:r>
      <w:r>
        <w:instrText xml:space="preserve"> TITLE   \* MERGEFORMAT </w:instrText>
      </w:r>
      <w:r>
        <w:fldChar w:fldCharType="separate"/>
      </w:r>
      <w:r>
        <w:t>TLIB2131A Prepare train</w:t>
      </w:r>
      <w:r>
        <w:fldChar w:fldCharType="end"/>
      </w:r>
    </w:p>
    <w:p w:rsidR="00EA5473" w:rsidP="00EA5473">
      <w:pPr>
        <w:pStyle w:val="Version"/>
        <w:sectPr w:rsidSect="00B833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33F" w:rsidP="00B8333F">
      <w:pPr>
        <w:pStyle w:val="SuperHeading"/>
      </w:pPr>
      <w:r w:rsidRPr="00B8333F">
        <w:t>TLIB2131A Prepare train</w:t>
      </w:r>
    </w:p>
    <w:p w:rsidR="00000000" w:rsidRPr="00B8333F" w:rsidP="00B8333F">
      <w:pPr>
        <w:pStyle w:val="Heading1"/>
      </w:pPr>
      <w:bookmarkStart w:id="1" w:name="O_567133"/>
      <w:bookmarkEnd w:id="1"/>
      <w:r w:rsidRPr="00B8333F">
        <w:t>Modification History</w:t>
      </w:r>
    </w:p>
    <w:p w:rsidR="00000000" w:rsidRPr="00B8333F" w:rsidP="00B8333F">
      <w:pPr>
        <w:pStyle w:val="BodyText"/>
      </w:pPr>
      <w:r w:rsidRPr="00B8333F">
        <w:t>Release 1 - New unit of competency</w:t>
      </w:r>
    </w:p>
    <w:p w:rsidR="00000000" w:rsidRPr="00B8333F" w:rsidP="00B8333F">
      <w:pPr>
        <w:pStyle w:val="AllowPageBreak"/>
      </w:pPr>
    </w:p>
    <w:p w:rsidR="00000000" w:rsidRPr="00B8333F" w:rsidP="00B8333F">
      <w:pPr>
        <w:pStyle w:val="Heading1"/>
      </w:pPr>
      <w:bookmarkStart w:id="2" w:name="O_567145"/>
      <w:bookmarkEnd w:id="2"/>
      <w:r w:rsidRPr="00B8333F">
        <w:t>Unit Descriptor</w:t>
      </w:r>
    </w:p>
    <w:p w:rsidR="00000000" w:rsidRPr="00B8333F" w:rsidP="00B8333F">
      <w:pPr>
        <w:pStyle w:val="BodyText"/>
      </w:pPr>
      <w:r w:rsidRPr="00B8333F">
        <w:t>This unit involves the skills and knowledge required to prepare a train for operation in accordance with organisational policies and procedures.</w:t>
      </w:r>
    </w:p>
    <w:p w:rsidR="00000000" w:rsidRPr="00B8333F" w:rsidP="00B8333F">
      <w:pPr>
        <w:pStyle w:val="BodyText"/>
      </w:pPr>
      <w:r w:rsidRPr="00B8333F">
        <w:t>It includes conducting pre-departure checks</w:t>
      </w:r>
      <w:r w:rsidRPr="00B8333F">
        <w:t xml:space="preserve"> and confirming the required train documentation. </w:t>
      </w:r>
    </w:p>
    <w:p w:rsidR="00000000" w:rsidRPr="00B8333F" w:rsidP="00B8333F">
      <w:pPr>
        <w:pStyle w:val="BodyText"/>
      </w:pPr>
      <w:r w:rsidRPr="00B8333F">
        <w:t>Licensing or certification requirements are not applicable to this unit.</w:t>
      </w:r>
    </w:p>
    <w:p w:rsidR="00000000" w:rsidRPr="00B8333F" w:rsidP="00B8333F">
      <w:pPr>
        <w:pStyle w:val="AllowPageBreak"/>
      </w:pPr>
    </w:p>
    <w:p w:rsidR="00000000" w:rsidRPr="00B8333F" w:rsidP="00B8333F">
      <w:pPr>
        <w:pStyle w:val="Heading1"/>
      </w:pPr>
      <w:bookmarkStart w:id="3" w:name="O_567144"/>
      <w:bookmarkEnd w:id="3"/>
      <w:r w:rsidRPr="00B8333F">
        <w:t>Application of the Unit</w:t>
      </w:r>
    </w:p>
    <w:p w:rsidR="00000000" w:rsidRPr="00B8333F" w:rsidP="00B8333F">
      <w:pPr>
        <w:pStyle w:val="BodyText"/>
      </w:pPr>
      <w:r w:rsidRPr="00B8333F">
        <w:t>People achieving competence in this unit will need to fulfil the applicable legislated rail</w:t>
      </w:r>
      <w:r w:rsidRPr="00B8333F">
        <w:t xml:space="preserve"> safety requirements including acts and regulations from each applicable state and/or territory together with any nationally approved compliance codes and/or guidelines.</w:t>
      </w:r>
    </w:p>
    <w:p w:rsidR="00000000" w:rsidRPr="00B8333F" w:rsidP="00B8333F">
      <w:pPr>
        <w:pStyle w:val="AllowPageBreak"/>
      </w:pPr>
    </w:p>
    <w:p w:rsidR="00000000" w:rsidRPr="00B8333F" w:rsidP="00B8333F">
      <w:pPr>
        <w:pStyle w:val="Heading1"/>
      </w:pPr>
      <w:bookmarkStart w:id="4" w:name="O_567143"/>
      <w:bookmarkEnd w:id="4"/>
      <w:r w:rsidRPr="00B8333F">
        <w:t>Licensing/Regulatory Information</w:t>
      </w:r>
    </w:p>
    <w:p w:rsidR="00000000" w:rsidRPr="00B8333F" w:rsidP="00B8333F">
      <w:pPr>
        <w:pStyle w:val="BodyText"/>
      </w:pPr>
      <w:r w:rsidRPr="00B8333F">
        <w:t>Not applicable.</w:t>
      </w:r>
    </w:p>
    <w:p w:rsidR="00000000" w:rsidRPr="00B8333F" w:rsidP="00B8333F">
      <w:pPr>
        <w:pStyle w:val="AllowPageBreak"/>
      </w:pPr>
    </w:p>
    <w:p w:rsidR="00000000" w:rsidRPr="00B8333F" w:rsidP="00B8333F">
      <w:pPr>
        <w:pStyle w:val="Heading1"/>
      </w:pPr>
      <w:bookmarkStart w:id="5" w:name="O_567142"/>
      <w:bookmarkEnd w:id="5"/>
      <w:r w:rsidRPr="00B8333F">
        <w:t>Pre</w:t>
      </w:r>
      <w:r w:rsidRPr="00B8333F">
        <w:t>-Requisites</w:t>
      </w:r>
    </w:p>
    <w:p w:rsidR="00000000" w:rsidRPr="00B8333F" w:rsidP="00B8333F">
      <w:pPr>
        <w:pStyle w:val="BodyText"/>
      </w:pPr>
      <w:r w:rsidRPr="00B8333F">
        <w:t>Not applicable.</w:t>
      </w:r>
    </w:p>
    <w:p w:rsidR="00000000" w:rsidRPr="00B8333F" w:rsidP="00B8333F">
      <w:pPr>
        <w:pStyle w:val="AllowPageBreak"/>
      </w:pPr>
    </w:p>
    <w:p w:rsidR="00000000" w:rsidRPr="00B8333F" w:rsidP="00B8333F">
      <w:pPr>
        <w:pStyle w:val="Heading1"/>
      </w:pPr>
      <w:bookmarkStart w:id="6" w:name="O_567141"/>
      <w:bookmarkEnd w:id="6"/>
      <w:r w:rsidRPr="00B8333F">
        <w:t>Employability Skills Information</w:t>
      </w:r>
    </w:p>
    <w:p w:rsidR="00000000" w:rsidRPr="00B8333F" w:rsidP="00B8333F">
      <w:pPr>
        <w:pStyle w:val="BodyText"/>
      </w:pPr>
      <w:r w:rsidRPr="00B8333F">
        <w:t>This unit contains employability skills.</w:t>
      </w:r>
    </w:p>
    <w:p w:rsidR="00000000" w:rsidRPr="00B8333F" w:rsidP="00B8333F">
      <w:pPr>
        <w:pStyle w:val="AllowPageBreak"/>
      </w:pPr>
    </w:p>
    <w:p w:rsidR="00000000" w:rsidRPr="00B8333F" w:rsidP="00B8333F">
      <w:pPr>
        <w:pStyle w:val="Heading1"/>
      </w:pPr>
      <w:bookmarkStart w:id="7" w:name="O_567140"/>
      <w:bookmarkEnd w:id="7"/>
      <w:r w:rsidRPr="00B8333F">
        <w:t>Elements and Performance Criteria Pre-Content</w:t>
      </w:r>
    </w:p>
    <w:tbl>
      <w:tblPr>
        <w:tblW w:w="9640" w:type="dxa"/>
        <w:tblLayout w:type="fixed"/>
        <w:tblCellMar>
          <w:left w:w="62" w:type="dxa"/>
          <w:right w:w="62" w:type="dxa"/>
        </w:tblCellMar>
        <w:tblLook w:val="0000"/>
      </w:tblPr>
      <w:tblGrid>
        <w:gridCol w:w="2776"/>
        <w:gridCol w:w="6864"/>
      </w:tblGrid>
      <w:tr w:rsidTr="00EA547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8333F" w:rsidP="00B8333F">
            <w:pPr>
              <w:pStyle w:val="BodyText"/>
            </w:pPr>
            <w:r w:rsidRPr="00B8333F">
              <w:t>Performa</w:t>
            </w:r>
            <w:r w:rsidRPr="00B8333F">
              <w:t>nce criteria describe the required performance needed to demonstrate achievement of the element. Assessment of performance is to be consistent with the evidence guide.</w:t>
            </w:r>
          </w:p>
        </w:tc>
      </w:tr>
    </w:tbl>
    <w:p w:rsidR="00000000" w:rsidRPr="00B8333F" w:rsidP="00B8333F">
      <w:pPr>
        <w:pStyle w:val="BodyText"/>
      </w:pPr>
    </w:p>
    <w:p w:rsidR="00000000" w:rsidRPr="00B8333F" w:rsidP="00B8333F">
      <w:pPr>
        <w:pStyle w:val="AllowPageBreak"/>
      </w:pPr>
    </w:p>
    <w:p w:rsidR="00000000" w:rsidRPr="00B8333F" w:rsidP="00B8333F">
      <w:pPr>
        <w:pStyle w:val="Heading1"/>
      </w:pPr>
      <w:bookmarkStart w:id="8" w:name="O_567139"/>
      <w:bookmarkEnd w:id="8"/>
      <w:r w:rsidRPr="00B8333F">
        <w:t>Elements and Performance Criteria</w:t>
      </w:r>
    </w:p>
    <w:tbl>
      <w:tblPr>
        <w:tblW w:w="9640" w:type="dxa"/>
        <w:tblLayout w:type="fixed"/>
        <w:tblCellMar>
          <w:left w:w="62" w:type="dxa"/>
          <w:right w:w="62" w:type="dxa"/>
        </w:tblCellMar>
        <w:tblLook w:val="0000"/>
      </w:tblPr>
      <w:tblGrid>
        <w:gridCol w:w="2776"/>
        <w:gridCol w:w="6864"/>
      </w:tblGrid>
      <w:tr w:rsidTr="00EA547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rPr>
                <w:rStyle w:val="SpecialBold"/>
              </w:rPr>
              <w:t>1</w:t>
            </w:r>
            <w:r w:rsidRPr="00B8333F">
              <w:rPr>
                <w:rStyle w:val="SpecialBold"/>
              </w:rPr>
              <w:tab/>
              <w:t>Identify pre-departure checks</w:t>
            </w:r>
          </w:p>
        </w:tc>
        <w:tc>
          <w:tcPr>
            <w:tcW w:w="6864" w:type="dxa"/>
            <w:tcBorders>
              <w:top w:val="nil"/>
              <w:left w:val="nil"/>
              <w:bottom w:val="nil"/>
              <w:right w:val="nil"/>
            </w:tcBorders>
            <w:tcMar>
              <w:top w:w="0" w:type="dxa"/>
              <w:left w:w="62" w:type="dxa"/>
              <w:bottom w:w="0" w:type="dxa"/>
              <w:right w:w="62" w:type="dxa"/>
            </w:tcMar>
          </w:tcPr>
          <w:p w:rsidR="00000000" w:rsidRPr="00B8333F" w:rsidP="00B8333F">
            <w:pPr>
              <w:pStyle w:val="BodyText"/>
            </w:pPr>
            <w:r w:rsidRPr="00B8333F">
              <w:t>1.1</w:t>
            </w:r>
            <w:r w:rsidRPr="00B8333F">
              <w:tab/>
              <w:t>Required checks, and relevant procedures and standards are identified in accordance with organisational policies and procedures</w:t>
            </w:r>
          </w:p>
          <w:p w:rsidR="00000000" w:rsidRPr="00B8333F" w:rsidP="00B8333F">
            <w:pPr>
              <w:pStyle w:val="BodyText"/>
            </w:pPr>
            <w:r w:rsidRPr="00B8333F">
              <w:t>1.2</w:t>
            </w:r>
            <w:r w:rsidRPr="00B8333F">
              <w:tab/>
              <w:t>Constraints and special instructions that may apply for the journey are identified</w:t>
            </w:r>
          </w:p>
          <w:p w:rsidR="00000000" w:rsidP="00B8333F">
            <w:pPr>
              <w:pStyle w:val="BodyText"/>
              <w:rPr>
                <w:lang w:val="en-NZ"/>
              </w:rPr>
            </w:pPr>
            <w:r w:rsidRPr="00B8333F">
              <w:t>1.3</w:t>
            </w:r>
            <w:r w:rsidRPr="00B8333F">
              <w:tab/>
              <w:t>Where necessary, compliance with the</w:t>
            </w:r>
            <w:r w:rsidRPr="00B8333F">
              <w:t xml:space="preserve"> Australian Dangerous Goods (ADG) Code and relevant regulatory requirements are identified</w:t>
            </w:r>
          </w:p>
        </w:tc>
      </w:tr>
      <w:tr w:rsidTr="00EA547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rPr>
                <w:rStyle w:val="SpecialBold"/>
              </w:rPr>
              <w:t>2</w:t>
            </w:r>
            <w:r w:rsidRPr="00B8333F">
              <w:rPr>
                <w:rStyle w:val="SpecialBold"/>
              </w:rPr>
              <w:tab/>
              <w:t>Implement pre-departure checks</w:t>
            </w:r>
          </w:p>
        </w:tc>
        <w:tc>
          <w:tcPr>
            <w:tcW w:w="6864" w:type="dxa"/>
            <w:tcBorders>
              <w:top w:val="nil"/>
              <w:left w:val="nil"/>
              <w:bottom w:val="nil"/>
              <w:right w:val="nil"/>
            </w:tcBorders>
            <w:tcMar>
              <w:top w:w="0" w:type="dxa"/>
              <w:left w:w="62" w:type="dxa"/>
              <w:bottom w:w="0" w:type="dxa"/>
              <w:right w:w="62" w:type="dxa"/>
            </w:tcMar>
          </w:tcPr>
          <w:p w:rsidR="00000000" w:rsidRPr="00B8333F" w:rsidP="00B8333F">
            <w:pPr>
              <w:pStyle w:val="BodyText"/>
            </w:pPr>
            <w:r w:rsidRPr="00B8333F">
              <w:t>2.1</w:t>
            </w:r>
            <w:r w:rsidRPr="00B8333F">
              <w:tab/>
              <w:t>Locomotive control systems are set up and checked in accordance with organisational policies and procedures</w:t>
            </w:r>
          </w:p>
          <w:p w:rsidR="00000000" w:rsidRPr="00B8333F" w:rsidP="00B8333F">
            <w:pPr>
              <w:pStyle w:val="BodyText"/>
            </w:pPr>
            <w:r w:rsidRPr="00B8333F">
              <w:t>2.2</w:t>
            </w:r>
            <w:r w:rsidRPr="00B8333F">
              <w:tab/>
              <w:t>Train is checke</w:t>
            </w:r>
            <w:r w:rsidRPr="00B8333F">
              <w:t>d to ensure that rolling stock is coupled and sequenced correctly</w:t>
            </w:r>
          </w:p>
          <w:p w:rsidR="00000000" w:rsidRPr="00B8333F" w:rsidP="00B8333F">
            <w:pPr>
              <w:pStyle w:val="BodyText"/>
            </w:pPr>
            <w:r w:rsidRPr="00B8333F">
              <w:t>2.3</w:t>
            </w:r>
            <w:r w:rsidRPr="00B8333F">
              <w:tab/>
              <w:t>Train braking systems are tested to ensure they are operating effectively in accordance with organisational policies and procedures</w:t>
            </w:r>
          </w:p>
          <w:p w:rsidR="00000000" w:rsidP="00B8333F">
            <w:pPr>
              <w:pStyle w:val="BodyText"/>
              <w:rPr>
                <w:lang w:val="en-NZ"/>
              </w:rPr>
            </w:pPr>
            <w:r w:rsidRPr="00B8333F">
              <w:t>2.4</w:t>
            </w:r>
            <w:r w:rsidRPr="00B8333F">
              <w:tab/>
              <w:t>Action is taken to rectify any identified faults t</w:t>
            </w:r>
            <w:r w:rsidRPr="00B8333F">
              <w:t>o ensure minimum delay to planned running schedule</w:t>
            </w:r>
          </w:p>
        </w:tc>
      </w:tr>
      <w:tr w:rsidTr="00EA547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rPr>
                <w:rStyle w:val="SpecialBold"/>
              </w:rPr>
              <w:t>3</w:t>
            </w:r>
            <w:r w:rsidRPr="00B8333F">
              <w:rPr>
                <w:rStyle w:val="SpecialBold"/>
              </w:rPr>
              <w:tab/>
              <w:t>Confirm train can proceed</w:t>
            </w:r>
          </w:p>
        </w:tc>
        <w:tc>
          <w:tcPr>
            <w:tcW w:w="6864" w:type="dxa"/>
            <w:tcBorders>
              <w:top w:val="nil"/>
              <w:left w:val="nil"/>
              <w:bottom w:val="nil"/>
              <w:right w:val="nil"/>
            </w:tcBorders>
            <w:tcMar>
              <w:top w:w="0" w:type="dxa"/>
              <w:left w:w="62" w:type="dxa"/>
              <w:bottom w:w="0" w:type="dxa"/>
              <w:right w:w="62" w:type="dxa"/>
            </w:tcMar>
          </w:tcPr>
          <w:p w:rsidR="00000000" w:rsidRPr="00B8333F" w:rsidP="00B8333F">
            <w:pPr>
              <w:pStyle w:val="BodyText"/>
            </w:pPr>
            <w:r w:rsidRPr="00B8333F">
              <w:t>3.1</w:t>
            </w:r>
            <w:r w:rsidRPr="00B8333F">
              <w:tab/>
              <w:t>Relevant personnel are advised of the result of completed checks</w:t>
            </w:r>
          </w:p>
          <w:p w:rsidR="00000000" w:rsidRPr="00B8333F" w:rsidP="00B8333F">
            <w:pPr>
              <w:pStyle w:val="BodyText"/>
            </w:pPr>
            <w:r w:rsidRPr="00B8333F">
              <w:t>3.2</w:t>
            </w:r>
            <w:r w:rsidRPr="00B8333F">
              <w:tab/>
              <w:t xml:space="preserve">Authority to proceed relevant to the operational situation is obtained and followed in accordance with </w:t>
            </w:r>
            <w:r w:rsidRPr="00B8333F">
              <w:t>organisational policies and procedures</w:t>
            </w:r>
          </w:p>
        </w:tc>
      </w:tr>
    </w:tbl>
    <w:p w:rsidR="00000000" w:rsidRPr="00B8333F" w:rsidP="00B8333F">
      <w:pPr>
        <w:pStyle w:val="BodyText"/>
      </w:pPr>
    </w:p>
    <w:p w:rsidR="00000000" w:rsidRPr="00B8333F" w:rsidP="00B8333F">
      <w:pPr>
        <w:pStyle w:val="AllowPageBreak"/>
      </w:pPr>
    </w:p>
    <w:p w:rsidR="00000000" w:rsidRPr="00B8333F" w:rsidP="00B8333F">
      <w:pPr>
        <w:pStyle w:val="Heading1"/>
      </w:pPr>
      <w:bookmarkStart w:id="9" w:name="O_567138"/>
      <w:bookmarkEnd w:id="9"/>
      <w:r w:rsidRPr="00B8333F">
        <w:t>Required Skills and Knowledge</w:t>
      </w:r>
    </w:p>
    <w:tbl>
      <w:tblPr>
        <w:tblW w:w="9640" w:type="dxa"/>
        <w:tblLayout w:type="fixed"/>
        <w:tblCellMar>
          <w:left w:w="62" w:type="dxa"/>
          <w:right w:w="62" w:type="dxa"/>
        </w:tblCellMar>
        <w:tblLook w:val="0000"/>
      </w:tblPr>
      <w:tblGrid>
        <w:gridCol w:w="9640"/>
      </w:tblGrid>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This section describes the knowledge and skills required for this unit.</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rPr>
                <w:rStyle w:val="SpecialBold"/>
              </w:rPr>
              <w:t>Required knowledge:</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Applicable sections of legislated rail safety requirements including acts and regulations from each applicable state and/or territory together with any nationally approved compliance codes and/or guidelines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Communication procedures and protocols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Mainte</w:t>
            </w:r>
            <w:r w:rsidRPr="00B8333F">
              <w:t>nance and servicing procedures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Procedures to be followed in an emergency</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Relevant occupational health and safety (OH&amp;S) and environmental procedures and regulations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Relevant sections of the ADG Code and any other dangerous goods regulations (for frei</w:t>
            </w:r>
            <w:r w:rsidRPr="00B8333F">
              <w:t>ght operations only)</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Train preparation documentation procedures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rPr>
                <w:rStyle w:val="SpecialBold"/>
              </w:rPr>
              <w:t>Required skills: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Apply precautions and required action to minimise, control or eliminate hazards that may exist during work activities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Communicate effectively with others when preparing a train for operation</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Complete documentation related to preparing a train for operation</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Modify activities depending on operational contingencies, risk situations and environments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Operate and adapt to</w:t>
            </w:r>
            <w:r w:rsidRPr="00B8333F">
              <w:t xml:space="preserve"> differences in equipment in accordance with standard operating procedures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Operate electronic communication equipment to required protocol</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Read and interpret instructions, procedures, information and signs relevant to preparing a train for operation</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Report and/or rectify any identified problems, faults or malfunctions when preparing a train for operation in accordance with regulatory requirements and workplace procedures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Select and use required personal protective equipment conforming to industry an</w:t>
            </w:r>
            <w:r w:rsidRPr="00B8333F">
              <w:t>d OH&amp;S standards</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333F">
            <w:pPr>
              <w:pStyle w:val="ListBullet"/>
              <w:rPr>
                <w:lang w:val="en-NZ"/>
              </w:rPr>
            </w:pPr>
            <w:r w:rsidRPr="00B8333F">
              <w:t>Work collaboratively with others when preparing a train for operation</w:t>
            </w:r>
          </w:p>
        </w:tc>
      </w:tr>
      <w:tr w:rsidTr="00B833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Work systematically with required attention to detail without injury to self or others, or damage to goods or equipment</w:t>
            </w:r>
          </w:p>
        </w:tc>
      </w:tr>
    </w:tbl>
    <w:p w:rsidR="00000000" w:rsidRPr="00B8333F" w:rsidP="00B8333F">
      <w:pPr>
        <w:pStyle w:val="BodyText"/>
      </w:pPr>
    </w:p>
    <w:p w:rsidR="00000000" w:rsidRPr="00B8333F" w:rsidP="00B8333F">
      <w:pPr>
        <w:pStyle w:val="AllowPageBreak"/>
      </w:pPr>
    </w:p>
    <w:p w:rsidR="00000000" w:rsidRPr="00B8333F" w:rsidP="00B8333F">
      <w:pPr>
        <w:pStyle w:val="Heading1"/>
      </w:pPr>
      <w:bookmarkStart w:id="10" w:name="O_567137"/>
      <w:bookmarkEnd w:id="10"/>
      <w:r w:rsidRPr="00B8333F">
        <w:t>Evidence Guide</w:t>
      </w:r>
    </w:p>
    <w:tbl>
      <w:tblPr>
        <w:tblW w:w="0" w:type="auto"/>
        <w:tblCellMar>
          <w:left w:w="62" w:type="dxa"/>
          <w:right w:w="62" w:type="dxa"/>
        </w:tblCellMar>
        <w:tblLook w:val="0000"/>
      </w:tblPr>
      <w:tblGrid>
        <w:gridCol w:w="3345"/>
        <w:gridCol w:w="5851"/>
      </w:tblGrid>
      <w:tr w:rsidTr="00EA547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The evidence guide provides advice on assessment and must be read in conjunction with the performance criteria, required knowledge and skills, the range statement and the assessment guidelines for this Training Package.</w:t>
            </w:r>
          </w:p>
        </w:tc>
      </w:tr>
      <w:tr w:rsidTr="00EA5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rPr>
                <w:rStyle w:val="SpecialBold"/>
              </w:rPr>
              <w:t>Critical aspects for assessment an</w:t>
            </w:r>
            <w:r w:rsidRPr="00B8333F">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The evidence required to demonstrate competency in this unit must be relevant to and satisfy all of the requirements of the elements and performance criteria of this unit and include demonstration</w:t>
            </w:r>
            <w:r w:rsidRPr="00B8333F">
              <w:t xml:space="preserve"> of applying:</w:t>
            </w:r>
          </w:p>
          <w:p w:rsidR="00000000" w:rsidRPr="00B8333F" w:rsidP="00B8333F">
            <w:pPr>
              <w:pStyle w:val="ListBullet2"/>
            </w:pPr>
            <w:r w:rsidRPr="00B8333F">
              <w:t>the required knowledge and skills</w:t>
            </w:r>
          </w:p>
          <w:p w:rsidR="00000000" w:rsidRPr="00B8333F" w:rsidP="00B8333F">
            <w:pPr>
              <w:pStyle w:val="ListBullet2"/>
            </w:pPr>
            <w:r w:rsidRPr="00B8333F">
              <w:t>relevant legislation and workplace procedures</w:t>
            </w:r>
          </w:p>
          <w:p w:rsidR="00000000" w:rsidP="00B8333F">
            <w:pPr>
              <w:pStyle w:val="ListBullet2"/>
              <w:rPr>
                <w:lang w:val="en-NZ"/>
              </w:rPr>
            </w:pPr>
            <w:r w:rsidRPr="00B8333F">
              <w:t>other relevant aspects of the range statement</w:t>
            </w:r>
          </w:p>
        </w:tc>
      </w:tr>
      <w:tr w:rsidTr="00EA5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Performance is demonstrated consistently over a period of time and in a suitable range of contexts</w:t>
            </w:r>
          </w:p>
          <w:p w:rsidR="00000000" w:rsidRPr="00B8333F" w:rsidP="00B8333F">
            <w:pPr>
              <w:pStyle w:val="ListBullet"/>
            </w:pPr>
            <w:r w:rsidRPr="00B8333F">
              <w:t>Resources for assessment include:</w:t>
            </w:r>
          </w:p>
          <w:p w:rsidR="00000000" w:rsidRPr="00B8333F" w:rsidP="00B8333F">
            <w:pPr>
              <w:pStyle w:val="ListBullet2"/>
            </w:pPr>
            <w:r w:rsidRPr="00B8333F">
              <w:t>a range of relevant exercises, case studies and/or other simulated practical and knowledge assessment, and/or</w:t>
            </w:r>
          </w:p>
          <w:p w:rsidR="00000000" w:rsidRPr="00B8333F" w:rsidP="00B8333F">
            <w:pPr>
              <w:pStyle w:val="ListBullet2"/>
            </w:pPr>
            <w:r w:rsidRPr="00B8333F">
              <w:t>access to an appropriate range of relevant operational situations in the workplace</w:t>
            </w:r>
          </w:p>
          <w:p w:rsidR="00000000" w:rsidRPr="00B8333F" w:rsidP="00B8333F">
            <w:pPr>
              <w:pStyle w:val="ListBullet"/>
            </w:pPr>
            <w:r w:rsidRPr="00B8333F">
              <w:t>In both real and simulated environments, access is required to:</w:t>
            </w:r>
          </w:p>
          <w:p w:rsidR="00000000" w:rsidRPr="00B8333F" w:rsidP="00B8333F">
            <w:pPr>
              <w:pStyle w:val="ListBullet2"/>
            </w:pPr>
            <w:r w:rsidRPr="00B8333F">
              <w:t>relevant and appropriate materials and equipment, and</w:t>
            </w:r>
          </w:p>
          <w:p w:rsidR="00000000" w:rsidP="00B8333F">
            <w:pPr>
              <w:pStyle w:val="ListBullet2"/>
              <w:rPr>
                <w:lang w:val="en-NZ"/>
              </w:rPr>
            </w:pPr>
            <w:r w:rsidRPr="00B8333F">
              <w:t>applicable documentation including workplace procedur</w:t>
            </w:r>
            <w:r w:rsidRPr="00B8333F">
              <w:t>es, regulations, codes of practice and operation manuals</w:t>
            </w:r>
          </w:p>
        </w:tc>
      </w:tr>
      <w:tr w:rsidTr="00EA5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As a minimum, assessment of knowledge must be conducted through appropriate written/oral tests</w:t>
            </w:r>
          </w:p>
          <w:p w:rsidR="00000000" w:rsidRPr="00B8333F" w:rsidP="00B8333F">
            <w:pPr>
              <w:pStyle w:val="ListBullet"/>
            </w:pPr>
            <w:r w:rsidRPr="00B8333F">
              <w:t>Practical assessment must occur:</w:t>
            </w:r>
          </w:p>
          <w:p w:rsidR="00000000" w:rsidRPr="00B8333F" w:rsidP="00B8333F">
            <w:pPr>
              <w:pStyle w:val="ListBullet2"/>
            </w:pPr>
            <w:r w:rsidRPr="00B8333F">
              <w:t>through activities in an appropriately simulated environment, and/or</w:t>
            </w:r>
          </w:p>
          <w:p w:rsidR="00000000" w:rsidRPr="00B8333F" w:rsidP="00B8333F">
            <w:pPr>
              <w:pStyle w:val="ListBullet2"/>
            </w:pPr>
            <w:r w:rsidRPr="00B8333F">
              <w:t>in an appropriate range of situations in the workplace</w:t>
            </w:r>
          </w:p>
        </w:tc>
      </w:tr>
    </w:tbl>
    <w:p w:rsidR="00000000" w:rsidRPr="00B8333F" w:rsidP="00B8333F">
      <w:pPr>
        <w:pStyle w:val="BodyText"/>
      </w:pPr>
    </w:p>
    <w:p w:rsidR="00000000" w:rsidRPr="00B8333F" w:rsidP="00B8333F">
      <w:pPr>
        <w:pStyle w:val="AllowPageBreak"/>
      </w:pPr>
    </w:p>
    <w:p w:rsidR="00000000" w:rsidRPr="00B8333F" w:rsidP="00B8333F">
      <w:pPr>
        <w:pStyle w:val="Heading1"/>
      </w:pPr>
      <w:bookmarkStart w:id="11" w:name="O_567136"/>
      <w:bookmarkEnd w:id="11"/>
      <w:r w:rsidRPr="00B8333F">
        <w:t>Range Statement</w:t>
      </w:r>
    </w:p>
    <w:tbl>
      <w:tblPr>
        <w:tblW w:w="9640" w:type="dxa"/>
        <w:tblLayout w:type="fixed"/>
        <w:tblCellMar>
          <w:left w:w="62" w:type="dxa"/>
          <w:right w:w="62" w:type="dxa"/>
        </w:tblCellMar>
        <w:tblLook w:val="0000"/>
      </w:tblPr>
      <w:tblGrid>
        <w:gridCol w:w="3303"/>
        <w:gridCol w:w="6337"/>
      </w:tblGrid>
      <w:tr w:rsidTr="00B8333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The range statement relates to the unit of competency as a whole. It allows for different work environments and situations that may affect performance.</w:t>
            </w:r>
          </w:p>
        </w:tc>
      </w:tr>
      <w:tr w:rsidTr="00B8333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Constraints and special instructions may include:</w:t>
            </w:r>
          </w:p>
        </w:tc>
        <w:tc>
          <w:tcPr>
            <w:tcW w:w="6337" w:type="dxa"/>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speed restrictions</w:t>
            </w:r>
          </w:p>
          <w:p w:rsidR="00000000" w:rsidRPr="00B8333F" w:rsidP="00B8333F">
            <w:pPr>
              <w:pStyle w:val="ListBullet"/>
            </w:pPr>
            <w:r w:rsidRPr="00B8333F">
              <w:t>shunt requirements</w:t>
            </w:r>
          </w:p>
          <w:p w:rsidR="00000000" w:rsidRPr="00B8333F" w:rsidP="00B8333F">
            <w:pPr>
              <w:pStyle w:val="ListBullet"/>
            </w:pPr>
            <w:r w:rsidRPr="00B8333F">
              <w:t>ADG separatio</w:t>
            </w:r>
            <w:r w:rsidRPr="00B8333F">
              <w:t>n</w:t>
            </w:r>
          </w:p>
          <w:p w:rsidR="00000000" w:rsidRPr="00B8333F" w:rsidP="00B8333F">
            <w:pPr>
              <w:pStyle w:val="ListBullet"/>
            </w:pPr>
            <w:r w:rsidRPr="00B8333F">
              <w:t>locomotive marshalling</w:t>
            </w:r>
          </w:p>
          <w:p w:rsidR="00000000" w:rsidP="00B8333F">
            <w:pPr>
              <w:pStyle w:val="ListBullet"/>
              <w:rPr>
                <w:lang w:val="en-NZ"/>
              </w:rPr>
            </w:pPr>
            <w:r w:rsidRPr="00B8333F">
              <w:t>network owner requirements</w:t>
            </w:r>
          </w:p>
        </w:tc>
      </w:tr>
      <w:tr w:rsidTr="00B8333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Safety and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high visibility clothing</w:t>
            </w:r>
          </w:p>
          <w:p w:rsidR="00000000" w:rsidRPr="00B8333F" w:rsidP="00B8333F">
            <w:pPr>
              <w:pStyle w:val="ListBullet"/>
            </w:pPr>
            <w:r w:rsidRPr="00B8333F">
              <w:t>gloves</w:t>
            </w:r>
          </w:p>
          <w:p w:rsidR="00000000" w:rsidRPr="00B8333F" w:rsidP="00B8333F">
            <w:pPr>
              <w:pStyle w:val="ListBullet"/>
            </w:pPr>
            <w:r w:rsidRPr="00B8333F">
              <w:t>sunscreen and sunglasses</w:t>
            </w:r>
          </w:p>
          <w:p w:rsidR="00000000" w:rsidRPr="00B8333F" w:rsidP="00B8333F">
            <w:pPr>
              <w:pStyle w:val="ListBullet"/>
            </w:pPr>
            <w:r w:rsidRPr="00B8333F">
              <w:t>safety glasses</w:t>
            </w:r>
          </w:p>
          <w:p w:rsidR="00000000" w:rsidRPr="00B8333F" w:rsidP="00B8333F">
            <w:pPr>
              <w:pStyle w:val="ListBullet"/>
            </w:pPr>
            <w:r w:rsidRPr="00B8333F">
              <w:t>insect repellent</w:t>
            </w:r>
          </w:p>
          <w:p w:rsidR="00000000" w:rsidRPr="00B8333F" w:rsidP="00B8333F">
            <w:pPr>
              <w:pStyle w:val="ListBullet"/>
            </w:pPr>
            <w:r w:rsidRPr="00B8333F">
              <w:t>safety headwear and footwear</w:t>
            </w:r>
          </w:p>
          <w:p w:rsidR="00000000" w:rsidRPr="00B8333F" w:rsidP="00B8333F">
            <w:pPr>
              <w:pStyle w:val="ListBullet"/>
            </w:pPr>
            <w:r w:rsidRPr="00B8333F">
              <w:t>portable radios</w:t>
            </w:r>
          </w:p>
          <w:p w:rsidR="00000000" w:rsidRPr="00B8333F" w:rsidP="00B8333F">
            <w:pPr>
              <w:pStyle w:val="ListBullet"/>
            </w:pPr>
            <w:r w:rsidRPr="00B8333F">
              <w:t>mobile/satellite phones</w:t>
            </w:r>
          </w:p>
          <w:p w:rsidR="00000000" w:rsidRPr="00B8333F" w:rsidP="00B8333F">
            <w:pPr>
              <w:pStyle w:val="ListBullet"/>
            </w:pPr>
            <w:r w:rsidRPr="00B8333F">
              <w:t>hand lamps</w:t>
            </w:r>
          </w:p>
          <w:p w:rsidR="00000000" w:rsidRPr="00B8333F" w:rsidP="00B8333F">
            <w:pPr>
              <w:pStyle w:val="ListBullet"/>
            </w:pPr>
            <w:r w:rsidRPr="00B8333F">
              <w:t>flags</w:t>
            </w:r>
          </w:p>
          <w:p w:rsidR="00000000" w:rsidRPr="00B8333F" w:rsidP="00B8333F">
            <w:pPr>
              <w:pStyle w:val="ListBullet"/>
            </w:pPr>
            <w:r w:rsidRPr="00B8333F">
              <w:t>safety devices</w:t>
            </w:r>
          </w:p>
          <w:p w:rsidR="00000000" w:rsidP="00B8333F">
            <w:pPr>
              <w:pStyle w:val="ListBullet"/>
              <w:rPr>
                <w:lang w:val="en-NZ"/>
              </w:rPr>
            </w:pPr>
            <w:r w:rsidRPr="00B8333F">
              <w:t>hearing protection</w:t>
            </w:r>
          </w:p>
        </w:tc>
      </w:tr>
      <w:tr w:rsidTr="00B8333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Depending on the type of organisation concerned and the local terminology used, organisational procedures may be known as:</w:t>
            </w:r>
          </w:p>
        </w:tc>
        <w:tc>
          <w:tcPr>
            <w:tcW w:w="6337" w:type="dxa"/>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company procedures</w:t>
            </w:r>
          </w:p>
          <w:p w:rsidR="00000000" w:rsidRPr="00B8333F" w:rsidP="00B8333F">
            <w:pPr>
              <w:pStyle w:val="ListBullet"/>
            </w:pPr>
            <w:r w:rsidRPr="00B8333F">
              <w:t>enterprise procedures</w:t>
            </w:r>
          </w:p>
          <w:p w:rsidR="00000000" w:rsidRPr="00B8333F" w:rsidP="00B8333F">
            <w:pPr>
              <w:pStyle w:val="ListBullet"/>
            </w:pPr>
            <w:r w:rsidRPr="00B8333F">
              <w:t>workplace procedures</w:t>
            </w:r>
          </w:p>
          <w:p w:rsidR="00000000" w:rsidP="00B8333F">
            <w:pPr>
              <w:pStyle w:val="ListBullet"/>
              <w:rPr>
                <w:lang w:val="en-NZ"/>
              </w:rPr>
            </w:pPr>
            <w:r w:rsidRPr="00B8333F">
              <w:t>established procedures</w:t>
            </w:r>
          </w:p>
        </w:tc>
      </w:tr>
      <w:tr w:rsidTr="00B8333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train consists</w:t>
            </w:r>
          </w:p>
          <w:p w:rsidR="00000000" w:rsidRPr="00B8333F" w:rsidP="00B8333F">
            <w:pPr>
              <w:pStyle w:val="ListBullet"/>
            </w:pPr>
            <w:r w:rsidRPr="00B8333F">
              <w:t>train notices</w:t>
            </w:r>
          </w:p>
          <w:p w:rsidR="00000000" w:rsidRPr="00B8333F" w:rsidP="00B8333F">
            <w:pPr>
              <w:pStyle w:val="ListBullet"/>
            </w:pPr>
            <w:r w:rsidRPr="00B8333F">
              <w:t>out-of-gauge notices</w:t>
            </w:r>
          </w:p>
          <w:p w:rsidR="00000000" w:rsidRPr="00B8333F" w:rsidP="00B8333F">
            <w:pPr>
              <w:pStyle w:val="ListBullet"/>
            </w:pPr>
            <w:r w:rsidRPr="00B8333F">
              <w:t>dangerous goods documentation</w:t>
            </w:r>
          </w:p>
          <w:p w:rsidR="00000000" w:rsidRPr="00B8333F" w:rsidP="00B8333F">
            <w:pPr>
              <w:pStyle w:val="ListBullet"/>
            </w:pPr>
            <w:r w:rsidRPr="00B8333F">
              <w:t>brake certification</w:t>
            </w:r>
          </w:p>
          <w:p w:rsidR="00000000" w:rsidRPr="00B8333F" w:rsidP="00B8333F">
            <w:pPr>
              <w:pStyle w:val="ListBullet"/>
            </w:pPr>
            <w:r w:rsidRPr="00B8333F">
              <w:t>load/passenger manifests</w:t>
            </w:r>
          </w:p>
          <w:p w:rsidR="00000000" w:rsidRPr="00B8333F" w:rsidP="00B8333F">
            <w:pPr>
              <w:pStyle w:val="ListBullet"/>
            </w:pPr>
            <w:r w:rsidRPr="00B8333F">
              <w:t>OH&amp;S and environmental protection legislation, codes of practice, polic</w:t>
            </w:r>
            <w:r w:rsidRPr="00B8333F">
              <w:t>ies and procedures</w:t>
            </w:r>
          </w:p>
          <w:p w:rsidR="00000000" w:rsidRPr="00B8333F" w:rsidP="00B8333F">
            <w:pPr>
              <w:pStyle w:val="ListBullet"/>
            </w:pPr>
            <w:r w:rsidRPr="00B8333F">
              <w:t>local instructions</w:t>
            </w:r>
          </w:p>
          <w:p w:rsidR="00000000" w:rsidRPr="00B8333F" w:rsidP="00B8333F">
            <w:pPr>
              <w:pStyle w:val="ListBullet"/>
            </w:pPr>
            <w:r w:rsidRPr="00B8333F">
              <w:t>emergency procedure documentation</w:t>
            </w:r>
          </w:p>
          <w:p w:rsidR="00000000" w:rsidRPr="00B8333F" w:rsidP="00B8333F">
            <w:pPr>
              <w:pStyle w:val="ListBullet"/>
            </w:pPr>
            <w:r w:rsidRPr="00B8333F">
              <w:t>manufacturer specifications</w:t>
            </w:r>
          </w:p>
          <w:p w:rsidR="00000000" w:rsidRPr="00B8333F" w:rsidP="00B8333F">
            <w:pPr>
              <w:pStyle w:val="ListBullet"/>
            </w:pPr>
            <w:r w:rsidRPr="00B8333F">
              <w:t>equipment operations manuals</w:t>
            </w:r>
          </w:p>
          <w:p w:rsidR="00000000" w:rsidP="00B8333F">
            <w:pPr>
              <w:pStyle w:val="ListBullet"/>
              <w:rPr>
                <w:lang w:val="en-NZ"/>
              </w:rPr>
            </w:pPr>
            <w:r w:rsidRPr="00B8333F">
              <w:t>conditions of service, legislation and industrial agreements including workplace agreements and awards</w:t>
            </w:r>
          </w:p>
        </w:tc>
      </w:tr>
      <w:tr w:rsidTr="00B8333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B8333F">
            <w:pPr>
              <w:pStyle w:val="BodyText"/>
              <w:rPr>
                <w:lang w:val="en-NZ"/>
              </w:rPr>
            </w:pPr>
            <w:r w:rsidRPr="00B8333F">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B8333F" w:rsidP="00B8333F">
            <w:pPr>
              <w:pStyle w:val="ListBullet"/>
            </w:pPr>
            <w:r w:rsidRPr="00B8333F">
              <w:t>legislated rail safety requirements including acts and regulations from each applicable state and territory together with any nationally approved compliance codes and/or guidelines</w:t>
            </w:r>
          </w:p>
          <w:p w:rsidR="00000000" w:rsidRPr="00B8333F" w:rsidP="00B8333F">
            <w:pPr>
              <w:pStyle w:val="ListBullet"/>
            </w:pPr>
            <w:r w:rsidRPr="00B8333F">
              <w:t>relevant Australian St</w:t>
            </w:r>
            <w:r w:rsidRPr="00B8333F">
              <w:t>andards including AS 4292 Railway safety management</w:t>
            </w:r>
          </w:p>
          <w:p w:rsidR="00000000" w:rsidRPr="00B8333F" w:rsidP="00B8333F">
            <w:pPr>
              <w:pStyle w:val="ListBullet"/>
            </w:pPr>
            <w:r w:rsidRPr="00B8333F">
              <w:t>relevant state/territory OH&amp;S legislation</w:t>
            </w:r>
          </w:p>
          <w:p w:rsidR="00000000" w:rsidRPr="00B8333F" w:rsidP="00B8333F">
            <w:pPr>
              <w:pStyle w:val="ListBullet"/>
            </w:pPr>
            <w:r w:rsidRPr="00B8333F">
              <w:t>relevant state/territory environmental protection legislation</w:t>
            </w:r>
          </w:p>
        </w:tc>
      </w:tr>
    </w:tbl>
    <w:p w:rsidR="00000000" w:rsidRPr="00B8333F" w:rsidP="00B8333F">
      <w:pPr>
        <w:pStyle w:val="BodyText"/>
      </w:pPr>
    </w:p>
    <w:p w:rsidR="00000000" w:rsidRPr="00B8333F" w:rsidP="00B8333F">
      <w:pPr>
        <w:pStyle w:val="AllowPageBreak"/>
      </w:pPr>
    </w:p>
    <w:p w:rsidR="00000000" w:rsidRPr="00B8333F" w:rsidP="00B8333F">
      <w:pPr>
        <w:pStyle w:val="Heading1"/>
      </w:pPr>
      <w:bookmarkStart w:id="12" w:name="O_567135"/>
      <w:bookmarkEnd w:id="12"/>
      <w:r w:rsidRPr="00B8333F">
        <w:t>Unit Sector(s)</w:t>
      </w:r>
    </w:p>
    <w:p w:rsidR="00000000" w:rsidRPr="00B8333F" w:rsidP="00B8333F">
      <w:pPr>
        <w:pStyle w:val="BodyText"/>
      </w:pPr>
      <w:r w:rsidRPr="00B8333F">
        <w:t>Not applicable.</w:t>
      </w:r>
    </w:p>
    <w:p w:rsidR="00000000" w:rsidRPr="00B8333F" w:rsidP="00B8333F">
      <w:pPr>
        <w:pStyle w:val="AllowPageBreak"/>
      </w:pPr>
    </w:p>
    <w:p w:rsidR="00000000" w:rsidRPr="00B8333F" w:rsidP="00B8333F">
      <w:pPr>
        <w:pStyle w:val="Heading1"/>
      </w:pPr>
      <w:bookmarkStart w:id="13" w:name="O_567134"/>
      <w:bookmarkEnd w:id="13"/>
      <w:r w:rsidRPr="00B8333F">
        <w:t>Competency Field</w:t>
      </w:r>
    </w:p>
    <w:p w:rsidR="00000000" w:rsidRPr="00B8333F" w:rsidP="00B8333F">
      <w:pPr>
        <w:pStyle w:val="BodyText"/>
      </w:pPr>
      <w:r w:rsidRPr="00B8333F">
        <w:t>B –</w:t>
      </w:r>
      <w:r w:rsidRPr="00B8333F">
        <w:t xml:space="preserve"> Equipment Checking and Maintenance</w:t>
      </w:r>
    </w:p>
    <w:p w:rsidR="00000000" w:rsidRPr="00B8333F" w:rsidP="00B8333F"/>
    <w:sectPr w:rsidSect="00B833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3F" w:rsidRPr="00EA5473" w:rsidP="00EA5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3" w:rsidP="00B833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5473" w:rsidP="00B833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5473" w:rsidP="00B833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3F" w:rsidRPr="00EA5473" w:rsidP="00EA54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3" w:rsidRPr="002D2AF8" w:rsidP="00B8333F">
    <w:pPr>
      <w:pStyle w:val="Header"/>
      <w:framePr w:wrap="around"/>
    </w:pPr>
    <w:r>
      <w:fldChar w:fldCharType="begin"/>
    </w:r>
    <w:r>
      <w:instrText xml:space="preserve"> TITLE   \* MERGEFORMAT </w:instrText>
    </w:r>
    <w:r>
      <w:fldChar w:fldCharType="separate"/>
    </w:r>
    <w:r>
      <w:t>TLIB2131A Prepare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EA5473" w:rsidP="00B833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A6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06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260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3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33F"/>
    <w:pPr>
      <w:spacing w:before="360" w:after="60"/>
      <w:outlineLvl w:val="0"/>
    </w:pPr>
    <w:rPr>
      <w:sz w:val="32"/>
    </w:rPr>
  </w:style>
  <w:style w:type="paragraph" w:styleId="Heading2">
    <w:name w:val="heading 2"/>
    <w:basedOn w:val="HeadingBase"/>
    <w:next w:val="BodyText"/>
    <w:link w:val="Heading2Char"/>
    <w:qFormat/>
    <w:rsid w:val="00B8333F"/>
    <w:pPr>
      <w:keepLines/>
      <w:spacing w:before="240" w:after="120"/>
      <w:outlineLvl w:val="1"/>
    </w:pPr>
    <w:rPr>
      <w:sz w:val="28"/>
      <w:szCs w:val="40"/>
    </w:rPr>
  </w:style>
  <w:style w:type="paragraph" w:styleId="Heading3">
    <w:name w:val="heading 3"/>
    <w:basedOn w:val="HeadingBase"/>
    <w:next w:val="BodyText"/>
    <w:link w:val="Heading3Char"/>
    <w:qFormat/>
    <w:rsid w:val="00B8333F"/>
    <w:pPr>
      <w:spacing w:before="180" w:after="120"/>
      <w:outlineLvl w:val="2"/>
    </w:pPr>
    <w:rPr>
      <w:spacing w:val="-10"/>
      <w:kern w:val="32"/>
    </w:rPr>
  </w:style>
  <w:style w:type="paragraph" w:styleId="Heading4">
    <w:name w:val="heading 4"/>
    <w:basedOn w:val="HeadingBase"/>
    <w:next w:val="BodyText"/>
    <w:link w:val="Heading4Char"/>
    <w:qFormat/>
    <w:rsid w:val="00B8333F"/>
    <w:pPr>
      <w:spacing w:before="160" w:after="120"/>
      <w:outlineLvl w:val="3"/>
    </w:pPr>
    <w:rPr>
      <w:sz w:val="22"/>
    </w:rPr>
  </w:style>
  <w:style w:type="paragraph" w:styleId="Heading5">
    <w:name w:val="heading 5"/>
    <w:basedOn w:val="HeadingBase"/>
    <w:next w:val="Normal"/>
    <w:link w:val="Heading5Char"/>
    <w:qFormat/>
    <w:rsid w:val="00B8333F"/>
    <w:pPr>
      <w:spacing w:before="80"/>
      <w:outlineLvl w:val="4"/>
    </w:pPr>
    <w:rPr>
      <w:color w:val="918585"/>
      <w:sz w:val="20"/>
    </w:rPr>
  </w:style>
  <w:style w:type="paragraph" w:styleId="Heading6">
    <w:name w:val="heading 6"/>
    <w:basedOn w:val="HeadingBase"/>
    <w:next w:val="Normal"/>
    <w:link w:val="Heading6Char"/>
    <w:qFormat/>
    <w:rsid w:val="00B8333F"/>
    <w:pPr>
      <w:spacing w:before="60"/>
      <w:outlineLvl w:val="5"/>
    </w:pPr>
    <w:rPr>
      <w:color w:val="918585"/>
      <w:sz w:val="20"/>
    </w:rPr>
  </w:style>
  <w:style w:type="paragraph" w:styleId="Heading7">
    <w:name w:val="heading 7"/>
    <w:basedOn w:val="Normal"/>
    <w:next w:val="Normal"/>
    <w:link w:val="Heading7Char"/>
    <w:qFormat/>
    <w:rsid w:val="00B8333F"/>
    <w:pPr>
      <w:ind w:left="720"/>
      <w:outlineLvl w:val="6"/>
    </w:pPr>
    <w:rPr>
      <w:i/>
    </w:rPr>
  </w:style>
  <w:style w:type="paragraph" w:styleId="Heading8">
    <w:name w:val="heading 8"/>
    <w:basedOn w:val="Normal"/>
    <w:next w:val="Normal"/>
    <w:link w:val="Heading8Char"/>
    <w:qFormat/>
    <w:rsid w:val="00B8333F"/>
    <w:pPr>
      <w:ind w:left="720"/>
      <w:outlineLvl w:val="7"/>
    </w:pPr>
    <w:rPr>
      <w:i/>
    </w:rPr>
  </w:style>
  <w:style w:type="paragraph" w:styleId="Heading9">
    <w:name w:val="heading 9"/>
    <w:basedOn w:val="Normal"/>
    <w:next w:val="Normal"/>
    <w:link w:val="Heading9Char"/>
    <w:qFormat/>
    <w:rsid w:val="00B8333F"/>
    <w:pPr>
      <w:ind w:left="720"/>
      <w:outlineLvl w:val="8"/>
    </w:pPr>
    <w:rPr>
      <w:i/>
    </w:rPr>
  </w:style>
  <w:style w:type="character" w:default="1" w:styleId="DefaultParagraphFont">
    <w:name w:val="Default Paragraph Font"/>
    <w:uiPriority w:val="1"/>
    <w:unhideWhenUsed/>
    <w:rsid w:val="00B83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33F"/>
  </w:style>
  <w:style w:type="character" w:customStyle="1" w:styleId="Heading1Char">
    <w:name w:val="Heading 1 Char"/>
    <w:basedOn w:val="DefaultParagraphFont"/>
    <w:link w:val="Heading1"/>
    <w:rsid w:val="00B8333F"/>
    <w:rPr>
      <w:rFonts w:ascii="Times New Roman" w:eastAsia="Times New Roman" w:hAnsi="Times New Roman" w:cs="Times New Roman"/>
      <w:b/>
      <w:sz w:val="32"/>
      <w:szCs w:val="20"/>
      <w:lang w:eastAsia="en-US"/>
    </w:rPr>
  </w:style>
  <w:style w:type="paragraph" w:styleId="BodyText">
    <w:name w:val="Body Text"/>
    <w:basedOn w:val="Normal"/>
    <w:link w:val="BodyTextChar"/>
    <w:rsid w:val="00B833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33F"/>
    <w:rPr>
      <w:rFonts w:ascii="Times New Roman" w:eastAsia="Times New Roman" w:hAnsi="Times New Roman" w:cs="Times New Roman"/>
      <w:sz w:val="24"/>
      <w:lang w:eastAsia="en-US"/>
    </w:rPr>
  </w:style>
  <w:style w:type="paragraph" w:styleId="ListBullet">
    <w:name w:val="List Bullet"/>
    <w:basedOn w:val="List"/>
    <w:rsid w:val="00B8333F"/>
    <w:pPr>
      <w:numPr>
        <w:numId w:val="13"/>
      </w:numPr>
      <w:tabs>
        <w:tab w:val="clear" w:pos="340"/>
      </w:tabs>
      <w:spacing w:before="40" w:after="40"/>
    </w:pPr>
  </w:style>
  <w:style w:type="character" w:customStyle="1" w:styleId="SpecialBold">
    <w:name w:val="Special Bold"/>
    <w:basedOn w:val="DefaultParagraphFont"/>
    <w:rsid w:val="00B8333F"/>
    <w:rPr>
      <w:b/>
      <w:spacing w:val="0"/>
    </w:rPr>
  </w:style>
  <w:style w:type="paragraph" w:styleId="ListBullet2">
    <w:name w:val="List Bullet 2"/>
    <w:basedOn w:val="List2"/>
    <w:rsid w:val="00B8333F"/>
    <w:pPr>
      <w:numPr>
        <w:numId w:val="14"/>
      </w:numPr>
      <w:tabs>
        <w:tab w:val="clear" w:pos="680"/>
      </w:tabs>
    </w:pPr>
  </w:style>
  <w:style w:type="paragraph" w:customStyle="1" w:styleId="SuperHeading">
    <w:name w:val="SuperHeading"/>
    <w:basedOn w:val="Normal"/>
    <w:rsid w:val="00B8333F"/>
    <w:pPr>
      <w:spacing w:before="240" w:after="120"/>
      <w:outlineLvl w:val="0"/>
    </w:pPr>
    <w:rPr>
      <w:rFonts w:ascii="Times New Roman" w:hAnsi="Times New Roman"/>
      <w:b/>
      <w:sz w:val="32"/>
    </w:rPr>
  </w:style>
  <w:style w:type="paragraph" w:customStyle="1" w:styleId="AllowPageBreak">
    <w:name w:val="AllowPageBreak"/>
    <w:rsid w:val="00B833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3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3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3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3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3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3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3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33F"/>
    <w:rPr>
      <w:rFonts w:ascii="Courier New" w:eastAsia="Times New Roman" w:hAnsi="Courier New" w:cs="Times New Roman"/>
      <w:i/>
      <w:szCs w:val="20"/>
      <w:lang w:eastAsia="en-US"/>
    </w:rPr>
  </w:style>
  <w:style w:type="paragraph" w:customStyle="1" w:styleId="HeadingBase">
    <w:name w:val="Heading Base"/>
    <w:rsid w:val="00B833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33F"/>
    <w:pPr>
      <w:tabs>
        <w:tab w:val="right" w:leader="dot" w:pos="9072"/>
      </w:tabs>
      <w:ind w:left="567"/>
    </w:pPr>
    <w:rPr>
      <w:szCs w:val="22"/>
    </w:rPr>
  </w:style>
  <w:style w:type="paragraph" w:customStyle="1" w:styleId="TOCBase">
    <w:name w:val="TOC Base"/>
    <w:rsid w:val="00B833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33F"/>
    <w:pPr>
      <w:tabs>
        <w:tab w:val="right" w:leader="dot" w:pos="9072"/>
      </w:tabs>
      <w:spacing w:before="40" w:after="40"/>
      <w:ind w:left="284"/>
    </w:pPr>
    <w:rPr>
      <w:rFonts w:ascii="Times New Roman" w:hAnsi="Times New Roman"/>
    </w:rPr>
  </w:style>
  <w:style w:type="paragraph" w:styleId="TOC1">
    <w:name w:val="toc 1"/>
    <w:basedOn w:val="TOCBase"/>
    <w:next w:val="Normal"/>
    <w:rsid w:val="00B833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3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33F"/>
    <w:rPr>
      <w:rFonts w:ascii="Times New Roman" w:eastAsia="Times New Roman" w:hAnsi="Times New Roman" w:cs="Times New Roman"/>
      <w:sz w:val="16"/>
      <w:lang w:eastAsia="en-US"/>
    </w:rPr>
  </w:style>
  <w:style w:type="paragraph" w:styleId="Title">
    <w:name w:val="Title"/>
    <w:basedOn w:val="HeadingBase"/>
    <w:link w:val="TitleChar"/>
    <w:qFormat/>
    <w:rsid w:val="00B8333F"/>
    <w:pPr>
      <w:spacing w:before="5040"/>
      <w:jc w:val="center"/>
    </w:pPr>
    <w:rPr>
      <w:sz w:val="48"/>
      <w:szCs w:val="72"/>
      <w:lang w:val="en-US"/>
    </w:rPr>
  </w:style>
  <w:style w:type="character" w:customStyle="1" w:styleId="TitleChar">
    <w:name w:val="Title Char"/>
    <w:basedOn w:val="DefaultParagraphFont"/>
    <w:link w:val="Title"/>
    <w:rsid w:val="00B833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33F"/>
    <w:pPr>
      <w:tabs>
        <w:tab w:val="left" w:pos="3600"/>
        <w:tab w:val="left" w:pos="3958"/>
      </w:tabs>
    </w:pPr>
  </w:style>
  <w:style w:type="paragraph" w:styleId="List">
    <w:name w:val="List"/>
    <w:basedOn w:val="BodyText"/>
    <w:next w:val="BodyText"/>
    <w:rsid w:val="00B8333F"/>
    <w:pPr>
      <w:tabs>
        <w:tab w:val="left" w:pos="340"/>
      </w:tabs>
      <w:spacing w:before="60" w:after="60"/>
      <w:ind w:left="340" w:hanging="340"/>
    </w:pPr>
  </w:style>
  <w:style w:type="paragraph" w:customStyle="1" w:styleId="Note">
    <w:name w:val="Note"/>
    <w:basedOn w:val="BodyText"/>
    <w:rsid w:val="00B833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33F"/>
    <w:pPr>
      <w:framePr w:wrap="auto" w:hAnchor="text" w:y="6049"/>
    </w:pPr>
    <w:rPr>
      <w:color w:val="000000"/>
      <w:sz w:val="40"/>
    </w:rPr>
  </w:style>
  <w:style w:type="paragraph" w:customStyle="1" w:styleId="TOCTitle">
    <w:name w:val="TOCTitle"/>
    <w:basedOn w:val="Heading1"/>
    <w:rsid w:val="00B8333F"/>
    <w:pPr>
      <w:spacing w:after="240"/>
      <w:jc w:val="center"/>
      <w:outlineLvl w:val="9"/>
    </w:pPr>
    <w:rPr>
      <w:caps/>
    </w:rPr>
  </w:style>
  <w:style w:type="paragraph" w:customStyle="1" w:styleId="Version">
    <w:name w:val="Version"/>
    <w:rsid w:val="00B833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33F"/>
    <w:pPr>
      <w:keepNext w:val="0"/>
      <w:tabs>
        <w:tab w:val="right" w:pos="4176"/>
      </w:tabs>
      <w:ind w:left="198" w:hanging="198"/>
    </w:pPr>
    <w:rPr>
      <w:rFonts w:ascii="Garamond" w:hAnsi="Garamond"/>
    </w:rPr>
  </w:style>
  <w:style w:type="paragraph" w:styleId="IndexHeading">
    <w:name w:val="index heading"/>
    <w:basedOn w:val="Normal"/>
    <w:next w:val="Index1"/>
    <w:semiHidden/>
    <w:rsid w:val="00B8333F"/>
    <w:pPr>
      <w:spacing w:before="120" w:after="120"/>
    </w:pPr>
    <w:rPr>
      <w:rFonts w:ascii="Arial" w:hAnsi="Arial"/>
      <w:b/>
      <w:color w:val="918585"/>
      <w:sz w:val="24"/>
    </w:rPr>
  </w:style>
  <w:style w:type="paragraph" w:styleId="Header">
    <w:name w:val="header"/>
    <w:basedOn w:val="Normal"/>
    <w:link w:val="HeaderChar"/>
    <w:rsid w:val="00B833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33F"/>
    <w:rPr>
      <w:rFonts w:ascii="Times New Roman" w:eastAsia="Times New Roman" w:hAnsi="Times New Roman" w:cs="Times New Roman"/>
      <w:sz w:val="16"/>
      <w:szCs w:val="20"/>
      <w:lang w:val="en-GB" w:eastAsia="en-US"/>
    </w:rPr>
  </w:style>
  <w:style w:type="paragraph" w:customStyle="1" w:styleId="Chapter">
    <w:name w:val="Chapter"/>
    <w:basedOn w:val="Normal"/>
    <w:rsid w:val="00B8333F"/>
    <w:pPr>
      <w:spacing w:before="240"/>
    </w:pPr>
    <w:rPr>
      <w:rFonts w:ascii="Times New Roman" w:hAnsi="Times New Roman"/>
      <w:smallCaps/>
      <w:spacing w:val="80"/>
      <w:sz w:val="28"/>
    </w:rPr>
  </w:style>
  <w:style w:type="paragraph" w:customStyle="1" w:styleId="InChapter">
    <w:name w:val="InChapter"/>
    <w:basedOn w:val="Heading3"/>
    <w:rsid w:val="00B8333F"/>
    <w:pPr>
      <w:spacing w:after="240"/>
      <w:outlineLvl w:val="9"/>
    </w:pPr>
    <w:rPr>
      <w:noProof/>
    </w:rPr>
  </w:style>
  <w:style w:type="paragraph" w:styleId="Index2">
    <w:name w:val="index 2"/>
    <w:basedOn w:val="Normal"/>
    <w:next w:val="Normal"/>
    <w:semiHidden/>
    <w:rsid w:val="00B8333F"/>
    <w:pPr>
      <w:tabs>
        <w:tab w:val="right" w:pos="4176"/>
      </w:tabs>
      <w:ind w:left="568" w:hanging="284"/>
    </w:pPr>
    <w:rPr>
      <w:rFonts w:ascii="Garamond" w:hAnsi="Garamond"/>
    </w:rPr>
  </w:style>
  <w:style w:type="paragraph" w:customStyle="1" w:styleId="Byline">
    <w:name w:val="Byline"/>
    <w:rsid w:val="00B833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33F"/>
    <w:pPr>
      <w:tabs>
        <w:tab w:val="clear" w:pos="3600"/>
        <w:tab w:val="clear" w:pos="3958"/>
      </w:tabs>
      <w:jc w:val="right"/>
    </w:pPr>
  </w:style>
  <w:style w:type="character" w:styleId="Emphasis">
    <w:name w:val="Emphasis"/>
    <w:basedOn w:val="DefaultParagraphFont"/>
    <w:qFormat/>
    <w:rsid w:val="00B8333F"/>
    <w:rPr>
      <w:i/>
    </w:rPr>
  </w:style>
  <w:style w:type="paragraph" w:styleId="Caption">
    <w:name w:val="caption"/>
    <w:basedOn w:val="BodyText"/>
    <w:next w:val="Normal"/>
    <w:qFormat/>
    <w:rsid w:val="00B8333F"/>
    <w:pPr>
      <w:framePr w:w="2268" w:hSpace="181" w:vSpace="181" w:wrap="around" w:vAnchor="text" w:hAnchor="page" w:x="1135" w:y="285" w:anchorLock="1"/>
    </w:pPr>
    <w:rPr>
      <w:i/>
    </w:rPr>
  </w:style>
  <w:style w:type="paragraph" w:customStyle="1" w:styleId="MiniTOCTitle">
    <w:name w:val="MiniTOCTitle"/>
    <w:basedOn w:val="Heading4"/>
    <w:rsid w:val="00B8333F"/>
    <w:pPr>
      <w:spacing w:before="240"/>
      <w:outlineLvl w:val="9"/>
    </w:pPr>
    <w:rPr>
      <w:noProof/>
      <w:sz w:val="24"/>
    </w:rPr>
  </w:style>
  <w:style w:type="paragraph" w:customStyle="1" w:styleId="MiniTOCItem">
    <w:name w:val="MiniTOCItem"/>
    <w:basedOn w:val="ListBullet"/>
    <w:rsid w:val="00B8333F"/>
    <w:pPr>
      <w:numPr>
        <w:numId w:val="0"/>
      </w:numPr>
      <w:tabs>
        <w:tab w:val="right" w:leader="dot" w:pos="6521"/>
      </w:tabs>
      <w:spacing w:before="0" w:after="0"/>
    </w:pPr>
  </w:style>
  <w:style w:type="paragraph" w:customStyle="1" w:styleId="TOFTitle">
    <w:name w:val="TOFTitle"/>
    <w:basedOn w:val="TOCTitle"/>
    <w:rsid w:val="00B8333F"/>
  </w:style>
  <w:style w:type="paragraph" w:styleId="TableofFigures">
    <w:name w:val="table of figures"/>
    <w:basedOn w:val="Normal"/>
    <w:next w:val="Normal"/>
    <w:semiHidden/>
    <w:rsid w:val="00B8333F"/>
    <w:pPr>
      <w:tabs>
        <w:tab w:val="right" w:leader="dot" w:pos="9072"/>
      </w:tabs>
      <w:ind w:left="970" w:hanging="403"/>
    </w:pPr>
    <w:rPr>
      <w:rFonts w:ascii="Times New Roman" w:hAnsi="Times New Roman"/>
      <w:b/>
    </w:rPr>
  </w:style>
  <w:style w:type="paragraph" w:styleId="ListNumber">
    <w:name w:val="List Number"/>
    <w:basedOn w:val="List"/>
    <w:rsid w:val="00B8333F"/>
    <w:pPr>
      <w:numPr>
        <w:numId w:val="11"/>
      </w:numPr>
    </w:pPr>
  </w:style>
  <w:style w:type="character" w:customStyle="1" w:styleId="WingdingSymbols">
    <w:name w:val="Wingding Symbols"/>
    <w:rsid w:val="00B8333F"/>
    <w:rPr>
      <w:rFonts w:ascii="Wingdings" w:hAnsi="Wingdings"/>
    </w:rPr>
  </w:style>
  <w:style w:type="paragraph" w:customStyle="1" w:styleId="TableHeading">
    <w:name w:val="Table Heading"/>
    <w:basedOn w:val="HeadingBase"/>
    <w:rsid w:val="00B8333F"/>
    <w:pPr>
      <w:keepLines/>
      <w:pBdr>
        <w:bottom w:val="single" w:sz="6" w:space="1" w:color="918585"/>
      </w:pBdr>
      <w:spacing w:before="240"/>
    </w:pPr>
  </w:style>
  <w:style w:type="character" w:customStyle="1" w:styleId="HotSpot">
    <w:name w:val="HotSpot"/>
    <w:rsid w:val="00B8333F"/>
    <w:rPr>
      <w:color w:val="0033CC"/>
      <w:u w:val="none"/>
    </w:rPr>
  </w:style>
  <w:style w:type="paragraph" w:customStyle="1" w:styleId="BodyTextRight">
    <w:name w:val="Body Text Right"/>
    <w:basedOn w:val="BodyText"/>
    <w:rsid w:val="00B8333F"/>
    <w:pPr>
      <w:spacing w:before="0" w:after="0"/>
      <w:jc w:val="right"/>
    </w:pPr>
  </w:style>
  <w:style w:type="paragraph" w:styleId="Index3">
    <w:name w:val="index 3"/>
    <w:basedOn w:val="ListNumber2"/>
    <w:next w:val="Normal"/>
    <w:semiHidden/>
    <w:rsid w:val="00B8333F"/>
    <w:pPr>
      <w:numPr>
        <w:numId w:val="0"/>
      </w:numPr>
      <w:tabs>
        <w:tab w:val="right" w:leader="dot" w:pos="4176"/>
      </w:tabs>
    </w:pPr>
  </w:style>
  <w:style w:type="paragraph" w:styleId="ListNumber2">
    <w:name w:val="List Number 2"/>
    <w:basedOn w:val="List2"/>
    <w:rsid w:val="00B8333F"/>
    <w:pPr>
      <w:numPr>
        <w:numId w:val="10"/>
      </w:numPr>
      <w:tabs>
        <w:tab w:val="clear" w:pos="1060"/>
      </w:tabs>
    </w:pPr>
  </w:style>
  <w:style w:type="paragraph" w:customStyle="1" w:styleId="MarginNote">
    <w:name w:val="Margin Note"/>
    <w:basedOn w:val="BodyText"/>
    <w:rsid w:val="00B833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3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3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33F"/>
    <w:rPr>
      <w:sz w:val="32"/>
    </w:rPr>
  </w:style>
  <w:style w:type="paragraph" w:customStyle="1" w:styleId="HeadingProcedure">
    <w:name w:val="Heading Procedure"/>
    <w:basedOn w:val="HeadingBase"/>
    <w:next w:val="Normal"/>
    <w:rsid w:val="00B8333F"/>
    <w:pPr>
      <w:tabs>
        <w:tab w:val="left" w:pos="0"/>
      </w:tabs>
      <w:spacing w:before="120" w:after="60"/>
    </w:pPr>
    <w:rPr>
      <w:i/>
      <w:color w:val="918585"/>
      <w:sz w:val="22"/>
    </w:rPr>
  </w:style>
  <w:style w:type="paragraph" w:customStyle="1" w:styleId="TableBodyText">
    <w:name w:val="Table Body Text"/>
    <w:basedOn w:val="BodyText"/>
    <w:rsid w:val="00B8333F"/>
    <w:pPr>
      <w:spacing w:before="60" w:after="60"/>
    </w:pPr>
  </w:style>
  <w:style w:type="paragraph" w:styleId="ListContinue">
    <w:name w:val="List Continue"/>
    <w:basedOn w:val="List"/>
    <w:rsid w:val="00B8333F"/>
    <w:pPr>
      <w:ind w:firstLine="0"/>
    </w:pPr>
  </w:style>
  <w:style w:type="paragraph" w:customStyle="1" w:styleId="ListNote">
    <w:name w:val="List Note"/>
    <w:basedOn w:val="List"/>
    <w:rsid w:val="00B8333F"/>
    <w:pPr>
      <w:pBdr>
        <w:top w:val="single" w:sz="6" w:space="2" w:color="918585"/>
        <w:bottom w:val="single" w:sz="6" w:space="2" w:color="918585"/>
      </w:pBdr>
      <w:tabs>
        <w:tab w:val="left" w:pos="1021"/>
      </w:tabs>
      <w:ind w:firstLine="0"/>
    </w:pPr>
  </w:style>
  <w:style w:type="paragraph" w:customStyle="1" w:styleId="Warning">
    <w:name w:val="Warning"/>
    <w:basedOn w:val="BodyText"/>
    <w:rsid w:val="00B8333F"/>
    <w:pPr>
      <w:shd w:val="clear" w:color="auto" w:fill="D9D9D9"/>
      <w:tabs>
        <w:tab w:val="left" w:pos="992"/>
      </w:tabs>
      <w:ind w:left="119" w:right="119"/>
    </w:pPr>
    <w:rPr>
      <w:sz w:val="20"/>
    </w:rPr>
  </w:style>
  <w:style w:type="paragraph" w:customStyle="1" w:styleId="MarginIcons">
    <w:name w:val="Margin Icons"/>
    <w:basedOn w:val="BodyText"/>
    <w:rsid w:val="00B833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33F"/>
    <w:rPr>
      <w:rFonts w:ascii="Courier New" w:hAnsi="Courier New"/>
    </w:rPr>
  </w:style>
  <w:style w:type="paragraph" w:customStyle="1" w:styleId="NoteBullet">
    <w:name w:val="Note Bullet"/>
    <w:basedOn w:val="Note"/>
    <w:rsid w:val="00B8333F"/>
    <w:pPr>
      <w:tabs>
        <w:tab w:val="clear" w:pos="680"/>
      </w:tabs>
      <w:spacing w:before="60" w:after="60"/>
    </w:pPr>
  </w:style>
  <w:style w:type="paragraph" w:customStyle="1" w:styleId="SubHeading2">
    <w:name w:val="SubHeading2"/>
    <w:basedOn w:val="HeadingBase"/>
    <w:rsid w:val="00B8333F"/>
    <w:pPr>
      <w:spacing w:before="240" w:after="60"/>
    </w:pPr>
    <w:rPr>
      <w:sz w:val="20"/>
    </w:rPr>
  </w:style>
  <w:style w:type="paragraph" w:customStyle="1" w:styleId="SubHeading1">
    <w:name w:val="SubHeading1"/>
    <w:basedOn w:val="HeadingBase"/>
    <w:rsid w:val="00B8333F"/>
    <w:pPr>
      <w:spacing w:before="240" w:after="60"/>
    </w:pPr>
    <w:rPr>
      <w:color w:val="918585"/>
      <w:sz w:val="22"/>
    </w:rPr>
  </w:style>
  <w:style w:type="paragraph" w:customStyle="1" w:styleId="SideHeading">
    <w:name w:val="Side Heading"/>
    <w:basedOn w:val="HeadingBase"/>
    <w:rsid w:val="00B833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33F"/>
    <w:pPr>
      <w:numPr>
        <w:numId w:val="12"/>
      </w:numPr>
    </w:pPr>
  </w:style>
  <w:style w:type="paragraph" w:styleId="PlainText">
    <w:name w:val="Plain Text"/>
    <w:basedOn w:val="Normal"/>
    <w:link w:val="PlainTextChar"/>
    <w:rsid w:val="00B8333F"/>
    <w:rPr>
      <w:sz w:val="20"/>
    </w:rPr>
  </w:style>
  <w:style w:type="character" w:customStyle="1" w:styleId="PlainTextChar">
    <w:name w:val="Plain Text Char"/>
    <w:basedOn w:val="DefaultParagraphFont"/>
    <w:link w:val="PlainText"/>
    <w:rsid w:val="00B8333F"/>
    <w:rPr>
      <w:rFonts w:ascii="Courier New" w:eastAsia="Times New Roman" w:hAnsi="Courier New" w:cs="Times New Roman"/>
      <w:sz w:val="20"/>
      <w:szCs w:val="20"/>
      <w:lang w:eastAsia="en-US"/>
    </w:rPr>
  </w:style>
  <w:style w:type="character" w:customStyle="1" w:styleId="MenuOption">
    <w:name w:val="Menu Option"/>
    <w:basedOn w:val="DefaultParagraphFont"/>
    <w:rsid w:val="00B8333F"/>
    <w:rPr>
      <w:b/>
      <w:smallCaps/>
    </w:rPr>
  </w:style>
  <w:style w:type="paragraph" w:customStyle="1" w:styleId="TableListNumber">
    <w:name w:val="Table List Number"/>
    <w:basedOn w:val="ListNumber"/>
    <w:rsid w:val="00B8333F"/>
    <w:pPr>
      <w:numPr>
        <w:numId w:val="0"/>
      </w:numPr>
    </w:pPr>
  </w:style>
  <w:style w:type="paragraph" w:styleId="TOC4">
    <w:name w:val="toc 4"/>
    <w:basedOn w:val="TOCBase"/>
    <w:next w:val="Normal"/>
    <w:semiHidden/>
    <w:rsid w:val="00B8333F"/>
    <w:pPr>
      <w:tabs>
        <w:tab w:val="right" w:leader="dot" w:pos="9071"/>
      </w:tabs>
      <w:ind w:left="1701"/>
    </w:pPr>
  </w:style>
  <w:style w:type="paragraph" w:customStyle="1" w:styleId="ListAlpha">
    <w:name w:val="List Alpha"/>
    <w:basedOn w:val="List"/>
    <w:rsid w:val="00B8333F"/>
    <w:pPr>
      <w:numPr>
        <w:numId w:val="9"/>
      </w:numPr>
    </w:pPr>
  </w:style>
  <w:style w:type="paragraph" w:customStyle="1" w:styleId="ListAlpha2">
    <w:name w:val="List Alpha 2"/>
    <w:basedOn w:val="List2"/>
    <w:rsid w:val="00B8333F"/>
    <w:pPr>
      <w:numPr>
        <w:numId w:val="8"/>
      </w:numPr>
    </w:pPr>
  </w:style>
  <w:style w:type="paragraph" w:styleId="List2">
    <w:name w:val="List 2"/>
    <w:basedOn w:val="BodyText"/>
    <w:rsid w:val="00B8333F"/>
    <w:pPr>
      <w:tabs>
        <w:tab w:val="left" w:pos="680"/>
      </w:tabs>
      <w:spacing w:before="60" w:after="60"/>
      <w:ind w:left="680" w:hanging="340"/>
    </w:pPr>
  </w:style>
  <w:style w:type="paragraph" w:styleId="List3">
    <w:name w:val="List 3"/>
    <w:basedOn w:val="BodyText"/>
    <w:rsid w:val="00B8333F"/>
    <w:pPr>
      <w:tabs>
        <w:tab w:val="left" w:pos="1021"/>
      </w:tabs>
      <w:spacing w:before="60" w:after="60"/>
      <w:ind w:left="1020" w:hanging="340"/>
    </w:pPr>
  </w:style>
  <w:style w:type="paragraph" w:styleId="List4">
    <w:name w:val="List 4"/>
    <w:basedOn w:val="BodyText"/>
    <w:rsid w:val="00B8333F"/>
    <w:pPr>
      <w:tabs>
        <w:tab w:val="left" w:pos="1361"/>
      </w:tabs>
      <w:spacing w:before="60" w:after="60"/>
      <w:ind w:left="1361" w:hanging="340"/>
    </w:pPr>
  </w:style>
  <w:style w:type="paragraph" w:styleId="List5">
    <w:name w:val="List 5"/>
    <w:basedOn w:val="BodyText"/>
    <w:rsid w:val="00B8333F"/>
    <w:pPr>
      <w:tabs>
        <w:tab w:val="left" w:pos="1701"/>
      </w:tabs>
      <w:spacing w:before="60" w:after="60"/>
      <w:ind w:left="1701" w:hanging="340"/>
    </w:pPr>
  </w:style>
  <w:style w:type="paragraph" w:styleId="ListBullet3">
    <w:name w:val="List Bullet 3"/>
    <w:basedOn w:val="List3"/>
    <w:rsid w:val="00B8333F"/>
    <w:pPr>
      <w:numPr>
        <w:numId w:val="15"/>
      </w:numPr>
      <w:tabs>
        <w:tab w:val="clear" w:pos="1021"/>
      </w:tabs>
      <w:ind w:left="1037" w:hanging="357"/>
    </w:pPr>
  </w:style>
  <w:style w:type="paragraph" w:styleId="ListBullet4">
    <w:name w:val="List Bullet 4"/>
    <w:basedOn w:val="List4"/>
    <w:rsid w:val="00B8333F"/>
    <w:pPr>
      <w:numPr>
        <w:numId w:val="3"/>
      </w:numPr>
    </w:pPr>
  </w:style>
  <w:style w:type="paragraph" w:styleId="ListBullet5">
    <w:name w:val="List Bullet 5"/>
    <w:basedOn w:val="List5"/>
    <w:rsid w:val="00B8333F"/>
    <w:pPr>
      <w:numPr>
        <w:numId w:val="4"/>
      </w:numPr>
    </w:pPr>
  </w:style>
  <w:style w:type="paragraph" w:styleId="ListContinue2">
    <w:name w:val="List Continue 2"/>
    <w:basedOn w:val="List2"/>
    <w:rsid w:val="00B8333F"/>
    <w:pPr>
      <w:ind w:firstLine="0"/>
    </w:pPr>
  </w:style>
  <w:style w:type="paragraph" w:styleId="ListContinue3">
    <w:name w:val="List Continue 3"/>
    <w:basedOn w:val="List3"/>
    <w:rsid w:val="00B8333F"/>
    <w:pPr>
      <w:ind w:left="1021" w:firstLine="0"/>
    </w:pPr>
  </w:style>
  <w:style w:type="paragraph" w:styleId="ListContinue4">
    <w:name w:val="List Continue 4"/>
    <w:basedOn w:val="List4"/>
    <w:rsid w:val="00B8333F"/>
    <w:pPr>
      <w:ind w:firstLine="0"/>
    </w:pPr>
  </w:style>
  <w:style w:type="paragraph" w:styleId="ListContinue5">
    <w:name w:val="List Continue 5"/>
    <w:basedOn w:val="List5"/>
    <w:rsid w:val="00B8333F"/>
    <w:pPr>
      <w:ind w:firstLine="0"/>
    </w:pPr>
  </w:style>
  <w:style w:type="paragraph" w:styleId="ListNumber3">
    <w:name w:val="List Number 3"/>
    <w:basedOn w:val="List3"/>
    <w:rsid w:val="00B8333F"/>
    <w:pPr>
      <w:numPr>
        <w:numId w:val="5"/>
      </w:numPr>
    </w:pPr>
  </w:style>
  <w:style w:type="paragraph" w:styleId="ListNumber4">
    <w:name w:val="List Number 4"/>
    <w:basedOn w:val="List4"/>
    <w:rsid w:val="00B8333F"/>
    <w:pPr>
      <w:numPr>
        <w:numId w:val="6"/>
      </w:numPr>
    </w:pPr>
  </w:style>
  <w:style w:type="paragraph" w:styleId="ListNumber5">
    <w:name w:val="List Number 5"/>
    <w:basedOn w:val="List5"/>
    <w:rsid w:val="00B8333F"/>
    <w:pPr>
      <w:numPr>
        <w:numId w:val="7"/>
      </w:numPr>
    </w:pPr>
  </w:style>
  <w:style w:type="paragraph" w:styleId="BlockText">
    <w:name w:val="Block Text"/>
    <w:basedOn w:val="Normal"/>
    <w:rsid w:val="00B8333F"/>
    <w:pPr>
      <w:spacing w:after="120"/>
      <w:ind w:left="1440" w:right="1440"/>
    </w:pPr>
  </w:style>
  <w:style w:type="character" w:customStyle="1" w:styleId="Subscript">
    <w:name w:val="Subscript"/>
    <w:basedOn w:val="DefaultParagraphFont"/>
    <w:rsid w:val="00B8333F"/>
    <w:rPr>
      <w:sz w:val="16"/>
      <w:vertAlign w:val="subscript"/>
    </w:rPr>
  </w:style>
  <w:style w:type="character" w:customStyle="1" w:styleId="Superscript">
    <w:name w:val="Superscript"/>
    <w:basedOn w:val="DefaultParagraphFont"/>
    <w:rsid w:val="00B8333F"/>
    <w:rPr>
      <w:sz w:val="16"/>
      <w:vertAlign w:val="superscript"/>
    </w:rPr>
  </w:style>
  <w:style w:type="character" w:customStyle="1" w:styleId="Symbols">
    <w:name w:val="Symbols"/>
    <w:basedOn w:val="DefaultParagraphFont"/>
    <w:rsid w:val="00B8333F"/>
    <w:rPr>
      <w:rFonts w:ascii="Symbol" w:hAnsi="Symbol"/>
    </w:rPr>
  </w:style>
  <w:style w:type="character" w:customStyle="1" w:styleId="MenuOptions">
    <w:name w:val="Menu Options"/>
    <w:basedOn w:val="DefaultParagraphFont"/>
    <w:rsid w:val="00B8333F"/>
    <w:rPr>
      <w:rFonts w:ascii="Arial Narrow" w:hAnsi="Arial Narrow"/>
      <w:smallCaps/>
    </w:rPr>
  </w:style>
  <w:style w:type="character" w:customStyle="1" w:styleId="Buttons">
    <w:name w:val="Buttons"/>
    <w:basedOn w:val="DefaultParagraphFont"/>
    <w:rsid w:val="00B8333F"/>
    <w:rPr>
      <w:b/>
    </w:rPr>
  </w:style>
  <w:style w:type="character" w:customStyle="1" w:styleId="Underlined">
    <w:name w:val="Underlined"/>
    <w:basedOn w:val="DefaultParagraphFont"/>
    <w:rsid w:val="00B8333F"/>
    <w:rPr>
      <w:u w:val="single"/>
    </w:rPr>
  </w:style>
  <w:style w:type="paragraph" w:customStyle="1" w:styleId="TableBodyTextRight">
    <w:name w:val="Table Body Text Right"/>
    <w:basedOn w:val="TableBodyText"/>
    <w:rsid w:val="00B8333F"/>
    <w:pPr>
      <w:widowControl w:val="0"/>
      <w:autoSpaceDE w:val="0"/>
      <w:autoSpaceDN w:val="0"/>
      <w:adjustRightInd w:val="0"/>
      <w:jc w:val="right"/>
    </w:pPr>
    <w:rPr>
      <w:rFonts w:cs="Arial"/>
      <w:szCs w:val="18"/>
    </w:rPr>
  </w:style>
  <w:style w:type="paragraph" w:customStyle="1" w:styleId="CopyrightText">
    <w:name w:val="Copyright Text"/>
    <w:basedOn w:val="BodyText"/>
    <w:rsid w:val="00B8333F"/>
    <w:rPr>
      <w:sz w:val="18"/>
    </w:rPr>
  </w:style>
  <w:style w:type="paragraph" w:customStyle="1" w:styleId="BodySmallRight">
    <w:name w:val="Body Small Right"/>
    <w:basedOn w:val="BodyTextRight"/>
    <w:rsid w:val="00B8333F"/>
    <w:rPr>
      <w:sz w:val="18"/>
      <w:szCs w:val="18"/>
    </w:rPr>
  </w:style>
  <w:style w:type="paragraph" w:customStyle="1" w:styleId="MarginEdition">
    <w:name w:val="Margin Edition"/>
    <w:basedOn w:val="MarginNote"/>
    <w:rsid w:val="00B8333F"/>
    <w:pPr>
      <w:spacing w:before="0" w:after="0"/>
    </w:pPr>
    <w:rPr>
      <w:rFonts w:ascii="Times New Roman" w:hAnsi="Times New Roman"/>
      <w:color w:val="999999"/>
    </w:rPr>
  </w:style>
  <w:style w:type="paragraph" w:customStyle="1" w:styleId="Spacer">
    <w:name w:val="Spacer"/>
    <w:basedOn w:val="Normal"/>
    <w:rsid w:val="00B8333F"/>
    <w:rPr>
      <w:sz w:val="2"/>
      <w:szCs w:val="2"/>
    </w:rPr>
  </w:style>
  <w:style w:type="character" w:customStyle="1" w:styleId="Small">
    <w:name w:val="Small"/>
    <w:basedOn w:val="DefaultParagraphFont"/>
    <w:rsid w:val="00B8333F"/>
    <w:rPr>
      <w:sz w:val="16"/>
    </w:rPr>
  </w:style>
  <w:style w:type="paragraph" w:customStyle="1" w:styleId="WideTable">
    <w:name w:val="Wide Table"/>
    <w:basedOn w:val="Normal"/>
    <w:rsid w:val="00B8333F"/>
    <w:pPr>
      <w:ind w:left="-1418"/>
    </w:pPr>
    <w:rPr>
      <w:sz w:val="2"/>
      <w:szCs w:val="2"/>
    </w:rPr>
  </w:style>
  <w:style w:type="character" w:styleId="PageNumber">
    <w:name w:val="page number"/>
    <w:basedOn w:val="DefaultParagraphFont"/>
    <w:rsid w:val="00B8333F"/>
  </w:style>
  <w:style w:type="paragraph" w:styleId="Quote">
    <w:name w:val="Quote"/>
    <w:basedOn w:val="Heading1"/>
    <w:link w:val="QuoteChar"/>
    <w:qFormat/>
    <w:rsid w:val="00B8333F"/>
    <w:rPr>
      <w:b w:val="0"/>
      <w:sz w:val="72"/>
      <w:szCs w:val="72"/>
      <w:lang w:val="en-NZ"/>
    </w:rPr>
  </w:style>
  <w:style w:type="character" w:customStyle="1" w:styleId="QuoteChar">
    <w:name w:val="Quote Char"/>
    <w:basedOn w:val="DefaultParagraphFont"/>
    <w:link w:val="Quote"/>
    <w:rsid w:val="00B833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33F"/>
    <w:pPr>
      <w:pageBreakBefore/>
    </w:pPr>
  </w:style>
  <w:style w:type="paragraph" w:customStyle="1" w:styleId="Border">
    <w:name w:val="Border"/>
    <w:basedOn w:val="Normal"/>
    <w:qFormat/>
    <w:rsid w:val="00B833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33F"/>
    <w:rPr>
      <w:b/>
      <w:bCs/>
      <w:i/>
      <w:iCs/>
      <w:color w:val="auto"/>
    </w:rPr>
  </w:style>
  <w:style w:type="paragraph" w:styleId="IntenseQuote">
    <w:name w:val="Intense Quote"/>
    <w:basedOn w:val="Normal"/>
    <w:next w:val="Normal"/>
    <w:link w:val="IntenseQuoteChar"/>
    <w:uiPriority w:val="30"/>
    <w:qFormat/>
    <w:rsid w:val="00B833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3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33F"/>
    <w:rPr>
      <w:smallCaps/>
      <w:color w:val="auto"/>
      <w:u w:val="single"/>
    </w:rPr>
  </w:style>
  <w:style w:type="character" w:styleId="IntenseReference">
    <w:name w:val="Intense Reference"/>
    <w:basedOn w:val="DefaultParagraphFont"/>
    <w:uiPriority w:val="32"/>
    <w:qFormat/>
    <w:rsid w:val="00B8333F"/>
    <w:rPr>
      <w:b/>
      <w:bCs/>
      <w:smallCaps/>
      <w:color w:val="auto"/>
      <w:spacing w:val="5"/>
      <w:u w:val="single"/>
    </w:rPr>
  </w:style>
  <w:style w:type="paragraph" w:customStyle="1" w:styleId="2ColumnHeading">
    <w:name w:val="2Column Heading"/>
    <w:basedOn w:val="BodyText"/>
    <w:qFormat/>
    <w:rsid w:val="00B8333F"/>
    <w:pPr>
      <w:spacing w:after="60"/>
      <w:ind w:left="-2268"/>
    </w:pPr>
    <w:rPr>
      <w:b/>
    </w:rPr>
  </w:style>
  <w:style w:type="paragraph" w:customStyle="1" w:styleId="Heading1TOC">
    <w:name w:val="Heading1 TOC"/>
    <w:basedOn w:val="Normal"/>
    <w:qFormat/>
    <w:rsid w:val="00B8333F"/>
    <w:pPr>
      <w:spacing w:before="240" w:after="120"/>
    </w:pPr>
    <w:rPr>
      <w:rFonts w:ascii="Times New Roman" w:hAnsi="Times New Roman"/>
      <w:b/>
      <w:sz w:val="32"/>
    </w:rPr>
  </w:style>
  <w:style w:type="paragraph" w:customStyle="1" w:styleId="Heading2TOC">
    <w:name w:val="Heading2 TOC"/>
    <w:basedOn w:val="Normal"/>
    <w:qFormat/>
    <w:rsid w:val="00B8333F"/>
    <w:pPr>
      <w:spacing w:before="240" w:after="60"/>
    </w:pPr>
    <w:rPr>
      <w:rFonts w:ascii="Times New Roman" w:hAnsi="Times New Roman"/>
      <w:b/>
      <w:sz w:val="28"/>
    </w:rPr>
  </w:style>
  <w:style w:type="character" w:customStyle="1" w:styleId="Underline">
    <w:name w:val="Underline"/>
    <w:basedOn w:val="DefaultParagraphFont"/>
    <w:qFormat/>
    <w:rsid w:val="00B8333F"/>
    <w:rPr>
      <w:u w:val="single"/>
    </w:rPr>
  </w:style>
  <w:style w:type="character" w:customStyle="1" w:styleId="BoldandItalics">
    <w:name w:val="Bold and Italics"/>
    <w:qFormat/>
    <w:rsid w:val="00B8333F"/>
    <w:rPr>
      <w:b/>
      <w:i/>
      <w:u w:val="none"/>
    </w:rPr>
  </w:style>
  <w:style w:type="paragraph" w:styleId="BalloonText">
    <w:name w:val="Balloon Text"/>
    <w:basedOn w:val="Normal"/>
    <w:link w:val="BalloonTextChar"/>
    <w:rsid w:val="00B8333F"/>
    <w:rPr>
      <w:rFonts w:ascii="Tahoma" w:hAnsi="Tahoma" w:cs="Tahoma"/>
      <w:sz w:val="16"/>
      <w:szCs w:val="16"/>
    </w:rPr>
  </w:style>
  <w:style w:type="character" w:customStyle="1" w:styleId="BalloonTextChar">
    <w:name w:val="Balloon Text Char"/>
    <w:basedOn w:val="DefaultParagraphFont"/>
    <w:link w:val="BalloonText"/>
    <w:rsid w:val="00B833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3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3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33F"/>
    <w:rPr>
      <w:b/>
      <w:color w:val="660033"/>
      <w:spacing w:val="0"/>
    </w:rPr>
  </w:style>
  <w:style w:type="paragraph" w:customStyle="1" w:styleId="Nameditemlist">
    <w:name w:val="Named item list"/>
    <w:basedOn w:val="BodyText"/>
    <w:qFormat/>
    <w:rsid w:val="00B833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976</Words>
  <Characters>6458</Characters>
  <Application>Microsoft Office Word</Application>
  <DocSecurity>0</DocSecurity>
  <Lines>204</Lines>
  <Paragraphs>123</Paragraphs>
  <ScaleCrop>false</ScaleCrop>
  <Company>Author-it Software Corporation Ltd.</Company>
  <LinksUpToDate>false</LinksUpToDate>
  <CharactersWithSpaces>7383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TLIB2131A Prepare train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2013-04-18T07:57:00Z</dcterms:created>
  <dcterms:modified xsi:type="dcterms:W3CDTF">2013-04-18T07:57:00Z</dcterms:modified>
</cp:coreProperties>
</file>