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553" w:rsidP="00877553">
      <w:pPr>
        <w:pStyle w:val="Title"/>
      </w:pPr>
      <w:r>
        <w:fldChar w:fldCharType="begin"/>
      </w:r>
      <w:r>
        <w:instrText xml:space="preserve"> TITLE   \* MERGEFORMAT </w:instrText>
      </w:r>
      <w:r>
        <w:fldChar w:fldCharType="separate"/>
      </w:r>
      <w:r>
        <w:t>TLIB2130A Diagnose and rectify minor faults on on-track vehicles</w:t>
      </w:r>
      <w:r>
        <w:fldChar w:fldCharType="end"/>
      </w:r>
    </w:p>
    <w:p w:rsidR="00877553" w:rsidP="00877553">
      <w:pPr>
        <w:pStyle w:val="Version"/>
        <w:sectPr w:rsidSect="00E03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E5E" w:rsidP="00E03E5E">
      <w:pPr>
        <w:pStyle w:val="SuperHeading"/>
      </w:pPr>
      <w:r w:rsidRPr="00E03E5E">
        <w:t>TLIB2130A Diagnose and rectify minor faults on on-track vehicles</w:t>
      </w:r>
    </w:p>
    <w:p w:rsidR="00000000" w:rsidRPr="00E03E5E" w:rsidP="00E03E5E">
      <w:pPr>
        <w:pStyle w:val="Heading1"/>
      </w:pPr>
      <w:bookmarkStart w:id="1" w:name="O_567118"/>
      <w:bookmarkEnd w:id="1"/>
      <w:r w:rsidRPr="00E03E5E">
        <w:t>Modification History</w:t>
      </w:r>
    </w:p>
    <w:p w:rsidR="00000000" w:rsidRPr="00E03E5E" w:rsidP="00E03E5E">
      <w:pPr>
        <w:pStyle w:val="BodyText"/>
      </w:pPr>
      <w:r w:rsidRPr="00E03E5E">
        <w:t>Release 1 - New unit of competency</w:t>
      </w:r>
    </w:p>
    <w:p w:rsidR="00000000" w:rsidRPr="00E03E5E" w:rsidP="00E03E5E">
      <w:pPr>
        <w:pStyle w:val="AllowPageBreak"/>
      </w:pPr>
    </w:p>
    <w:p w:rsidR="00000000" w:rsidRPr="00E03E5E" w:rsidP="00E03E5E">
      <w:pPr>
        <w:pStyle w:val="Heading1"/>
      </w:pPr>
      <w:bookmarkStart w:id="2" w:name="O_567130"/>
      <w:bookmarkEnd w:id="2"/>
      <w:r w:rsidRPr="00E03E5E">
        <w:t>Unit Descriptor</w:t>
      </w:r>
    </w:p>
    <w:p w:rsidR="00000000" w:rsidRPr="00E03E5E" w:rsidP="00E03E5E">
      <w:pPr>
        <w:pStyle w:val="BodyText"/>
      </w:pPr>
      <w:r w:rsidRPr="00E03E5E">
        <w:t>This unit involves the skills and knowledge required to diagnose and rectify minor faults on on-track vehicles in accordance with organisational requir</w:t>
      </w:r>
      <w:r w:rsidRPr="00E03E5E">
        <w:t>ements.</w:t>
      </w:r>
    </w:p>
    <w:p w:rsidR="00000000" w:rsidRPr="00E03E5E" w:rsidP="00E03E5E">
      <w:pPr>
        <w:pStyle w:val="BodyText"/>
      </w:pPr>
      <w:r w:rsidRPr="00E03E5E">
        <w:t>Licensing, legislative, regulatory or certification requirements are not applicable to this unit.</w:t>
      </w:r>
    </w:p>
    <w:p w:rsidR="00000000" w:rsidRPr="00E03E5E" w:rsidP="00E03E5E">
      <w:pPr>
        <w:pStyle w:val="AllowPageBreak"/>
      </w:pPr>
    </w:p>
    <w:p w:rsidR="00000000" w:rsidRPr="00E03E5E" w:rsidP="00E03E5E">
      <w:pPr>
        <w:pStyle w:val="Heading1"/>
      </w:pPr>
      <w:bookmarkStart w:id="3" w:name="O_567129"/>
      <w:bookmarkEnd w:id="3"/>
      <w:r w:rsidRPr="00E03E5E">
        <w:t>Application of the Unit</w:t>
      </w:r>
    </w:p>
    <w:p w:rsidR="00000000" w:rsidRPr="00E03E5E" w:rsidP="00E03E5E">
      <w:pPr>
        <w:pStyle w:val="BodyText"/>
      </w:pPr>
      <w:r w:rsidRPr="00E03E5E">
        <w:t>Work involves the application of routine minor fault diagnosis and rectification procedures to maintain the s</w:t>
      </w:r>
      <w:r w:rsidRPr="00E03E5E">
        <w:t>afety and operation of on-track vehicles. This unit only covers minor repairs as defined by organisational policies.</w:t>
      </w:r>
    </w:p>
    <w:p w:rsidR="00000000" w:rsidRPr="00E03E5E" w:rsidP="00E03E5E">
      <w:pPr>
        <w:pStyle w:val="AllowPageBreak"/>
      </w:pPr>
    </w:p>
    <w:p w:rsidR="00000000" w:rsidRPr="00E03E5E" w:rsidP="00E03E5E">
      <w:pPr>
        <w:pStyle w:val="Heading1"/>
      </w:pPr>
      <w:bookmarkStart w:id="4" w:name="O_567128"/>
      <w:bookmarkEnd w:id="4"/>
      <w:r w:rsidRPr="00E03E5E">
        <w:t>Licensing/Regulatory Information</w:t>
      </w:r>
    </w:p>
    <w:p w:rsidR="00000000" w:rsidRPr="00E03E5E" w:rsidP="00E03E5E">
      <w:pPr>
        <w:pStyle w:val="BodyText"/>
      </w:pPr>
      <w:r w:rsidRPr="00E03E5E">
        <w:t>Not applicable.</w:t>
      </w:r>
    </w:p>
    <w:p w:rsidR="00000000" w:rsidRPr="00E03E5E" w:rsidP="00E03E5E">
      <w:pPr>
        <w:pStyle w:val="AllowPageBreak"/>
      </w:pPr>
    </w:p>
    <w:p w:rsidR="00000000" w:rsidRPr="00E03E5E" w:rsidP="00E03E5E">
      <w:pPr>
        <w:pStyle w:val="Heading1"/>
      </w:pPr>
      <w:bookmarkStart w:id="5" w:name="O_567127"/>
      <w:bookmarkEnd w:id="5"/>
      <w:r w:rsidRPr="00E03E5E">
        <w:t>Pre-Requisites</w:t>
      </w:r>
    </w:p>
    <w:p w:rsidR="00000000" w:rsidRPr="00E03E5E" w:rsidP="00E03E5E">
      <w:pPr>
        <w:pStyle w:val="BodyText"/>
      </w:pPr>
      <w:r w:rsidRPr="00E03E5E">
        <w:t>Not applicable.</w:t>
      </w:r>
    </w:p>
    <w:p w:rsidR="00000000" w:rsidRPr="00E03E5E" w:rsidP="00E03E5E">
      <w:pPr>
        <w:pStyle w:val="AllowPageBreak"/>
      </w:pPr>
    </w:p>
    <w:p w:rsidR="00000000" w:rsidRPr="00E03E5E" w:rsidP="00E03E5E">
      <w:pPr>
        <w:pStyle w:val="Heading1"/>
      </w:pPr>
      <w:bookmarkStart w:id="6" w:name="O_567126"/>
      <w:bookmarkEnd w:id="6"/>
      <w:r w:rsidRPr="00E03E5E">
        <w:t>Employab</w:t>
      </w:r>
      <w:r w:rsidRPr="00E03E5E">
        <w:t>ility Skills Information</w:t>
      </w:r>
    </w:p>
    <w:p w:rsidR="00000000" w:rsidRPr="00E03E5E" w:rsidP="00E03E5E">
      <w:pPr>
        <w:pStyle w:val="BodyText"/>
      </w:pPr>
      <w:r w:rsidRPr="00E03E5E">
        <w:t>This unit contains employability skills.</w:t>
      </w:r>
    </w:p>
    <w:p w:rsidR="00000000" w:rsidRPr="00E03E5E" w:rsidP="00E03E5E">
      <w:pPr>
        <w:pStyle w:val="AllowPageBreak"/>
      </w:pPr>
    </w:p>
    <w:p w:rsidR="00000000" w:rsidRPr="00E03E5E" w:rsidP="00E03E5E">
      <w:pPr>
        <w:pStyle w:val="Heading1"/>
      </w:pPr>
      <w:bookmarkStart w:id="7" w:name="O_567125"/>
      <w:bookmarkEnd w:id="7"/>
      <w:r w:rsidRPr="00E03E5E">
        <w:t>Elements and Performance Criteria Pre-Content</w:t>
      </w:r>
    </w:p>
    <w:tbl>
      <w:tblPr>
        <w:tblW w:w="9640" w:type="dxa"/>
        <w:tblLayout w:type="fixed"/>
        <w:tblCellMar>
          <w:left w:w="62" w:type="dxa"/>
          <w:right w:w="62" w:type="dxa"/>
        </w:tblCellMar>
        <w:tblLook w:val="0000"/>
      </w:tblPr>
      <w:tblGrid>
        <w:gridCol w:w="2776"/>
        <w:gridCol w:w="6864"/>
      </w:tblGrid>
      <w:tr w:rsidTr="0087755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03E5E" w:rsidP="00E03E5E">
            <w:pPr>
              <w:pStyle w:val="BodyText"/>
            </w:pPr>
            <w:r w:rsidRPr="00E03E5E">
              <w:t>Performance criteria describe the required performance needed</w:t>
            </w:r>
            <w:r w:rsidRPr="00E03E5E">
              <w:t xml:space="preserve"> to demonstrate achievement of the element. Assessment of performance is to be consistent with the evidence guide.</w:t>
            </w:r>
          </w:p>
        </w:tc>
      </w:tr>
    </w:tbl>
    <w:p w:rsidR="00000000" w:rsidRPr="00E03E5E" w:rsidP="00E03E5E">
      <w:pPr>
        <w:pStyle w:val="BodyText"/>
      </w:pPr>
    </w:p>
    <w:p w:rsidR="00000000" w:rsidRPr="00E03E5E" w:rsidP="00E03E5E">
      <w:pPr>
        <w:pStyle w:val="AllowPageBreak"/>
      </w:pPr>
    </w:p>
    <w:p w:rsidR="00000000" w:rsidRPr="00E03E5E" w:rsidP="00E03E5E">
      <w:pPr>
        <w:pStyle w:val="Heading1"/>
      </w:pPr>
      <w:bookmarkStart w:id="8" w:name="O_567124"/>
      <w:bookmarkEnd w:id="8"/>
      <w:r w:rsidRPr="00E03E5E">
        <w:t>Elements and Performance Criteria</w:t>
      </w:r>
    </w:p>
    <w:tbl>
      <w:tblPr>
        <w:tblW w:w="9640" w:type="dxa"/>
        <w:tblLayout w:type="fixed"/>
        <w:tblCellMar>
          <w:left w:w="62" w:type="dxa"/>
          <w:right w:w="62" w:type="dxa"/>
        </w:tblCellMar>
        <w:tblLook w:val="0000"/>
      </w:tblPr>
      <w:tblGrid>
        <w:gridCol w:w="2776"/>
        <w:gridCol w:w="6864"/>
      </w:tblGrid>
      <w:tr w:rsidTr="0087755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1</w:t>
            </w:r>
            <w:r w:rsidRPr="00E03E5E">
              <w:rPr>
                <w:rStyle w:val="SpecialBold"/>
              </w:rPr>
              <w:tab/>
              <w:t>Identify repair and maintenance requirements</w:t>
            </w:r>
          </w:p>
        </w:tc>
        <w:tc>
          <w:tcPr>
            <w:tcW w:w="6864" w:type="dxa"/>
            <w:tcBorders>
              <w:top w:val="nil"/>
              <w:left w:val="nil"/>
              <w:bottom w:val="nil"/>
              <w:right w:val="nil"/>
            </w:tcBorders>
            <w:tcMar>
              <w:top w:w="0" w:type="dxa"/>
              <w:left w:w="62" w:type="dxa"/>
              <w:bottom w:w="0" w:type="dxa"/>
              <w:right w:w="62" w:type="dxa"/>
            </w:tcMar>
          </w:tcPr>
          <w:p w:rsidR="00000000" w:rsidRPr="00E03E5E" w:rsidP="00E03E5E">
            <w:pPr>
              <w:pStyle w:val="BodyText"/>
            </w:pPr>
            <w:r w:rsidRPr="00E03E5E">
              <w:t>1.1</w:t>
            </w:r>
            <w:r w:rsidRPr="00E03E5E">
              <w:tab/>
            </w:r>
            <w:r w:rsidRPr="00E03E5E">
              <w:t>Faulty or damaged components or equipment are identified and assessed for component exchange or minor repair</w:t>
            </w:r>
          </w:p>
          <w:p w:rsidR="00000000" w:rsidRPr="00E03E5E" w:rsidP="00E03E5E">
            <w:pPr>
              <w:pStyle w:val="BodyText"/>
            </w:pPr>
            <w:r w:rsidRPr="00E03E5E">
              <w:t>1.2 Identified faulty or damaged components outside own scope, as determined by organisational policies, are reported in accordance with organisati</w:t>
            </w:r>
            <w:r w:rsidRPr="00E03E5E">
              <w:t>onal procedures</w:t>
            </w:r>
          </w:p>
          <w:p w:rsidR="00000000" w:rsidRPr="00E03E5E" w:rsidP="00E03E5E">
            <w:pPr>
              <w:pStyle w:val="BodyText"/>
            </w:pPr>
            <w:r w:rsidRPr="00E03E5E">
              <w:t>1.3</w:t>
            </w:r>
            <w:r w:rsidRPr="00E03E5E">
              <w:tab/>
              <w:t>Where repair/maintenance/component exchange is appropriate, equipment and tools required are identified and obtained</w:t>
            </w:r>
          </w:p>
          <w:p w:rsidR="00000000" w:rsidP="00E03E5E">
            <w:pPr>
              <w:pStyle w:val="BodyText"/>
              <w:rPr>
                <w:lang w:val="en-NZ"/>
              </w:rPr>
            </w:pPr>
            <w:r w:rsidRPr="00E03E5E">
              <w:t>1.4</w:t>
            </w:r>
            <w:r w:rsidRPr="00E03E5E">
              <w:tab/>
              <w:t>Work areas and equipment are prepared and made safe for repair/maintenance/component exchange activities</w:t>
            </w:r>
          </w:p>
        </w:tc>
      </w:tr>
      <w:tr w:rsidTr="0087755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2</w:t>
            </w:r>
            <w:r w:rsidRPr="00E03E5E">
              <w:rPr>
                <w:rStyle w:val="SpecialBold"/>
              </w:rPr>
              <w:tab/>
              <w:t>Conduct</w:t>
            </w:r>
            <w:r w:rsidRPr="00E03E5E">
              <w:rPr>
                <w:rStyle w:val="SpecialBold"/>
              </w:rPr>
              <w:t xml:space="preserve"> repairs and minor maintenance </w:t>
            </w:r>
          </w:p>
        </w:tc>
        <w:tc>
          <w:tcPr>
            <w:tcW w:w="6864" w:type="dxa"/>
            <w:tcBorders>
              <w:top w:val="nil"/>
              <w:left w:val="nil"/>
              <w:bottom w:val="nil"/>
              <w:right w:val="nil"/>
            </w:tcBorders>
            <w:tcMar>
              <w:top w:w="0" w:type="dxa"/>
              <w:left w:w="62" w:type="dxa"/>
              <w:bottom w:w="0" w:type="dxa"/>
              <w:right w:w="62" w:type="dxa"/>
            </w:tcMar>
          </w:tcPr>
          <w:p w:rsidR="00000000" w:rsidRPr="00E03E5E" w:rsidP="00E03E5E">
            <w:pPr>
              <w:pStyle w:val="BodyText"/>
            </w:pPr>
            <w:r w:rsidRPr="00E03E5E">
              <w:t>2.1</w:t>
            </w:r>
            <w:r w:rsidRPr="00E03E5E">
              <w:tab/>
              <w:t>Routine repair/maintenance/component exchange is carried out in accordance with manufacturer specifications and organisational procedures</w:t>
            </w:r>
          </w:p>
          <w:p w:rsidR="00000000" w:rsidP="00E03E5E">
            <w:pPr>
              <w:pStyle w:val="BodyText"/>
              <w:rPr>
                <w:lang w:val="en-NZ"/>
              </w:rPr>
            </w:pPr>
            <w:r w:rsidRPr="00E03E5E">
              <w:t>2.2</w:t>
            </w:r>
            <w:r w:rsidRPr="00E03E5E">
              <w:tab/>
              <w:t>Equipment, tools and materials are operated, applied and handled in conformanc</w:t>
            </w:r>
            <w:r w:rsidRPr="00E03E5E">
              <w:t>e to occupational health and safety (OH&amp;S) requirements and manufacturer specifications to prevent injury and damage</w:t>
            </w:r>
          </w:p>
        </w:tc>
      </w:tr>
      <w:tr w:rsidTr="0087755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3</w:t>
            </w:r>
            <w:r w:rsidRPr="00E03E5E">
              <w:rPr>
                <w:rStyle w:val="SpecialBold"/>
              </w:rPr>
              <w:tab/>
              <w:t>Check and report minor repairs and/or maintenance</w:t>
            </w:r>
          </w:p>
        </w:tc>
        <w:tc>
          <w:tcPr>
            <w:tcW w:w="6864" w:type="dxa"/>
            <w:tcBorders>
              <w:top w:val="nil"/>
              <w:left w:val="nil"/>
              <w:bottom w:val="nil"/>
              <w:right w:val="nil"/>
            </w:tcBorders>
            <w:tcMar>
              <w:top w:w="0" w:type="dxa"/>
              <w:left w:w="62" w:type="dxa"/>
              <w:bottom w:w="0" w:type="dxa"/>
              <w:right w:w="62" w:type="dxa"/>
            </w:tcMar>
          </w:tcPr>
          <w:p w:rsidR="00000000" w:rsidRPr="00E03E5E" w:rsidP="00E03E5E">
            <w:pPr>
              <w:pStyle w:val="BodyText"/>
            </w:pPr>
            <w:r w:rsidRPr="00E03E5E">
              <w:t>3.1</w:t>
            </w:r>
            <w:r w:rsidRPr="00E03E5E">
              <w:tab/>
              <w:t xml:space="preserve">Minor repair/maintenance/component exchange activities are checked for compliance </w:t>
            </w:r>
            <w:r w:rsidRPr="00E03E5E">
              <w:t>with manufacturer specifications and workplace procedures</w:t>
            </w:r>
          </w:p>
          <w:p w:rsidR="00000000" w:rsidRPr="00E03E5E" w:rsidP="00E03E5E">
            <w:pPr>
              <w:pStyle w:val="BodyText"/>
            </w:pPr>
            <w:r w:rsidRPr="00E03E5E">
              <w:t>3.2</w:t>
            </w:r>
            <w:r w:rsidRPr="00E03E5E">
              <w:tab/>
              <w:t>Equipment is checked to confirm it has been restored to operational standards</w:t>
            </w:r>
          </w:p>
          <w:p w:rsidR="00000000" w:rsidRPr="00E03E5E" w:rsidP="00E03E5E">
            <w:pPr>
              <w:pStyle w:val="BodyText"/>
            </w:pPr>
            <w:r w:rsidRPr="00E03E5E">
              <w:t>3.3</w:t>
            </w:r>
            <w:r w:rsidRPr="00E03E5E">
              <w:tab/>
              <w:t xml:space="preserve">Worksite is checked for cleanliness and operational safety, and appropriate action is taken to restore site and </w:t>
            </w:r>
            <w:r w:rsidRPr="00E03E5E">
              <w:t>equipment</w:t>
            </w:r>
          </w:p>
          <w:p w:rsidR="00000000" w:rsidRPr="00E03E5E" w:rsidP="00E03E5E">
            <w:pPr>
              <w:pStyle w:val="BodyText"/>
            </w:pPr>
            <w:r w:rsidRPr="00E03E5E">
              <w:t>3.4</w:t>
            </w:r>
            <w:r w:rsidRPr="00E03E5E">
              <w:tab/>
              <w:t>Repair/maintenance/component exchange activities are documented in accordance with organisational requirements</w:t>
            </w:r>
          </w:p>
        </w:tc>
      </w:tr>
    </w:tbl>
    <w:p w:rsidR="00000000" w:rsidRPr="00E03E5E" w:rsidP="00E03E5E">
      <w:pPr>
        <w:pStyle w:val="BodyText"/>
      </w:pPr>
    </w:p>
    <w:p w:rsidR="00000000" w:rsidRPr="00E03E5E" w:rsidP="00E03E5E">
      <w:pPr>
        <w:pStyle w:val="AllowPageBreak"/>
      </w:pPr>
    </w:p>
    <w:p w:rsidR="00000000" w:rsidRPr="00E03E5E" w:rsidP="00E03E5E">
      <w:pPr>
        <w:pStyle w:val="Heading1"/>
      </w:pPr>
      <w:bookmarkStart w:id="9" w:name="O_567123"/>
      <w:bookmarkEnd w:id="9"/>
      <w:r w:rsidRPr="00E03E5E">
        <w:t>Required Skills and Knowledge</w:t>
      </w:r>
    </w:p>
    <w:tbl>
      <w:tblPr>
        <w:tblW w:w="9640" w:type="dxa"/>
        <w:tblLayout w:type="fixed"/>
        <w:tblCellMar>
          <w:left w:w="62" w:type="dxa"/>
          <w:right w:w="62" w:type="dxa"/>
        </w:tblCellMar>
        <w:tblLook w:val="0000"/>
      </w:tblPr>
      <w:tblGrid>
        <w:gridCol w:w="9640"/>
      </w:tblGrid>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This section describes the knowledge and skills required for this unit.</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Required knowledge:</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Hazards that may exist when diagnosing and rectifying minor faults with on-track vehicle/s and ways of controlling the risks involved</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Organisational procedures for diagnosing and rectifying minor faults with on-track vehicle/s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Pro</w:t>
            </w:r>
            <w:r w:rsidRPr="00E03E5E">
              <w:t>blems that may occur when diagnosing and rectifying minor faults with on-track vehicle/s and action that can be taken to report or resolve the problems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Relevant rail safety, OH&amp;S and environmental procedures and regulations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Tools and equipment used whe</w:t>
            </w:r>
            <w:r w:rsidRPr="00E03E5E">
              <w:t>n diagnosing and rectifying minor faults and the procedures and precautions for their care, use and storage</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Workplace documentation and records requirements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Required skills: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Adapt to differences in track vehicles and associated equipment and procedures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Communicate effectively with others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Modify activities depending on operational contingencies, risk situations and environments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Read and interpret instructions, procedures,</w:t>
            </w:r>
            <w:r w:rsidRPr="00E03E5E">
              <w:t xml:space="preserve"> information and signs relevant to diagnosing and rectifying minor faults with on-track vehicle/s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3E5E">
            <w:pPr>
              <w:pStyle w:val="ListBullet"/>
              <w:rPr>
                <w:lang w:val="en-NZ"/>
              </w:rPr>
            </w:pPr>
            <w:r w:rsidRPr="00E03E5E">
              <w:t>Select and use required personal protective equipment conforming to industry and OH&amp;S standards</w:t>
            </w:r>
          </w:p>
        </w:tc>
      </w:tr>
      <w:tr w:rsidTr="00E03E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 xml:space="preserve">Work collaboratively with others </w:t>
            </w:r>
          </w:p>
        </w:tc>
      </w:tr>
    </w:tbl>
    <w:p w:rsidR="00000000" w:rsidRPr="00E03E5E" w:rsidP="00E03E5E">
      <w:pPr>
        <w:pStyle w:val="BodyText"/>
      </w:pPr>
    </w:p>
    <w:p w:rsidR="00000000" w:rsidRPr="00E03E5E" w:rsidP="00E03E5E">
      <w:pPr>
        <w:pStyle w:val="AllowPageBreak"/>
      </w:pPr>
    </w:p>
    <w:p w:rsidR="00000000" w:rsidRPr="00E03E5E" w:rsidP="00E03E5E">
      <w:pPr>
        <w:pStyle w:val="Heading1"/>
      </w:pPr>
      <w:bookmarkStart w:id="10" w:name="O_567122"/>
      <w:bookmarkEnd w:id="10"/>
      <w:r w:rsidRPr="00E03E5E">
        <w:t>Evidence Guide</w:t>
      </w:r>
    </w:p>
    <w:tbl>
      <w:tblPr>
        <w:tblW w:w="9640" w:type="dxa"/>
        <w:tblLayout w:type="fixed"/>
        <w:tblCellMar>
          <w:left w:w="62" w:type="dxa"/>
          <w:right w:w="62" w:type="dxa"/>
        </w:tblCellMar>
        <w:tblLook w:val="0000"/>
      </w:tblPr>
      <w:tblGrid>
        <w:gridCol w:w="3338"/>
        <w:gridCol w:w="6302"/>
      </w:tblGrid>
      <w:tr w:rsidTr="00E03E5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The evidence guide provides advice on assessment and must be read in conjunction with the performance criteria, required knowledge and skills, the range statement and the assessment guidelines for this Training Package.</w:t>
            </w:r>
          </w:p>
        </w:tc>
      </w:tr>
      <w:tr w:rsidTr="00E03E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Critical aspects fo</w:t>
            </w:r>
            <w:r w:rsidRPr="00E03E5E">
              <w:rPr>
                <w:rStyle w:val="SpecialBold"/>
              </w:rPr>
              <w:t>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The evidence required to demonstrate competency in this unit must be relevant to and satisfy all of the requirements of the elements and performance criteria of this unit and includ</w:t>
            </w:r>
            <w:r w:rsidRPr="00E03E5E">
              <w:t>e demonstration of applying:</w:t>
            </w:r>
          </w:p>
          <w:p w:rsidR="00000000" w:rsidRPr="00E03E5E" w:rsidP="00E03E5E">
            <w:pPr>
              <w:pStyle w:val="ListBullet2"/>
            </w:pPr>
            <w:r w:rsidRPr="00E03E5E">
              <w:t>the required knowledge and skills</w:t>
            </w:r>
          </w:p>
          <w:p w:rsidR="00000000" w:rsidRPr="00E03E5E" w:rsidP="00E03E5E">
            <w:pPr>
              <w:pStyle w:val="ListBullet2"/>
            </w:pPr>
            <w:r w:rsidRPr="00E03E5E">
              <w:t>relevant legislation and workplace procedures</w:t>
            </w:r>
          </w:p>
          <w:p w:rsidR="00000000" w:rsidRPr="00E03E5E" w:rsidP="00E03E5E">
            <w:pPr>
              <w:pStyle w:val="ListBullet2"/>
            </w:pPr>
            <w:r w:rsidRPr="00E03E5E">
              <w:t>other relevant aspects of the range statement</w:t>
            </w:r>
          </w:p>
          <w:p w:rsidR="00000000" w:rsidRPr="00E03E5E" w:rsidP="00E03E5E">
            <w:pPr>
              <w:pStyle w:val="ListBullet"/>
            </w:pPr>
            <w:r w:rsidRPr="00E03E5E">
              <w:t xml:space="preserve">Assessment must include exercises which demonstrate competent performance of the </w:t>
            </w:r>
            <w:r w:rsidRPr="00E03E5E">
              <w:t>following in a range of situations:</w:t>
            </w:r>
          </w:p>
          <w:p w:rsidR="00000000" w:rsidRPr="00E03E5E" w:rsidP="00E03E5E">
            <w:pPr>
              <w:pStyle w:val="ListBullet2"/>
            </w:pPr>
            <w:r w:rsidRPr="00E03E5E">
              <w:t>identifying equipment checks required for a range of on-track vehicles in the workplace</w:t>
            </w:r>
          </w:p>
          <w:p w:rsidR="00000000" w:rsidRPr="00E03E5E" w:rsidP="00E03E5E">
            <w:pPr>
              <w:pStyle w:val="ListBullet2"/>
            </w:pPr>
            <w:r w:rsidRPr="00E03E5E">
              <w:t>identifying typical faults or defects that may occur on on-track vehicles</w:t>
            </w:r>
          </w:p>
          <w:p w:rsidR="00000000" w:rsidRPr="00E03E5E" w:rsidP="00E03E5E">
            <w:pPr>
              <w:pStyle w:val="ListBullet2"/>
            </w:pPr>
            <w:r w:rsidRPr="00E03E5E">
              <w:t>carrying out minor repairs, maintenance and component exc</w:t>
            </w:r>
            <w:r w:rsidRPr="00E03E5E">
              <w:t>hange on different on-track vehicles</w:t>
            </w:r>
          </w:p>
          <w:p w:rsidR="00000000" w:rsidRPr="00E03E5E" w:rsidP="00E03E5E">
            <w:pPr>
              <w:pStyle w:val="ListBullet2"/>
            </w:pPr>
            <w:r w:rsidRPr="00E03E5E">
              <w:t>following correct workplace requirements for reporting identified defects</w:t>
            </w:r>
          </w:p>
          <w:p w:rsidR="00000000" w:rsidRPr="00E03E5E" w:rsidP="00E03E5E">
            <w:pPr>
              <w:pStyle w:val="ListBullet"/>
            </w:pPr>
            <w:r w:rsidRPr="00E03E5E">
              <w:t>Assessment must include exercises which demonstrate competent performance of the following in a range of situations:</w:t>
            </w:r>
          </w:p>
          <w:p w:rsidR="00000000" w:rsidRPr="00E03E5E" w:rsidP="00E03E5E">
            <w:pPr>
              <w:pStyle w:val="ListBullet2"/>
            </w:pPr>
            <w:r w:rsidRPr="00E03E5E">
              <w:t>demonstrating correct proc</w:t>
            </w:r>
            <w:r w:rsidRPr="00E03E5E">
              <w:t>edure for identifying minor faults</w:t>
            </w:r>
          </w:p>
          <w:p w:rsidR="00000000" w:rsidRPr="00E03E5E" w:rsidP="00E03E5E">
            <w:pPr>
              <w:pStyle w:val="ListBullet2"/>
            </w:pPr>
            <w:r w:rsidRPr="00E03E5E">
              <w:t>correctly changing out faulty component</w:t>
            </w:r>
          </w:p>
          <w:p w:rsidR="00000000" w:rsidP="00E03E5E">
            <w:pPr>
              <w:pStyle w:val="ListBullet2"/>
              <w:rPr>
                <w:lang w:val="en-NZ"/>
              </w:rPr>
            </w:pPr>
            <w:r w:rsidRPr="00E03E5E">
              <w:t xml:space="preserve">reporting minor faults and complete organisational documentation </w:t>
            </w:r>
          </w:p>
        </w:tc>
      </w:tr>
      <w:tr w:rsidTr="00E03E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Performance is demonstrated consistently over a period of time and in a suitable range of contexts</w:t>
            </w:r>
          </w:p>
          <w:p w:rsidR="00000000" w:rsidRPr="00E03E5E" w:rsidP="00E03E5E">
            <w:pPr>
              <w:pStyle w:val="ListBullet"/>
            </w:pPr>
            <w:r w:rsidRPr="00E03E5E">
              <w:t>Resources for assessment include:</w:t>
            </w:r>
          </w:p>
          <w:p w:rsidR="00000000" w:rsidRPr="00E03E5E" w:rsidP="00E03E5E">
            <w:pPr>
              <w:pStyle w:val="ListBullet2"/>
            </w:pPr>
            <w:r w:rsidRPr="00E03E5E">
              <w:t>a range of relevant exercises, case studies and/or other simulated practical and knowledge assessment, and/or</w:t>
            </w:r>
          </w:p>
          <w:p w:rsidR="00000000" w:rsidRPr="00E03E5E" w:rsidP="00E03E5E">
            <w:pPr>
              <w:pStyle w:val="ListBullet2"/>
            </w:pPr>
            <w:r w:rsidRPr="00E03E5E">
              <w:t>access to an</w:t>
            </w:r>
            <w:r w:rsidRPr="00E03E5E">
              <w:t xml:space="preserve"> appropriate range of relevant operational situations in the workplace</w:t>
            </w:r>
          </w:p>
          <w:p w:rsidR="00000000" w:rsidRPr="00E03E5E" w:rsidP="00E03E5E">
            <w:pPr>
              <w:pStyle w:val="ListBullet"/>
            </w:pPr>
            <w:r w:rsidRPr="00E03E5E">
              <w:t>In both real and simulated environments, access is required to:</w:t>
            </w:r>
          </w:p>
          <w:p w:rsidR="00000000" w:rsidRPr="00E03E5E" w:rsidP="00E03E5E">
            <w:pPr>
              <w:pStyle w:val="ListBullet2"/>
            </w:pPr>
            <w:r w:rsidRPr="00E03E5E">
              <w:t>relevant and appropriate materials and equipment, and</w:t>
            </w:r>
          </w:p>
          <w:p w:rsidR="00000000" w:rsidP="00E03E5E">
            <w:pPr>
              <w:pStyle w:val="ListBullet2"/>
              <w:rPr>
                <w:lang w:val="en-NZ"/>
              </w:rPr>
            </w:pPr>
            <w:r w:rsidRPr="00E03E5E">
              <w:t>applicable documenta</w:t>
            </w:r>
            <w:r w:rsidRPr="00E03E5E">
              <w:t>tion including organisational procedures, regulations, codes of practice and operation manuals</w:t>
            </w:r>
          </w:p>
        </w:tc>
      </w:tr>
      <w:tr w:rsidTr="00E03E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As a minimum, assessment of knowledge must be conducted through appropriate written/oral tests</w:t>
            </w:r>
          </w:p>
          <w:p w:rsidR="00000000" w:rsidRPr="00E03E5E" w:rsidP="00E03E5E">
            <w:pPr>
              <w:pStyle w:val="ListBullet"/>
            </w:pPr>
            <w:r w:rsidRPr="00E03E5E">
              <w:t>Practical assessment must occur:</w:t>
            </w:r>
          </w:p>
          <w:p w:rsidR="00000000" w:rsidRPr="00E03E5E" w:rsidP="00E03E5E">
            <w:pPr>
              <w:pStyle w:val="ListBullet2"/>
            </w:pPr>
            <w:r w:rsidRPr="00E03E5E">
              <w:t>through a</w:t>
            </w:r>
            <w:r w:rsidRPr="00E03E5E">
              <w:t>ctivities in an appropriately simulated environment, and/or</w:t>
            </w:r>
          </w:p>
          <w:p w:rsidR="00000000" w:rsidRPr="00E03E5E" w:rsidP="00E03E5E">
            <w:pPr>
              <w:pStyle w:val="ListBullet2"/>
            </w:pPr>
            <w:r w:rsidRPr="00E03E5E">
              <w:t>in an appropriate range of situations in the workplace</w:t>
            </w:r>
          </w:p>
        </w:tc>
      </w:tr>
    </w:tbl>
    <w:p w:rsidR="00000000" w:rsidRPr="00E03E5E" w:rsidP="00E03E5E">
      <w:pPr>
        <w:pStyle w:val="BodyText"/>
      </w:pPr>
    </w:p>
    <w:p w:rsidR="00000000" w:rsidRPr="00E03E5E" w:rsidP="00E03E5E">
      <w:pPr>
        <w:pStyle w:val="AllowPageBreak"/>
      </w:pPr>
    </w:p>
    <w:p w:rsidR="00000000" w:rsidRPr="00E03E5E" w:rsidP="00E03E5E">
      <w:pPr>
        <w:pStyle w:val="Heading1"/>
      </w:pPr>
      <w:bookmarkStart w:id="11" w:name="O_567121"/>
      <w:bookmarkEnd w:id="11"/>
      <w:r w:rsidRPr="00E03E5E">
        <w:t>Range Statement</w:t>
      </w:r>
    </w:p>
    <w:tbl>
      <w:tblPr>
        <w:tblW w:w="9640" w:type="dxa"/>
        <w:tblLayout w:type="fixed"/>
        <w:tblCellMar>
          <w:left w:w="62" w:type="dxa"/>
          <w:right w:w="62" w:type="dxa"/>
        </w:tblCellMar>
        <w:tblLook w:val="0000"/>
      </w:tblPr>
      <w:tblGrid>
        <w:gridCol w:w="3303"/>
        <w:gridCol w:w="6337"/>
      </w:tblGrid>
      <w:tr w:rsidTr="00E03E5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The range statement relates to the unit of competency as a whole. It allows for different work environments and situations that may affect performance.</w:t>
            </w:r>
          </w:p>
        </w:tc>
      </w:tr>
      <w:tr w:rsidTr="00E03E5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Minor repair/maintenance/ component exchange may include:</w:t>
            </w:r>
          </w:p>
        </w:tc>
        <w:tc>
          <w:tcPr>
            <w:tcW w:w="6337"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minor component change out</w:t>
            </w:r>
          </w:p>
          <w:p w:rsidR="00000000" w:rsidRPr="00E03E5E" w:rsidP="00E03E5E">
            <w:pPr>
              <w:pStyle w:val="ListBullet"/>
            </w:pPr>
            <w:r w:rsidRPr="00E03E5E">
              <w:t>diagnosing minor faults</w:t>
            </w:r>
          </w:p>
          <w:p w:rsidR="00000000" w:rsidRPr="00E03E5E" w:rsidP="00E03E5E">
            <w:pPr>
              <w:pStyle w:val="ListBullet"/>
            </w:pPr>
            <w:r w:rsidRPr="00E03E5E">
              <w:t>identifying correct lubricants</w:t>
            </w:r>
          </w:p>
          <w:p w:rsidR="00000000" w:rsidRPr="00E03E5E" w:rsidP="00E03E5E">
            <w:pPr>
              <w:pStyle w:val="ListBullet"/>
            </w:pPr>
            <w:r w:rsidRPr="00E03E5E">
              <w:t>identifying correct fuel and carrying out refuelling</w:t>
            </w:r>
          </w:p>
          <w:p w:rsidR="00000000" w:rsidRPr="00E03E5E" w:rsidP="00E03E5E">
            <w:pPr>
              <w:pStyle w:val="ListBullet"/>
            </w:pPr>
            <w:r w:rsidRPr="00E03E5E">
              <w:t>identifying correct solvents and cleaning fluids</w:t>
            </w:r>
          </w:p>
          <w:p w:rsidR="00000000" w:rsidRPr="00E03E5E" w:rsidP="00E03E5E">
            <w:pPr>
              <w:pStyle w:val="ListBullet"/>
            </w:pPr>
            <w:r w:rsidRPr="00E03E5E">
              <w:t>maintaining fluid and air pressures</w:t>
            </w:r>
          </w:p>
          <w:p w:rsidR="00000000" w:rsidRPr="00E03E5E" w:rsidP="00E03E5E">
            <w:pPr>
              <w:pStyle w:val="ListBullet"/>
            </w:pPr>
            <w:r w:rsidRPr="00E03E5E">
              <w:t>replacing faulty/damaged/worn equipment</w:t>
            </w:r>
          </w:p>
          <w:p w:rsidR="00000000" w:rsidP="00E03E5E">
            <w:pPr>
              <w:pStyle w:val="ListBullet"/>
              <w:rPr>
                <w:lang w:val="en-NZ"/>
              </w:rPr>
            </w:pPr>
            <w:r w:rsidRPr="00E03E5E">
              <w:t xml:space="preserve">servicing and cleaning </w:t>
            </w:r>
            <w:r w:rsidRPr="00E03E5E">
              <w:t>batteries</w:t>
            </w:r>
          </w:p>
        </w:tc>
      </w:tr>
      <w:tr w:rsidTr="00E03E5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On-track vehicles may include:</w:t>
            </w:r>
          </w:p>
        </w:tc>
        <w:tc>
          <w:tcPr>
            <w:tcW w:w="6337"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 xml:space="preserve">rail crane </w:t>
            </w:r>
          </w:p>
          <w:p w:rsidR="00000000" w:rsidRPr="00E03E5E" w:rsidP="00E03E5E">
            <w:pPr>
              <w:pStyle w:val="ListBullet"/>
            </w:pPr>
            <w:r w:rsidRPr="00E03E5E">
              <w:t>spot tamper</w:t>
            </w:r>
          </w:p>
          <w:p w:rsidR="00000000" w:rsidRPr="00E03E5E" w:rsidP="00E03E5E">
            <w:pPr>
              <w:pStyle w:val="ListBullet"/>
            </w:pPr>
            <w:r w:rsidRPr="00E03E5E">
              <w:t xml:space="preserve">ballast regulator </w:t>
            </w:r>
          </w:p>
          <w:p w:rsidR="00000000" w:rsidRPr="00E03E5E" w:rsidP="00E03E5E">
            <w:pPr>
              <w:pStyle w:val="ListBullet"/>
            </w:pPr>
            <w:r w:rsidRPr="00E03E5E">
              <w:t>inserter/remover (TR10)</w:t>
            </w:r>
          </w:p>
          <w:p w:rsidR="00000000" w:rsidRPr="00E03E5E" w:rsidP="00E03E5E">
            <w:pPr>
              <w:pStyle w:val="ListBullet"/>
            </w:pPr>
            <w:r w:rsidRPr="00E03E5E">
              <w:t>track recorder</w:t>
            </w:r>
          </w:p>
          <w:p w:rsidR="00000000" w:rsidRPr="00E03E5E" w:rsidP="00E03E5E">
            <w:pPr>
              <w:pStyle w:val="ListBullet"/>
            </w:pPr>
            <w:r w:rsidRPr="00E03E5E">
              <w:t>tamper</w:t>
            </w:r>
          </w:p>
          <w:p w:rsidR="00000000" w:rsidRPr="00E03E5E" w:rsidP="00E03E5E">
            <w:pPr>
              <w:pStyle w:val="ListBullet"/>
            </w:pPr>
            <w:r w:rsidRPr="00E03E5E">
              <w:t>dynamic stabiliser</w:t>
            </w:r>
          </w:p>
          <w:p w:rsidR="00000000" w:rsidRPr="00E03E5E" w:rsidP="00E03E5E">
            <w:pPr>
              <w:pStyle w:val="ListBullet"/>
            </w:pPr>
            <w:r w:rsidRPr="00E03E5E">
              <w:t>rail grinder</w:t>
            </w:r>
          </w:p>
          <w:p w:rsidR="00000000" w:rsidRPr="00E03E5E" w:rsidP="00E03E5E">
            <w:pPr>
              <w:pStyle w:val="ListBullet"/>
            </w:pPr>
            <w:r w:rsidRPr="00E03E5E">
              <w:t>ballast cleaner</w:t>
            </w:r>
          </w:p>
          <w:p w:rsidR="00000000" w:rsidRPr="00E03E5E" w:rsidP="00E03E5E">
            <w:pPr>
              <w:pStyle w:val="ListBullet"/>
            </w:pPr>
            <w:r w:rsidRPr="00E03E5E">
              <w:t>track layer</w:t>
            </w:r>
          </w:p>
          <w:p w:rsidR="00000000" w:rsidRPr="00E03E5E" w:rsidP="00E03E5E">
            <w:pPr>
              <w:pStyle w:val="ListBullet"/>
            </w:pPr>
            <w:r w:rsidRPr="00E03E5E">
              <w:t>tie inserter</w:t>
            </w:r>
          </w:p>
          <w:p w:rsidR="00000000" w:rsidRPr="00E03E5E" w:rsidP="00E03E5E">
            <w:pPr>
              <w:pStyle w:val="ListBullet"/>
            </w:pPr>
            <w:r w:rsidRPr="00E03E5E">
              <w:t>scarifier</w:t>
            </w:r>
          </w:p>
          <w:p w:rsidR="00000000" w:rsidRPr="00E03E5E" w:rsidP="00E03E5E">
            <w:pPr>
              <w:pStyle w:val="ListBullet"/>
            </w:pPr>
            <w:r w:rsidRPr="00E03E5E">
              <w:t>tie cranes</w:t>
            </w:r>
          </w:p>
          <w:p w:rsidR="00000000" w:rsidP="00E03E5E">
            <w:pPr>
              <w:pStyle w:val="ListBullet"/>
              <w:rPr>
                <w:lang w:val="en-NZ"/>
              </w:rPr>
            </w:pPr>
            <w:r w:rsidRPr="00E03E5E">
              <w:t>track jack</w:t>
            </w:r>
          </w:p>
        </w:tc>
      </w:tr>
      <w:tr w:rsidTr="00E03E5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03E5E">
            <w:pPr>
              <w:pStyle w:val="BodyText"/>
              <w:rPr>
                <w:lang w:val="en-NZ"/>
              </w:rPr>
            </w:pPr>
            <w:r w:rsidRPr="00E03E5E">
              <w:t>Safety equipment may include:</w:t>
            </w:r>
          </w:p>
        </w:tc>
        <w:tc>
          <w:tcPr>
            <w:tcW w:w="6337" w:type="dxa"/>
            <w:tcBorders>
              <w:top w:val="nil"/>
              <w:left w:val="nil"/>
              <w:bottom w:val="nil"/>
              <w:right w:val="nil"/>
            </w:tcBorders>
            <w:tcMar>
              <w:top w:w="0" w:type="dxa"/>
              <w:left w:w="62" w:type="dxa"/>
              <w:bottom w:w="0" w:type="dxa"/>
              <w:right w:w="62" w:type="dxa"/>
            </w:tcMar>
          </w:tcPr>
          <w:p w:rsidR="00000000" w:rsidRPr="00E03E5E" w:rsidP="00E03E5E">
            <w:pPr>
              <w:pStyle w:val="ListBullet"/>
            </w:pPr>
            <w:r w:rsidRPr="00E03E5E">
              <w:t>high visibility clothing</w:t>
            </w:r>
          </w:p>
          <w:p w:rsidR="00000000" w:rsidRPr="00E03E5E" w:rsidP="00E03E5E">
            <w:pPr>
              <w:pStyle w:val="ListBullet"/>
            </w:pPr>
            <w:r w:rsidRPr="00E03E5E">
              <w:t>gloves</w:t>
            </w:r>
          </w:p>
          <w:p w:rsidR="00000000" w:rsidRPr="00E03E5E" w:rsidP="00E03E5E">
            <w:pPr>
              <w:pStyle w:val="ListBullet"/>
            </w:pPr>
            <w:r w:rsidRPr="00E03E5E">
              <w:t>safety headwear</w:t>
            </w:r>
          </w:p>
          <w:p w:rsidR="00000000" w:rsidRPr="00E03E5E" w:rsidP="00E03E5E">
            <w:pPr>
              <w:pStyle w:val="ListBullet"/>
            </w:pPr>
            <w:r w:rsidRPr="00E03E5E">
              <w:t>respiratory protection</w:t>
            </w:r>
          </w:p>
          <w:p w:rsidR="00000000" w:rsidRPr="00E03E5E" w:rsidP="00E03E5E">
            <w:pPr>
              <w:pStyle w:val="ListBullet"/>
            </w:pPr>
            <w:r w:rsidRPr="00E03E5E">
              <w:t>safety footwear</w:t>
            </w:r>
          </w:p>
          <w:p w:rsidR="00000000" w:rsidRPr="00E03E5E" w:rsidP="00E03E5E">
            <w:pPr>
              <w:pStyle w:val="ListBullet"/>
            </w:pPr>
            <w:r w:rsidRPr="00E03E5E">
              <w:t>safety glasses</w:t>
            </w:r>
          </w:p>
          <w:p w:rsidR="00000000" w:rsidRPr="00E03E5E" w:rsidP="00E03E5E">
            <w:pPr>
              <w:pStyle w:val="ListBullet"/>
            </w:pPr>
            <w:r w:rsidRPr="00E03E5E">
              <w:t>hearing protection</w:t>
            </w:r>
          </w:p>
          <w:p w:rsidR="00000000" w:rsidRPr="00E03E5E" w:rsidP="00E03E5E">
            <w:pPr>
              <w:pStyle w:val="ListBullet"/>
            </w:pPr>
            <w:r w:rsidRPr="00E03E5E">
              <w:t>safety devices</w:t>
            </w:r>
          </w:p>
        </w:tc>
      </w:tr>
    </w:tbl>
    <w:p w:rsidR="00000000" w:rsidRPr="00E03E5E" w:rsidP="00E03E5E">
      <w:pPr>
        <w:pStyle w:val="BodyText"/>
      </w:pPr>
    </w:p>
    <w:p w:rsidR="00000000" w:rsidRPr="00E03E5E" w:rsidP="00E03E5E">
      <w:pPr>
        <w:pStyle w:val="AllowPageBreak"/>
      </w:pPr>
    </w:p>
    <w:p w:rsidR="00000000" w:rsidRPr="00E03E5E" w:rsidP="00E03E5E">
      <w:pPr>
        <w:pStyle w:val="Heading1"/>
      </w:pPr>
      <w:bookmarkStart w:id="12" w:name="O_567120"/>
      <w:bookmarkEnd w:id="12"/>
      <w:r w:rsidRPr="00E03E5E">
        <w:t>Unit Sector(s)</w:t>
      </w:r>
    </w:p>
    <w:p w:rsidR="00000000" w:rsidRPr="00E03E5E" w:rsidP="00E03E5E">
      <w:pPr>
        <w:pStyle w:val="BodyText"/>
      </w:pPr>
      <w:r w:rsidRPr="00E03E5E">
        <w:t>Not applicable.</w:t>
      </w:r>
    </w:p>
    <w:p w:rsidR="00000000" w:rsidRPr="00E03E5E" w:rsidP="00E03E5E">
      <w:pPr>
        <w:pStyle w:val="AllowPageBreak"/>
      </w:pPr>
    </w:p>
    <w:p w:rsidR="00000000" w:rsidRPr="00E03E5E" w:rsidP="00E03E5E">
      <w:pPr>
        <w:pStyle w:val="Heading1"/>
      </w:pPr>
      <w:bookmarkStart w:id="13" w:name="O_567119"/>
      <w:bookmarkEnd w:id="13"/>
      <w:r w:rsidRPr="00E03E5E">
        <w:t>Competency Field</w:t>
      </w:r>
    </w:p>
    <w:p w:rsidR="00000000" w:rsidRPr="00E03E5E" w:rsidP="00E03E5E">
      <w:pPr>
        <w:pStyle w:val="BodyText"/>
      </w:pPr>
      <w:r w:rsidRPr="00E03E5E">
        <w:t>B –</w:t>
      </w:r>
      <w:r w:rsidRPr="00E03E5E">
        <w:t xml:space="preserve"> Equipment Checking and Maintenance</w:t>
      </w:r>
    </w:p>
    <w:p w:rsidR="00000000" w:rsidRPr="00E03E5E" w:rsidP="00E03E5E"/>
    <w:sectPr w:rsidSect="00E03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rsidRPr="00877553" w:rsidP="00877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53" w:rsidP="00E03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7553" w:rsidP="00E03E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7553" w:rsidP="00E03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rsidRPr="00877553" w:rsidP="008775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53" w:rsidRPr="002D2AF8" w:rsidP="00E03E5E">
    <w:pPr>
      <w:pStyle w:val="Header"/>
      <w:framePr w:wrap="around"/>
    </w:pPr>
    <w:r>
      <w:fldChar w:fldCharType="begin"/>
    </w:r>
    <w:r>
      <w:instrText xml:space="preserve"> TITLE   \* MERGEFORMAT </w:instrText>
    </w:r>
    <w:r>
      <w:fldChar w:fldCharType="separate"/>
    </w:r>
    <w:r>
      <w:t>TLIB2130A Diagnose and rectify minor faults on on-track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877553" w:rsidP="00E03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E9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6D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2D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E5E"/>
    <w:pPr>
      <w:spacing w:before="360" w:after="60"/>
      <w:outlineLvl w:val="0"/>
    </w:pPr>
    <w:rPr>
      <w:sz w:val="32"/>
    </w:rPr>
  </w:style>
  <w:style w:type="paragraph" w:styleId="Heading2">
    <w:name w:val="heading 2"/>
    <w:basedOn w:val="HeadingBase"/>
    <w:next w:val="BodyText"/>
    <w:link w:val="Heading2Char"/>
    <w:qFormat/>
    <w:rsid w:val="00E03E5E"/>
    <w:pPr>
      <w:keepLines/>
      <w:spacing w:before="240" w:after="120"/>
      <w:outlineLvl w:val="1"/>
    </w:pPr>
    <w:rPr>
      <w:sz w:val="28"/>
      <w:szCs w:val="40"/>
    </w:rPr>
  </w:style>
  <w:style w:type="paragraph" w:styleId="Heading3">
    <w:name w:val="heading 3"/>
    <w:basedOn w:val="HeadingBase"/>
    <w:next w:val="BodyText"/>
    <w:link w:val="Heading3Char"/>
    <w:qFormat/>
    <w:rsid w:val="00E03E5E"/>
    <w:pPr>
      <w:spacing w:before="180" w:after="120"/>
      <w:outlineLvl w:val="2"/>
    </w:pPr>
    <w:rPr>
      <w:spacing w:val="-10"/>
      <w:kern w:val="32"/>
    </w:rPr>
  </w:style>
  <w:style w:type="paragraph" w:styleId="Heading4">
    <w:name w:val="heading 4"/>
    <w:basedOn w:val="HeadingBase"/>
    <w:next w:val="BodyText"/>
    <w:link w:val="Heading4Char"/>
    <w:qFormat/>
    <w:rsid w:val="00E03E5E"/>
    <w:pPr>
      <w:spacing w:before="160" w:after="120"/>
      <w:outlineLvl w:val="3"/>
    </w:pPr>
    <w:rPr>
      <w:sz w:val="22"/>
    </w:rPr>
  </w:style>
  <w:style w:type="paragraph" w:styleId="Heading5">
    <w:name w:val="heading 5"/>
    <w:basedOn w:val="HeadingBase"/>
    <w:next w:val="Normal"/>
    <w:link w:val="Heading5Char"/>
    <w:qFormat/>
    <w:rsid w:val="00E03E5E"/>
    <w:pPr>
      <w:spacing w:before="80"/>
      <w:outlineLvl w:val="4"/>
    </w:pPr>
    <w:rPr>
      <w:color w:val="918585"/>
      <w:sz w:val="20"/>
    </w:rPr>
  </w:style>
  <w:style w:type="paragraph" w:styleId="Heading6">
    <w:name w:val="heading 6"/>
    <w:basedOn w:val="HeadingBase"/>
    <w:next w:val="Normal"/>
    <w:link w:val="Heading6Char"/>
    <w:qFormat/>
    <w:rsid w:val="00E03E5E"/>
    <w:pPr>
      <w:spacing w:before="60"/>
      <w:outlineLvl w:val="5"/>
    </w:pPr>
    <w:rPr>
      <w:color w:val="918585"/>
      <w:sz w:val="20"/>
    </w:rPr>
  </w:style>
  <w:style w:type="paragraph" w:styleId="Heading7">
    <w:name w:val="heading 7"/>
    <w:basedOn w:val="Normal"/>
    <w:next w:val="Normal"/>
    <w:link w:val="Heading7Char"/>
    <w:qFormat/>
    <w:rsid w:val="00E03E5E"/>
    <w:pPr>
      <w:ind w:left="720"/>
      <w:outlineLvl w:val="6"/>
    </w:pPr>
    <w:rPr>
      <w:i/>
    </w:rPr>
  </w:style>
  <w:style w:type="paragraph" w:styleId="Heading8">
    <w:name w:val="heading 8"/>
    <w:basedOn w:val="Normal"/>
    <w:next w:val="Normal"/>
    <w:link w:val="Heading8Char"/>
    <w:qFormat/>
    <w:rsid w:val="00E03E5E"/>
    <w:pPr>
      <w:ind w:left="720"/>
      <w:outlineLvl w:val="7"/>
    </w:pPr>
    <w:rPr>
      <w:i/>
    </w:rPr>
  </w:style>
  <w:style w:type="paragraph" w:styleId="Heading9">
    <w:name w:val="heading 9"/>
    <w:basedOn w:val="Normal"/>
    <w:next w:val="Normal"/>
    <w:link w:val="Heading9Char"/>
    <w:qFormat/>
    <w:rsid w:val="00E03E5E"/>
    <w:pPr>
      <w:ind w:left="720"/>
      <w:outlineLvl w:val="8"/>
    </w:pPr>
    <w:rPr>
      <w:i/>
    </w:rPr>
  </w:style>
  <w:style w:type="character" w:default="1" w:styleId="DefaultParagraphFont">
    <w:name w:val="Default Paragraph Font"/>
    <w:uiPriority w:val="1"/>
    <w:unhideWhenUsed/>
    <w:rsid w:val="00E03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E5E"/>
  </w:style>
  <w:style w:type="character" w:customStyle="1" w:styleId="Heading1Char">
    <w:name w:val="Heading 1 Char"/>
    <w:basedOn w:val="DefaultParagraphFont"/>
    <w:link w:val="Heading1"/>
    <w:rsid w:val="00E03E5E"/>
    <w:rPr>
      <w:rFonts w:ascii="Times New Roman" w:eastAsia="Times New Roman" w:hAnsi="Times New Roman" w:cs="Times New Roman"/>
      <w:b/>
      <w:sz w:val="32"/>
      <w:szCs w:val="20"/>
      <w:lang w:eastAsia="en-US"/>
    </w:rPr>
  </w:style>
  <w:style w:type="paragraph" w:styleId="BodyText">
    <w:name w:val="Body Text"/>
    <w:basedOn w:val="Normal"/>
    <w:link w:val="BodyTextChar"/>
    <w:rsid w:val="00E03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E5E"/>
    <w:rPr>
      <w:rFonts w:ascii="Times New Roman" w:eastAsia="Times New Roman" w:hAnsi="Times New Roman" w:cs="Times New Roman"/>
      <w:sz w:val="24"/>
      <w:lang w:eastAsia="en-US"/>
    </w:rPr>
  </w:style>
  <w:style w:type="paragraph" w:styleId="ListBullet">
    <w:name w:val="List Bullet"/>
    <w:basedOn w:val="List"/>
    <w:rsid w:val="00E03E5E"/>
    <w:pPr>
      <w:numPr>
        <w:numId w:val="13"/>
      </w:numPr>
      <w:tabs>
        <w:tab w:val="clear" w:pos="340"/>
      </w:tabs>
      <w:spacing w:before="40" w:after="40"/>
    </w:pPr>
  </w:style>
  <w:style w:type="character" w:customStyle="1" w:styleId="SpecialBold">
    <w:name w:val="Special Bold"/>
    <w:basedOn w:val="DefaultParagraphFont"/>
    <w:rsid w:val="00E03E5E"/>
    <w:rPr>
      <w:b/>
      <w:spacing w:val="0"/>
    </w:rPr>
  </w:style>
  <w:style w:type="paragraph" w:styleId="ListBullet2">
    <w:name w:val="List Bullet 2"/>
    <w:basedOn w:val="List2"/>
    <w:rsid w:val="00E03E5E"/>
    <w:pPr>
      <w:numPr>
        <w:numId w:val="14"/>
      </w:numPr>
      <w:tabs>
        <w:tab w:val="clear" w:pos="680"/>
      </w:tabs>
    </w:pPr>
  </w:style>
  <w:style w:type="paragraph" w:customStyle="1" w:styleId="SuperHeading">
    <w:name w:val="SuperHeading"/>
    <w:basedOn w:val="Normal"/>
    <w:rsid w:val="00E03E5E"/>
    <w:pPr>
      <w:spacing w:before="240" w:after="120"/>
      <w:outlineLvl w:val="0"/>
    </w:pPr>
    <w:rPr>
      <w:rFonts w:ascii="Times New Roman" w:hAnsi="Times New Roman"/>
      <w:b/>
      <w:sz w:val="32"/>
    </w:rPr>
  </w:style>
  <w:style w:type="paragraph" w:customStyle="1" w:styleId="AllowPageBreak">
    <w:name w:val="AllowPageBreak"/>
    <w:rsid w:val="00E03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E5E"/>
    <w:rPr>
      <w:rFonts w:ascii="Courier New" w:eastAsia="Times New Roman" w:hAnsi="Courier New" w:cs="Times New Roman"/>
      <w:i/>
      <w:szCs w:val="20"/>
      <w:lang w:eastAsia="en-US"/>
    </w:rPr>
  </w:style>
  <w:style w:type="paragraph" w:customStyle="1" w:styleId="HeadingBase">
    <w:name w:val="Heading Base"/>
    <w:rsid w:val="00E03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E5E"/>
    <w:pPr>
      <w:tabs>
        <w:tab w:val="right" w:leader="dot" w:pos="9072"/>
      </w:tabs>
      <w:ind w:left="567"/>
    </w:pPr>
    <w:rPr>
      <w:szCs w:val="22"/>
    </w:rPr>
  </w:style>
  <w:style w:type="paragraph" w:customStyle="1" w:styleId="TOCBase">
    <w:name w:val="TOC Base"/>
    <w:rsid w:val="00E03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E5E"/>
    <w:pPr>
      <w:tabs>
        <w:tab w:val="right" w:leader="dot" w:pos="9072"/>
      </w:tabs>
      <w:spacing w:before="40" w:after="40"/>
      <w:ind w:left="284"/>
    </w:pPr>
    <w:rPr>
      <w:rFonts w:ascii="Times New Roman" w:hAnsi="Times New Roman"/>
    </w:rPr>
  </w:style>
  <w:style w:type="paragraph" w:styleId="TOC1">
    <w:name w:val="toc 1"/>
    <w:basedOn w:val="TOCBase"/>
    <w:next w:val="Normal"/>
    <w:rsid w:val="00E03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E5E"/>
    <w:rPr>
      <w:rFonts w:ascii="Times New Roman" w:eastAsia="Times New Roman" w:hAnsi="Times New Roman" w:cs="Times New Roman"/>
      <w:sz w:val="16"/>
      <w:lang w:eastAsia="en-US"/>
    </w:rPr>
  </w:style>
  <w:style w:type="paragraph" w:styleId="Title">
    <w:name w:val="Title"/>
    <w:basedOn w:val="HeadingBase"/>
    <w:link w:val="TitleChar"/>
    <w:qFormat/>
    <w:rsid w:val="00E03E5E"/>
    <w:pPr>
      <w:spacing w:before="5040"/>
      <w:jc w:val="center"/>
    </w:pPr>
    <w:rPr>
      <w:sz w:val="48"/>
      <w:szCs w:val="72"/>
      <w:lang w:val="en-US"/>
    </w:rPr>
  </w:style>
  <w:style w:type="character" w:customStyle="1" w:styleId="TitleChar">
    <w:name w:val="Title Char"/>
    <w:basedOn w:val="DefaultParagraphFont"/>
    <w:link w:val="Title"/>
    <w:rsid w:val="00E03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E5E"/>
    <w:pPr>
      <w:tabs>
        <w:tab w:val="left" w:pos="3600"/>
        <w:tab w:val="left" w:pos="3958"/>
      </w:tabs>
    </w:pPr>
  </w:style>
  <w:style w:type="paragraph" w:styleId="List">
    <w:name w:val="List"/>
    <w:basedOn w:val="BodyText"/>
    <w:next w:val="BodyText"/>
    <w:rsid w:val="00E03E5E"/>
    <w:pPr>
      <w:tabs>
        <w:tab w:val="left" w:pos="340"/>
      </w:tabs>
      <w:spacing w:before="60" w:after="60"/>
      <w:ind w:left="340" w:hanging="340"/>
    </w:pPr>
  </w:style>
  <w:style w:type="paragraph" w:customStyle="1" w:styleId="Note">
    <w:name w:val="Note"/>
    <w:basedOn w:val="BodyText"/>
    <w:rsid w:val="00E03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E5E"/>
    <w:pPr>
      <w:framePr w:wrap="auto" w:hAnchor="text" w:y="6049"/>
    </w:pPr>
    <w:rPr>
      <w:color w:val="000000"/>
      <w:sz w:val="40"/>
    </w:rPr>
  </w:style>
  <w:style w:type="paragraph" w:customStyle="1" w:styleId="TOCTitle">
    <w:name w:val="TOCTitle"/>
    <w:basedOn w:val="Heading1"/>
    <w:rsid w:val="00E03E5E"/>
    <w:pPr>
      <w:spacing w:after="240"/>
      <w:jc w:val="center"/>
      <w:outlineLvl w:val="9"/>
    </w:pPr>
    <w:rPr>
      <w:caps/>
    </w:rPr>
  </w:style>
  <w:style w:type="paragraph" w:customStyle="1" w:styleId="Version">
    <w:name w:val="Version"/>
    <w:rsid w:val="00E03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E5E"/>
    <w:pPr>
      <w:keepNext w:val="0"/>
      <w:tabs>
        <w:tab w:val="right" w:pos="4176"/>
      </w:tabs>
      <w:ind w:left="198" w:hanging="198"/>
    </w:pPr>
    <w:rPr>
      <w:rFonts w:ascii="Garamond" w:hAnsi="Garamond"/>
    </w:rPr>
  </w:style>
  <w:style w:type="paragraph" w:styleId="IndexHeading">
    <w:name w:val="index heading"/>
    <w:basedOn w:val="Normal"/>
    <w:next w:val="Index1"/>
    <w:semiHidden/>
    <w:rsid w:val="00E03E5E"/>
    <w:pPr>
      <w:spacing w:before="120" w:after="120"/>
    </w:pPr>
    <w:rPr>
      <w:rFonts w:ascii="Arial" w:hAnsi="Arial"/>
      <w:b/>
      <w:color w:val="918585"/>
      <w:sz w:val="24"/>
    </w:rPr>
  </w:style>
  <w:style w:type="paragraph" w:styleId="Header">
    <w:name w:val="header"/>
    <w:basedOn w:val="Normal"/>
    <w:link w:val="HeaderChar"/>
    <w:rsid w:val="00E03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E5E"/>
    <w:rPr>
      <w:rFonts w:ascii="Times New Roman" w:eastAsia="Times New Roman" w:hAnsi="Times New Roman" w:cs="Times New Roman"/>
      <w:sz w:val="16"/>
      <w:szCs w:val="20"/>
      <w:lang w:val="en-GB" w:eastAsia="en-US"/>
    </w:rPr>
  </w:style>
  <w:style w:type="paragraph" w:customStyle="1" w:styleId="Chapter">
    <w:name w:val="Chapter"/>
    <w:basedOn w:val="Normal"/>
    <w:rsid w:val="00E03E5E"/>
    <w:pPr>
      <w:spacing w:before="240"/>
    </w:pPr>
    <w:rPr>
      <w:rFonts w:ascii="Times New Roman" w:hAnsi="Times New Roman"/>
      <w:smallCaps/>
      <w:spacing w:val="80"/>
      <w:sz w:val="28"/>
    </w:rPr>
  </w:style>
  <w:style w:type="paragraph" w:customStyle="1" w:styleId="InChapter">
    <w:name w:val="InChapter"/>
    <w:basedOn w:val="Heading3"/>
    <w:rsid w:val="00E03E5E"/>
    <w:pPr>
      <w:spacing w:after="240"/>
      <w:outlineLvl w:val="9"/>
    </w:pPr>
    <w:rPr>
      <w:noProof/>
    </w:rPr>
  </w:style>
  <w:style w:type="paragraph" w:styleId="Index2">
    <w:name w:val="index 2"/>
    <w:basedOn w:val="Normal"/>
    <w:next w:val="Normal"/>
    <w:semiHidden/>
    <w:rsid w:val="00E03E5E"/>
    <w:pPr>
      <w:tabs>
        <w:tab w:val="right" w:pos="4176"/>
      </w:tabs>
      <w:ind w:left="568" w:hanging="284"/>
    </w:pPr>
    <w:rPr>
      <w:rFonts w:ascii="Garamond" w:hAnsi="Garamond"/>
    </w:rPr>
  </w:style>
  <w:style w:type="paragraph" w:customStyle="1" w:styleId="Byline">
    <w:name w:val="Byline"/>
    <w:rsid w:val="00E03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E5E"/>
    <w:pPr>
      <w:tabs>
        <w:tab w:val="clear" w:pos="3600"/>
        <w:tab w:val="clear" w:pos="3958"/>
      </w:tabs>
      <w:jc w:val="right"/>
    </w:pPr>
  </w:style>
  <w:style w:type="character" w:styleId="Emphasis">
    <w:name w:val="Emphasis"/>
    <w:basedOn w:val="DefaultParagraphFont"/>
    <w:qFormat/>
    <w:rsid w:val="00E03E5E"/>
    <w:rPr>
      <w:i/>
    </w:rPr>
  </w:style>
  <w:style w:type="paragraph" w:styleId="Caption">
    <w:name w:val="caption"/>
    <w:basedOn w:val="BodyText"/>
    <w:next w:val="Normal"/>
    <w:qFormat/>
    <w:rsid w:val="00E03E5E"/>
    <w:pPr>
      <w:framePr w:w="2268" w:hSpace="181" w:vSpace="181" w:wrap="around" w:vAnchor="text" w:hAnchor="page" w:x="1135" w:y="285" w:anchorLock="1"/>
    </w:pPr>
    <w:rPr>
      <w:i/>
    </w:rPr>
  </w:style>
  <w:style w:type="paragraph" w:customStyle="1" w:styleId="MiniTOCTitle">
    <w:name w:val="MiniTOCTitle"/>
    <w:basedOn w:val="Heading4"/>
    <w:rsid w:val="00E03E5E"/>
    <w:pPr>
      <w:spacing w:before="240"/>
      <w:outlineLvl w:val="9"/>
    </w:pPr>
    <w:rPr>
      <w:noProof/>
      <w:sz w:val="24"/>
    </w:rPr>
  </w:style>
  <w:style w:type="paragraph" w:customStyle="1" w:styleId="MiniTOCItem">
    <w:name w:val="MiniTOCItem"/>
    <w:basedOn w:val="ListBullet"/>
    <w:rsid w:val="00E03E5E"/>
    <w:pPr>
      <w:numPr>
        <w:numId w:val="0"/>
      </w:numPr>
      <w:tabs>
        <w:tab w:val="right" w:leader="dot" w:pos="6521"/>
      </w:tabs>
      <w:spacing w:before="0" w:after="0"/>
    </w:pPr>
  </w:style>
  <w:style w:type="paragraph" w:customStyle="1" w:styleId="TOFTitle">
    <w:name w:val="TOFTitle"/>
    <w:basedOn w:val="TOCTitle"/>
    <w:rsid w:val="00E03E5E"/>
  </w:style>
  <w:style w:type="paragraph" w:styleId="TableofFigures">
    <w:name w:val="table of figures"/>
    <w:basedOn w:val="Normal"/>
    <w:next w:val="Normal"/>
    <w:semiHidden/>
    <w:rsid w:val="00E03E5E"/>
    <w:pPr>
      <w:tabs>
        <w:tab w:val="right" w:leader="dot" w:pos="9072"/>
      </w:tabs>
      <w:ind w:left="970" w:hanging="403"/>
    </w:pPr>
    <w:rPr>
      <w:rFonts w:ascii="Times New Roman" w:hAnsi="Times New Roman"/>
      <w:b/>
    </w:rPr>
  </w:style>
  <w:style w:type="paragraph" w:styleId="ListNumber">
    <w:name w:val="List Number"/>
    <w:basedOn w:val="List"/>
    <w:rsid w:val="00E03E5E"/>
    <w:pPr>
      <w:numPr>
        <w:numId w:val="11"/>
      </w:numPr>
    </w:pPr>
  </w:style>
  <w:style w:type="character" w:customStyle="1" w:styleId="WingdingSymbols">
    <w:name w:val="Wingding Symbols"/>
    <w:rsid w:val="00E03E5E"/>
    <w:rPr>
      <w:rFonts w:ascii="Wingdings" w:hAnsi="Wingdings"/>
    </w:rPr>
  </w:style>
  <w:style w:type="paragraph" w:customStyle="1" w:styleId="TableHeading">
    <w:name w:val="Table Heading"/>
    <w:basedOn w:val="HeadingBase"/>
    <w:rsid w:val="00E03E5E"/>
    <w:pPr>
      <w:keepLines/>
      <w:pBdr>
        <w:bottom w:val="single" w:sz="6" w:space="1" w:color="918585"/>
      </w:pBdr>
      <w:spacing w:before="240"/>
    </w:pPr>
  </w:style>
  <w:style w:type="character" w:customStyle="1" w:styleId="HotSpot">
    <w:name w:val="HotSpot"/>
    <w:rsid w:val="00E03E5E"/>
    <w:rPr>
      <w:color w:val="0033CC"/>
      <w:u w:val="none"/>
    </w:rPr>
  </w:style>
  <w:style w:type="paragraph" w:customStyle="1" w:styleId="BodyTextRight">
    <w:name w:val="Body Text Right"/>
    <w:basedOn w:val="BodyText"/>
    <w:rsid w:val="00E03E5E"/>
    <w:pPr>
      <w:spacing w:before="0" w:after="0"/>
      <w:jc w:val="right"/>
    </w:pPr>
  </w:style>
  <w:style w:type="paragraph" w:styleId="Index3">
    <w:name w:val="index 3"/>
    <w:basedOn w:val="ListNumber2"/>
    <w:next w:val="Normal"/>
    <w:semiHidden/>
    <w:rsid w:val="00E03E5E"/>
    <w:pPr>
      <w:numPr>
        <w:numId w:val="0"/>
      </w:numPr>
      <w:tabs>
        <w:tab w:val="right" w:leader="dot" w:pos="4176"/>
      </w:tabs>
    </w:pPr>
  </w:style>
  <w:style w:type="paragraph" w:styleId="ListNumber2">
    <w:name w:val="List Number 2"/>
    <w:basedOn w:val="List2"/>
    <w:rsid w:val="00E03E5E"/>
    <w:pPr>
      <w:numPr>
        <w:numId w:val="10"/>
      </w:numPr>
      <w:tabs>
        <w:tab w:val="clear" w:pos="1060"/>
      </w:tabs>
    </w:pPr>
  </w:style>
  <w:style w:type="paragraph" w:customStyle="1" w:styleId="MarginNote">
    <w:name w:val="Margin Note"/>
    <w:basedOn w:val="BodyText"/>
    <w:rsid w:val="00E03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E5E"/>
    <w:rPr>
      <w:sz w:val="32"/>
    </w:rPr>
  </w:style>
  <w:style w:type="paragraph" w:customStyle="1" w:styleId="HeadingProcedure">
    <w:name w:val="Heading Procedure"/>
    <w:basedOn w:val="HeadingBase"/>
    <w:next w:val="Normal"/>
    <w:rsid w:val="00E03E5E"/>
    <w:pPr>
      <w:tabs>
        <w:tab w:val="left" w:pos="0"/>
      </w:tabs>
      <w:spacing w:before="120" w:after="60"/>
    </w:pPr>
    <w:rPr>
      <w:i/>
      <w:color w:val="918585"/>
      <w:sz w:val="22"/>
    </w:rPr>
  </w:style>
  <w:style w:type="paragraph" w:customStyle="1" w:styleId="TableBodyText">
    <w:name w:val="Table Body Text"/>
    <w:basedOn w:val="BodyText"/>
    <w:rsid w:val="00E03E5E"/>
    <w:pPr>
      <w:spacing w:before="60" w:after="60"/>
    </w:pPr>
  </w:style>
  <w:style w:type="paragraph" w:styleId="ListContinue">
    <w:name w:val="List Continue"/>
    <w:basedOn w:val="List"/>
    <w:rsid w:val="00E03E5E"/>
    <w:pPr>
      <w:ind w:firstLine="0"/>
    </w:pPr>
  </w:style>
  <w:style w:type="paragraph" w:customStyle="1" w:styleId="ListNote">
    <w:name w:val="List Note"/>
    <w:basedOn w:val="List"/>
    <w:rsid w:val="00E03E5E"/>
    <w:pPr>
      <w:pBdr>
        <w:top w:val="single" w:sz="6" w:space="2" w:color="918585"/>
        <w:bottom w:val="single" w:sz="6" w:space="2" w:color="918585"/>
      </w:pBdr>
      <w:tabs>
        <w:tab w:val="left" w:pos="1021"/>
      </w:tabs>
      <w:ind w:firstLine="0"/>
    </w:pPr>
  </w:style>
  <w:style w:type="paragraph" w:customStyle="1" w:styleId="Warning">
    <w:name w:val="Warning"/>
    <w:basedOn w:val="BodyText"/>
    <w:rsid w:val="00E03E5E"/>
    <w:pPr>
      <w:shd w:val="clear" w:color="auto" w:fill="D9D9D9"/>
      <w:tabs>
        <w:tab w:val="left" w:pos="992"/>
      </w:tabs>
      <w:ind w:left="119" w:right="119"/>
    </w:pPr>
    <w:rPr>
      <w:sz w:val="20"/>
    </w:rPr>
  </w:style>
  <w:style w:type="paragraph" w:customStyle="1" w:styleId="MarginIcons">
    <w:name w:val="Margin Icons"/>
    <w:basedOn w:val="BodyText"/>
    <w:rsid w:val="00E03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E5E"/>
    <w:rPr>
      <w:rFonts w:ascii="Courier New" w:hAnsi="Courier New"/>
    </w:rPr>
  </w:style>
  <w:style w:type="paragraph" w:customStyle="1" w:styleId="NoteBullet">
    <w:name w:val="Note Bullet"/>
    <w:basedOn w:val="Note"/>
    <w:rsid w:val="00E03E5E"/>
    <w:pPr>
      <w:tabs>
        <w:tab w:val="clear" w:pos="680"/>
      </w:tabs>
      <w:spacing w:before="60" w:after="60"/>
    </w:pPr>
  </w:style>
  <w:style w:type="paragraph" w:customStyle="1" w:styleId="SubHeading2">
    <w:name w:val="SubHeading2"/>
    <w:basedOn w:val="HeadingBase"/>
    <w:rsid w:val="00E03E5E"/>
    <w:pPr>
      <w:spacing w:before="240" w:after="60"/>
    </w:pPr>
    <w:rPr>
      <w:sz w:val="20"/>
    </w:rPr>
  </w:style>
  <w:style w:type="paragraph" w:customStyle="1" w:styleId="SubHeading1">
    <w:name w:val="SubHeading1"/>
    <w:basedOn w:val="HeadingBase"/>
    <w:rsid w:val="00E03E5E"/>
    <w:pPr>
      <w:spacing w:before="240" w:after="60"/>
    </w:pPr>
    <w:rPr>
      <w:color w:val="918585"/>
      <w:sz w:val="22"/>
    </w:rPr>
  </w:style>
  <w:style w:type="paragraph" w:customStyle="1" w:styleId="SideHeading">
    <w:name w:val="Side Heading"/>
    <w:basedOn w:val="HeadingBase"/>
    <w:rsid w:val="00E03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E5E"/>
    <w:pPr>
      <w:numPr>
        <w:numId w:val="12"/>
      </w:numPr>
    </w:pPr>
  </w:style>
  <w:style w:type="paragraph" w:styleId="PlainText">
    <w:name w:val="Plain Text"/>
    <w:basedOn w:val="Normal"/>
    <w:link w:val="PlainTextChar"/>
    <w:rsid w:val="00E03E5E"/>
    <w:rPr>
      <w:sz w:val="20"/>
    </w:rPr>
  </w:style>
  <w:style w:type="character" w:customStyle="1" w:styleId="PlainTextChar">
    <w:name w:val="Plain Text Char"/>
    <w:basedOn w:val="DefaultParagraphFont"/>
    <w:link w:val="PlainText"/>
    <w:rsid w:val="00E03E5E"/>
    <w:rPr>
      <w:rFonts w:ascii="Courier New" w:eastAsia="Times New Roman" w:hAnsi="Courier New" w:cs="Times New Roman"/>
      <w:sz w:val="20"/>
      <w:szCs w:val="20"/>
      <w:lang w:eastAsia="en-US"/>
    </w:rPr>
  </w:style>
  <w:style w:type="character" w:customStyle="1" w:styleId="MenuOption">
    <w:name w:val="Menu Option"/>
    <w:basedOn w:val="DefaultParagraphFont"/>
    <w:rsid w:val="00E03E5E"/>
    <w:rPr>
      <w:b/>
      <w:smallCaps/>
    </w:rPr>
  </w:style>
  <w:style w:type="paragraph" w:customStyle="1" w:styleId="TableListNumber">
    <w:name w:val="Table List Number"/>
    <w:basedOn w:val="ListNumber"/>
    <w:rsid w:val="00E03E5E"/>
    <w:pPr>
      <w:numPr>
        <w:numId w:val="0"/>
      </w:numPr>
    </w:pPr>
  </w:style>
  <w:style w:type="paragraph" w:styleId="TOC4">
    <w:name w:val="toc 4"/>
    <w:basedOn w:val="TOCBase"/>
    <w:next w:val="Normal"/>
    <w:semiHidden/>
    <w:rsid w:val="00E03E5E"/>
    <w:pPr>
      <w:tabs>
        <w:tab w:val="right" w:leader="dot" w:pos="9071"/>
      </w:tabs>
      <w:ind w:left="1701"/>
    </w:pPr>
  </w:style>
  <w:style w:type="paragraph" w:customStyle="1" w:styleId="ListAlpha">
    <w:name w:val="List Alpha"/>
    <w:basedOn w:val="List"/>
    <w:rsid w:val="00E03E5E"/>
    <w:pPr>
      <w:numPr>
        <w:numId w:val="9"/>
      </w:numPr>
    </w:pPr>
  </w:style>
  <w:style w:type="paragraph" w:customStyle="1" w:styleId="ListAlpha2">
    <w:name w:val="List Alpha 2"/>
    <w:basedOn w:val="List2"/>
    <w:rsid w:val="00E03E5E"/>
    <w:pPr>
      <w:numPr>
        <w:numId w:val="8"/>
      </w:numPr>
    </w:pPr>
  </w:style>
  <w:style w:type="paragraph" w:styleId="List2">
    <w:name w:val="List 2"/>
    <w:basedOn w:val="BodyText"/>
    <w:rsid w:val="00E03E5E"/>
    <w:pPr>
      <w:tabs>
        <w:tab w:val="left" w:pos="680"/>
      </w:tabs>
      <w:spacing w:before="60" w:after="60"/>
      <w:ind w:left="680" w:hanging="340"/>
    </w:pPr>
  </w:style>
  <w:style w:type="paragraph" w:styleId="List3">
    <w:name w:val="List 3"/>
    <w:basedOn w:val="BodyText"/>
    <w:rsid w:val="00E03E5E"/>
    <w:pPr>
      <w:tabs>
        <w:tab w:val="left" w:pos="1021"/>
      </w:tabs>
      <w:spacing w:before="60" w:after="60"/>
      <w:ind w:left="1020" w:hanging="340"/>
    </w:pPr>
  </w:style>
  <w:style w:type="paragraph" w:styleId="List4">
    <w:name w:val="List 4"/>
    <w:basedOn w:val="BodyText"/>
    <w:rsid w:val="00E03E5E"/>
    <w:pPr>
      <w:tabs>
        <w:tab w:val="left" w:pos="1361"/>
      </w:tabs>
      <w:spacing w:before="60" w:after="60"/>
      <w:ind w:left="1361" w:hanging="340"/>
    </w:pPr>
  </w:style>
  <w:style w:type="paragraph" w:styleId="List5">
    <w:name w:val="List 5"/>
    <w:basedOn w:val="BodyText"/>
    <w:rsid w:val="00E03E5E"/>
    <w:pPr>
      <w:tabs>
        <w:tab w:val="left" w:pos="1701"/>
      </w:tabs>
      <w:spacing w:before="60" w:after="60"/>
      <w:ind w:left="1701" w:hanging="340"/>
    </w:pPr>
  </w:style>
  <w:style w:type="paragraph" w:styleId="ListBullet3">
    <w:name w:val="List Bullet 3"/>
    <w:basedOn w:val="List3"/>
    <w:rsid w:val="00E03E5E"/>
    <w:pPr>
      <w:numPr>
        <w:numId w:val="15"/>
      </w:numPr>
      <w:tabs>
        <w:tab w:val="clear" w:pos="1021"/>
      </w:tabs>
      <w:ind w:left="1037" w:hanging="357"/>
    </w:pPr>
  </w:style>
  <w:style w:type="paragraph" w:styleId="ListBullet4">
    <w:name w:val="List Bullet 4"/>
    <w:basedOn w:val="List4"/>
    <w:rsid w:val="00E03E5E"/>
    <w:pPr>
      <w:numPr>
        <w:numId w:val="3"/>
      </w:numPr>
    </w:pPr>
  </w:style>
  <w:style w:type="paragraph" w:styleId="ListBullet5">
    <w:name w:val="List Bullet 5"/>
    <w:basedOn w:val="List5"/>
    <w:rsid w:val="00E03E5E"/>
    <w:pPr>
      <w:numPr>
        <w:numId w:val="4"/>
      </w:numPr>
    </w:pPr>
  </w:style>
  <w:style w:type="paragraph" w:styleId="ListContinue2">
    <w:name w:val="List Continue 2"/>
    <w:basedOn w:val="List2"/>
    <w:rsid w:val="00E03E5E"/>
    <w:pPr>
      <w:ind w:firstLine="0"/>
    </w:pPr>
  </w:style>
  <w:style w:type="paragraph" w:styleId="ListContinue3">
    <w:name w:val="List Continue 3"/>
    <w:basedOn w:val="List3"/>
    <w:rsid w:val="00E03E5E"/>
    <w:pPr>
      <w:ind w:left="1021" w:firstLine="0"/>
    </w:pPr>
  </w:style>
  <w:style w:type="paragraph" w:styleId="ListContinue4">
    <w:name w:val="List Continue 4"/>
    <w:basedOn w:val="List4"/>
    <w:rsid w:val="00E03E5E"/>
    <w:pPr>
      <w:ind w:firstLine="0"/>
    </w:pPr>
  </w:style>
  <w:style w:type="paragraph" w:styleId="ListContinue5">
    <w:name w:val="List Continue 5"/>
    <w:basedOn w:val="List5"/>
    <w:rsid w:val="00E03E5E"/>
    <w:pPr>
      <w:ind w:firstLine="0"/>
    </w:pPr>
  </w:style>
  <w:style w:type="paragraph" w:styleId="ListNumber3">
    <w:name w:val="List Number 3"/>
    <w:basedOn w:val="List3"/>
    <w:rsid w:val="00E03E5E"/>
    <w:pPr>
      <w:numPr>
        <w:numId w:val="5"/>
      </w:numPr>
    </w:pPr>
  </w:style>
  <w:style w:type="paragraph" w:styleId="ListNumber4">
    <w:name w:val="List Number 4"/>
    <w:basedOn w:val="List4"/>
    <w:rsid w:val="00E03E5E"/>
    <w:pPr>
      <w:numPr>
        <w:numId w:val="6"/>
      </w:numPr>
    </w:pPr>
  </w:style>
  <w:style w:type="paragraph" w:styleId="ListNumber5">
    <w:name w:val="List Number 5"/>
    <w:basedOn w:val="List5"/>
    <w:rsid w:val="00E03E5E"/>
    <w:pPr>
      <w:numPr>
        <w:numId w:val="7"/>
      </w:numPr>
    </w:pPr>
  </w:style>
  <w:style w:type="paragraph" w:styleId="BlockText">
    <w:name w:val="Block Text"/>
    <w:basedOn w:val="Normal"/>
    <w:rsid w:val="00E03E5E"/>
    <w:pPr>
      <w:spacing w:after="120"/>
      <w:ind w:left="1440" w:right="1440"/>
    </w:pPr>
  </w:style>
  <w:style w:type="character" w:customStyle="1" w:styleId="Subscript">
    <w:name w:val="Subscript"/>
    <w:basedOn w:val="DefaultParagraphFont"/>
    <w:rsid w:val="00E03E5E"/>
    <w:rPr>
      <w:sz w:val="16"/>
      <w:vertAlign w:val="subscript"/>
    </w:rPr>
  </w:style>
  <w:style w:type="character" w:customStyle="1" w:styleId="Superscript">
    <w:name w:val="Superscript"/>
    <w:basedOn w:val="DefaultParagraphFont"/>
    <w:rsid w:val="00E03E5E"/>
    <w:rPr>
      <w:sz w:val="16"/>
      <w:vertAlign w:val="superscript"/>
    </w:rPr>
  </w:style>
  <w:style w:type="character" w:customStyle="1" w:styleId="Symbols">
    <w:name w:val="Symbols"/>
    <w:basedOn w:val="DefaultParagraphFont"/>
    <w:rsid w:val="00E03E5E"/>
    <w:rPr>
      <w:rFonts w:ascii="Symbol" w:hAnsi="Symbol"/>
    </w:rPr>
  </w:style>
  <w:style w:type="character" w:customStyle="1" w:styleId="MenuOptions">
    <w:name w:val="Menu Options"/>
    <w:basedOn w:val="DefaultParagraphFont"/>
    <w:rsid w:val="00E03E5E"/>
    <w:rPr>
      <w:rFonts w:ascii="Arial Narrow" w:hAnsi="Arial Narrow"/>
      <w:smallCaps/>
    </w:rPr>
  </w:style>
  <w:style w:type="character" w:customStyle="1" w:styleId="Buttons">
    <w:name w:val="Buttons"/>
    <w:basedOn w:val="DefaultParagraphFont"/>
    <w:rsid w:val="00E03E5E"/>
    <w:rPr>
      <w:b/>
    </w:rPr>
  </w:style>
  <w:style w:type="character" w:customStyle="1" w:styleId="Underlined">
    <w:name w:val="Underlined"/>
    <w:basedOn w:val="DefaultParagraphFont"/>
    <w:rsid w:val="00E03E5E"/>
    <w:rPr>
      <w:u w:val="single"/>
    </w:rPr>
  </w:style>
  <w:style w:type="paragraph" w:customStyle="1" w:styleId="TableBodyTextRight">
    <w:name w:val="Table Body Text Right"/>
    <w:basedOn w:val="TableBodyText"/>
    <w:rsid w:val="00E03E5E"/>
    <w:pPr>
      <w:widowControl w:val="0"/>
      <w:autoSpaceDE w:val="0"/>
      <w:autoSpaceDN w:val="0"/>
      <w:adjustRightInd w:val="0"/>
      <w:jc w:val="right"/>
    </w:pPr>
    <w:rPr>
      <w:rFonts w:cs="Arial"/>
      <w:szCs w:val="18"/>
    </w:rPr>
  </w:style>
  <w:style w:type="paragraph" w:customStyle="1" w:styleId="CopyrightText">
    <w:name w:val="Copyright Text"/>
    <w:basedOn w:val="BodyText"/>
    <w:rsid w:val="00E03E5E"/>
    <w:rPr>
      <w:sz w:val="18"/>
    </w:rPr>
  </w:style>
  <w:style w:type="paragraph" w:customStyle="1" w:styleId="BodySmallRight">
    <w:name w:val="Body Small Right"/>
    <w:basedOn w:val="BodyTextRight"/>
    <w:rsid w:val="00E03E5E"/>
    <w:rPr>
      <w:sz w:val="18"/>
      <w:szCs w:val="18"/>
    </w:rPr>
  </w:style>
  <w:style w:type="paragraph" w:customStyle="1" w:styleId="MarginEdition">
    <w:name w:val="Margin Edition"/>
    <w:basedOn w:val="MarginNote"/>
    <w:rsid w:val="00E03E5E"/>
    <w:pPr>
      <w:spacing w:before="0" w:after="0"/>
    </w:pPr>
    <w:rPr>
      <w:rFonts w:ascii="Times New Roman" w:hAnsi="Times New Roman"/>
      <w:color w:val="999999"/>
    </w:rPr>
  </w:style>
  <w:style w:type="paragraph" w:customStyle="1" w:styleId="Spacer">
    <w:name w:val="Spacer"/>
    <w:basedOn w:val="Normal"/>
    <w:rsid w:val="00E03E5E"/>
    <w:rPr>
      <w:sz w:val="2"/>
      <w:szCs w:val="2"/>
    </w:rPr>
  </w:style>
  <w:style w:type="character" w:customStyle="1" w:styleId="Small">
    <w:name w:val="Small"/>
    <w:basedOn w:val="DefaultParagraphFont"/>
    <w:rsid w:val="00E03E5E"/>
    <w:rPr>
      <w:sz w:val="16"/>
    </w:rPr>
  </w:style>
  <w:style w:type="paragraph" w:customStyle="1" w:styleId="WideTable">
    <w:name w:val="Wide Table"/>
    <w:basedOn w:val="Normal"/>
    <w:rsid w:val="00E03E5E"/>
    <w:pPr>
      <w:ind w:left="-1418"/>
    </w:pPr>
    <w:rPr>
      <w:sz w:val="2"/>
      <w:szCs w:val="2"/>
    </w:rPr>
  </w:style>
  <w:style w:type="character" w:styleId="PageNumber">
    <w:name w:val="page number"/>
    <w:basedOn w:val="DefaultParagraphFont"/>
    <w:rsid w:val="00E03E5E"/>
  </w:style>
  <w:style w:type="paragraph" w:styleId="Quote">
    <w:name w:val="Quote"/>
    <w:basedOn w:val="Heading1"/>
    <w:link w:val="QuoteChar"/>
    <w:qFormat/>
    <w:rsid w:val="00E03E5E"/>
    <w:rPr>
      <w:b w:val="0"/>
      <w:sz w:val="72"/>
      <w:szCs w:val="72"/>
      <w:lang w:val="en-NZ"/>
    </w:rPr>
  </w:style>
  <w:style w:type="character" w:customStyle="1" w:styleId="QuoteChar">
    <w:name w:val="Quote Char"/>
    <w:basedOn w:val="DefaultParagraphFont"/>
    <w:link w:val="Quote"/>
    <w:rsid w:val="00E03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E5E"/>
    <w:pPr>
      <w:pageBreakBefore/>
    </w:pPr>
  </w:style>
  <w:style w:type="paragraph" w:customStyle="1" w:styleId="Border">
    <w:name w:val="Border"/>
    <w:basedOn w:val="Normal"/>
    <w:qFormat/>
    <w:rsid w:val="00E03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E5E"/>
    <w:rPr>
      <w:b/>
      <w:bCs/>
      <w:i/>
      <w:iCs/>
      <w:color w:val="auto"/>
    </w:rPr>
  </w:style>
  <w:style w:type="paragraph" w:styleId="IntenseQuote">
    <w:name w:val="Intense Quote"/>
    <w:basedOn w:val="Normal"/>
    <w:next w:val="Normal"/>
    <w:link w:val="IntenseQuoteChar"/>
    <w:uiPriority w:val="30"/>
    <w:qFormat/>
    <w:rsid w:val="00E03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E5E"/>
    <w:rPr>
      <w:smallCaps/>
      <w:color w:val="auto"/>
      <w:u w:val="single"/>
    </w:rPr>
  </w:style>
  <w:style w:type="character" w:styleId="IntenseReference">
    <w:name w:val="Intense Reference"/>
    <w:basedOn w:val="DefaultParagraphFont"/>
    <w:uiPriority w:val="32"/>
    <w:qFormat/>
    <w:rsid w:val="00E03E5E"/>
    <w:rPr>
      <w:b/>
      <w:bCs/>
      <w:smallCaps/>
      <w:color w:val="auto"/>
      <w:spacing w:val="5"/>
      <w:u w:val="single"/>
    </w:rPr>
  </w:style>
  <w:style w:type="paragraph" w:customStyle="1" w:styleId="2ColumnHeading">
    <w:name w:val="2Column Heading"/>
    <w:basedOn w:val="BodyText"/>
    <w:qFormat/>
    <w:rsid w:val="00E03E5E"/>
    <w:pPr>
      <w:spacing w:after="60"/>
      <w:ind w:left="-2268"/>
    </w:pPr>
    <w:rPr>
      <w:b/>
    </w:rPr>
  </w:style>
  <w:style w:type="paragraph" w:customStyle="1" w:styleId="Heading1TOC">
    <w:name w:val="Heading1 TOC"/>
    <w:basedOn w:val="Normal"/>
    <w:qFormat/>
    <w:rsid w:val="00E03E5E"/>
    <w:pPr>
      <w:spacing w:before="240" w:after="120"/>
    </w:pPr>
    <w:rPr>
      <w:rFonts w:ascii="Times New Roman" w:hAnsi="Times New Roman"/>
      <w:b/>
      <w:sz w:val="32"/>
    </w:rPr>
  </w:style>
  <w:style w:type="paragraph" w:customStyle="1" w:styleId="Heading2TOC">
    <w:name w:val="Heading2 TOC"/>
    <w:basedOn w:val="Normal"/>
    <w:qFormat/>
    <w:rsid w:val="00E03E5E"/>
    <w:pPr>
      <w:spacing w:before="240" w:after="60"/>
    </w:pPr>
    <w:rPr>
      <w:rFonts w:ascii="Times New Roman" w:hAnsi="Times New Roman"/>
      <w:b/>
      <w:sz w:val="28"/>
    </w:rPr>
  </w:style>
  <w:style w:type="character" w:customStyle="1" w:styleId="Underline">
    <w:name w:val="Underline"/>
    <w:basedOn w:val="DefaultParagraphFont"/>
    <w:qFormat/>
    <w:rsid w:val="00E03E5E"/>
    <w:rPr>
      <w:u w:val="single"/>
    </w:rPr>
  </w:style>
  <w:style w:type="character" w:customStyle="1" w:styleId="BoldandItalics">
    <w:name w:val="Bold and Italics"/>
    <w:qFormat/>
    <w:rsid w:val="00E03E5E"/>
    <w:rPr>
      <w:b/>
      <w:i/>
      <w:u w:val="none"/>
    </w:rPr>
  </w:style>
  <w:style w:type="paragraph" w:styleId="BalloonText">
    <w:name w:val="Balloon Text"/>
    <w:basedOn w:val="Normal"/>
    <w:link w:val="BalloonTextChar"/>
    <w:rsid w:val="00E03E5E"/>
    <w:rPr>
      <w:rFonts w:ascii="Tahoma" w:hAnsi="Tahoma" w:cs="Tahoma"/>
      <w:sz w:val="16"/>
      <w:szCs w:val="16"/>
    </w:rPr>
  </w:style>
  <w:style w:type="character" w:customStyle="1" w:styleId="BalloonTextChar">
    <w:name w:val="Balloon Text Char"/>
    <w:basedOn w:val="DefaultParagraphFont"/>
    <w:link w:val="BalloonText"/>
    <w:rsid w:val="00E03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E5E"/>
    <w:rPr>
      <w:b/>
      <w:color w:val="660033"/>
      <w:spacing w:val="0"/>
    </w:rPr>
  </w:style>
  <w:style w:type="paragraph" w:customStyle="1" w:styleId="Nameditemlist">
    <w:name w:val="Named item list"/>
    <w:basedOn w:val="BodyText"/>
    <w:qFormat/>
    <w:rsid w:val="00E03E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954</Words>
  <Characters>6283</Characters>
  <Application>Microsoft Office Word</Application>
  <DocSecurity>0</DocSecurity>
  <Lines>199</Lines>
  <Paragraphs>117</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TLIB2130A Diagnose and rectify minor faults on on-track vehicles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2013-04-18T07:41:00Z</dcterms:created>
  <dcterms:modified xsi:type="dcterms:W3CDTF">2013-04-18T07:41:00Z</dcterms:modified>
</cp:coreProperties>
</file>