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498" w:rsidP="00202498">
      <w:pPr>
        <w:pStyle w:val="Title"/>
      </w:pPr>
      <w:r>
        <w:fldChar w:fldCharType="begin"/>
      </w:r>
      <w:r>
        <w:instrText xml:space="preserve"> TITLE   \* MERGEFORMAT </w:instrText>
      </w:r>
      <w:r>
        <w:fldChar w:fldCharType="separate"/>
      </w:r>
      <w:r>
        <w:t>TLIB2125A Apply awareness of tram or light rail track fundamentals</w:t>
      </w:r>
      <w:r>
        <w:fldChar w:fldCharType="end"/>
      </w:r>
    </w:p>
    <w:p w:rsidR="00202498" w:rsidP="00202498">
      <w:pPr>
        <w:pStyle w:val="Version"/>
        <w:sectPr w:rsidSect="006C3C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C59" w:rsidP="006C3C59">
      <w:pPr>
        <w:pStyle w:val="SuperHeading"/>
      </w:pPr>
      <w:r w:rsidRPr="006C3C59">
        <w:t>TLIB2125A Apply awareness of tram or light rail track fundamentals</w:t>
      </w:r>
    </w:p>
    <w:p w:rsidR="00000000" w:rsidRPr="006C3C59" w:rsidP="006C3C59">
      <w:pPr>
        <w:pStyle w:val="Heading1"/>
      </w:pPr>
      <w:bookmarkStart w:id="1" w:name="O_567103"/>
      <w:bookmarkEnd w:id="1"/>
      <w:r w:rsidRPr="006C3C59">
        <w:t>Modification History</w:t>
      </w:r>
    </w:p>
    <w:p w:rsidR="00000000" w:rsidRPr="006C3C59" w:rsidP="006C3C59">
      <w:pPr>
        <w:pStyle w:val="BodyText"/>
      </w:pPr>
      <w:r w:rsidRPr="006C3C59">
        <w:t>Release 1 - New unit of competency</w:t>
      </w:r>
    </w:p>
    <w:p w:rsidR="00000000" w:rsidRPr="006C3C59" w:rsidP="006C3C59">
      <w:pPr>
        <w:pStyle w:val="AllowPageBreak"/>
      </w:pPr>
    </w:p>
    <w:p w:rsidR="00000000" w:rsidRPr="006C3C59" w:rsidP="006C3C59">
      <w:pPr>
        <w:pStyle w:val="Heading1"/>
      </w:pPr>
      <w:bookmarkStart w:id="2" w:name="O_567115"/>
      <w:bookmarkEnd w:id="2"/>
      <w:r w:rsidRPr="006C3C59">
        <w:t>Unit Descriptor</w:t>
      </w:r>
    </w:p>
    <w:p w:rsidR="00000000" w:rsidRPr="006C3C59" w:rsidP="006C3C59">
      <w:pPr>
        <w:pStyle w:val="BodyText"/>
      </w:pPr>
      <w:r w:rsidRPr="006C3C59">
        <w:t>This unit involves the skills and knowledge required to apply an awareness of tram or light rail fundamentals.</w:t>
      </w:r>
    </w:p>
    <w:p w:rsidR="00000000" w:rsidRPr="006C3C59" w:rsidP="006C3C59">
      <w:pPr>
        <w:pStyle w:val="BodyText"/>
      </w:pPr>
      <w:r w:rsidRPr="006C3C59">
        <w:t xml:space="preserve">It includes identifying tram/light rail </w:t>
      </w:r>
      <w:r w:rsidRPr="006C3C59">
        <w:t xml:space="preserve">track terminology, track and system components and the tools and equipment used on or around tram/light rail track. </w:t>
      </w:r>
    </w:p>
    <w:p w:rsidR="00000000" w:rsidRPr="006C3C59" w:rsidP="006C3C59">
      <w:pPr>
        <w:pStyle w:val="BodyText"/>
      </w:pPr>
      <w:r w:rsidRPr="006C3C59">
        <w:t>Licensing or certification requirements are not applicable to this unit.</w:t>
      </w:r>
    </w:p>
    <w:p w:rsidR="00000000" w:rsidRPr="006C3C59" w:rsidP="006C3C59">
      <w:pPr>
        <w:pStyle w:val="AllowPageBreak"/>
      </w:pPr>
    </w:p>
    <w:p w:rsidR="00000000" w:rsidRPr="006C3C59" w:rsidP="006C3C59">
      <w:pPr>
        <w:pStyle w:val="Heading1"/>
      </w:pPr>
      <w:bookmarkStart w:id="3" w:name="O_567114"/>
      <w:bookmarkEnd w:id="3"/>
      <w:r w:rsidRPr="006C3C59">
        <w:t>Application of the Unit</w:t>
      </w:r>
    </w:p>
    <w:p w:rsidR="00000000" w:rsidRPr="006C3C59" w:rsidP="006C3C59">
      <w:pPr>
        <w:pStyle w:val="BodyText"/>
      </w:pPr>
      <w:r w:rsidRPr="006C3C59">
        <w:t>People achieving competen</w:t>
      </w:r>
      <w:r w:rsidRPr="006C3C59">
        <w:t>ce in this unit will need to fulfil the applicable legislated rail safety requirements including state acts and regulations together with any nationally approved compliance codes and/or guidelines.</w:t>
      </w:r>
    </w:p>
    <w:p w:rsidR="00000000" w:rsidRPr="006C3C59" w:rsidP="006C3C59">
      <w:pPr>
        <w:pStyle w:val="AllowPageBreak"/>
      </w:pPr>
    </w:p>
    <w:p w:rsidR="00000000" w:rsidRPr="006C3C59" w:rsidP="006C3C59">
      <w:pPr>
        <w:pStyle w:val="Heading1"/>
      </w:pPr>
      <w:bookmarkStart w:id="4" w:name="O_567113"/>
      <w:bookmarkEnd w:id="4"/>
      <w:r w:rsidRPr="006C3C59">
        <w:t>Licensing/Regulatory Information</w:t>
      </w:r>
    </w:p>
    <w:p w:rsidR="00000000" w:rsidRPr="006C3C59" w:rsidP="006C3C59">
      <w:pPr>
        <w:pStyle w:val="BodyText"/>
      </w:pPr>
      <w:r w:rsidRPr="006C3C59">
        <w:t>Not appl</w:t>
      </w:r>
      <w:r w:rsidRPr="006C3C59">
        <w:t>icable.</w:t>
      </w:r>
    </w:p>
    <w:p w:rsidR="00000000" w:rsidRPr="006C3C59" w:rsidP="006C3C59">
      <w:pPr>
        <w:pStyle w:val="AllowPageBreak"/>
      </w:pPr>
    </w:p>
    <w:p w:rsidR="00000000" w:rsidRPr="006C3C59" w:rsidP="006C3C59">
      <w:pPr>
        <w:pStyle w:val="Heading1"/>
      </w:pPr>
      <w:bookmarkStart w:id="5" w:name="O_567112"/>
      <w:bookmarkEnd w:id="5"/>
      <w:r w:rsidRPr="006C3C59">
        <w:t>Pre-Requisites</w:t>
      </w:r>
    </w:p>
    <w:p w:rsidR="00000000" w:rsidRPr="006C3C59" w:rsidP="006C3C59">
      <w:pPr>
        <w:pStyle w:val="BodyText"/>
      </w:pPr>
      <w:r w:rsidRPr="006C3C59">
        <w:t>Not applicable.</w:t>
      </w:r>
    </w:p>
    <w:p w:rsidR="00000000" w:rsidRPr="006C3C59" w:rsidP="006C3C59">
      <w:pPr>
        <w:pStyle w:val="AllowPageBreak"/>
      </w:pPr>
    </w:p>
    <w:p w:rsidR="00000000" w:rsidRPr="006C3C59" w:rsidP="006C3C59">
      <w:pPr>
        <w:pStyle w:val="Heading1"/>
      </w:pPr>
      <w:bookmarkStart w:id="6" w:name="O_567111"/>
      <w:bookmarkEnd w:id="6"/>
      <w:r w:rsidRPr="006C3C59">
        <w:t>Employability Skills Information</w:t>
      </w:r>
    </w:p>
    <w:p w:rsidR="00000000" w:rsidRPr="006C3C59" w:rsidP="006C3C59">
      <w:pPr>
        <w:pStyle w:val="BodyText"/>
      </w:pPr>
      <w:r w:rsidRPr="006C3C59">
        <w:t>This unit contains employability skills.</w:t>
      </w:r>
    </w:p>
    <w:p w:rsidR="00000000" w:rsidRPr="006C3C59" w:rsidP="006C3C59">
      <w:pPr>
        <w:pStyle w:val="AllowPageBreak"/>
      </w:pPr>
    </w:p>
    <w:p w:rsidR="00000000" w:rsidRPr="006C3C59" w:rsidP="006C3C59">
      <w:pPr>
        <w:pStyle w:val="Heading1"/>
      </w:pPr>
      <w:bookmarkStart w:id="7" w:name="O_567110"/>
      <w:bookmarkEnd w:id="7"/>
      <w:r w:rsidRPr="006C3C59">
        <w:t>Elements and Performance Criteria Pre-Content</w:t>
      </w:r>
    </w:p>
    <w:tbl>
      <w:tblPr>
        <w:tblW w:w="9640" w:type="dxa"/>
        <w:tblLayout w:type="fixed"/>
        <w:tblCellMar>
          <w:left w:w="62" w:type="dxa"/>
          <w:right w:w="62" w:type="dxa"/>
        </w:tblCellMar>
        <w:tblLook w:val="0000"/>
      </w:tblPr>
      <w:tblGrid>
        <w:gridCol w:w="2776"/>
        <w:gridCol w:w="6864"/>
      </w:tblGrid>
      <w:tr w:rsidTr="002024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 xml:space="preserve">Elements describe the essential outcomes of a </w:t>
            </w:r>
            <w:r w:rsidRPr="006C3C59">
              <w:t>unit of competency.</w:t>
            </w:r>
          </w:p>
        </w:tc>
        <w:tc>
          <w:tcPr>
            <w:tcW w:w="6864" w:type="dxa"/>
            <w:tcBorders>
              <w:top w:val="nil"/>
              <w:left w:val="nil"/>
              <w:bottom w:val="nil"/>
              <w:right w:val="nil"/>
            </w:tcBorders>
            <w:tcMar>
              <w:top w:w="0" w:type="dxa"/>
              <w:left w:w="62" w:type="dxa"/>
              <w:bottom w:w="0" w:type="dxa"/>
              <w:right w:w="62" w:type="dxa"/>
            </w:tcMar>
          </w:tcPr>
          <w:p w:rsidR="00000000" w:rsidRPr="006C3C59" w:rsidP="006C3C59">
            <w:pPr>
              <w:pStyle w:val="BodyText"/>
            </w:pPr>
            <w:r w:rsidRPr="006C3C59">
              <w:t>Performance criteria describe the required performance needed to demonstrate achievement of the element. Assessment of performance is to be consistent with the evidence guide.</w:t>
            </w:r>
          </w:p>
        </w:tc>
      </w:tr>
    </w:tbl>
    <w:p w:rsidR="00000000" w:rsidRPr="006C3C59" w:rsidP="006C3C59">
      <w:pPr>
        <w:pStyle w:val="BodyText"/>
      </w:pPr>
    </w:p>
    <w:p w:rsidR="00000000" w:rsidRPr="006C3C59" w:rsidP="006C3C59">
      <w:pPr>
        <w:pStyle w:val="AllowPageBreak"/>
      </w:pPr>
    </w:p>
    <w:p w:rsidR="00000000" w:rsidRPr="006C3C59" w:rsidP="006C3C59">
      <w:pPr>
        <w:pStyle w:val="Heading1"/>
      </w:pPr>
      <w:bookmarkStart w:id="8" w:name="O_567109"/>
      <w:bookmarkEnd w:id="8"/>
      <w:r w:rsidRPr="006C3C59">
        <w:t>Elements and Performance Criteria</w:t>
      </w:r>
    </w:p>
    <w:tbl>
      <w:tblPr>
        <w:tblW w:w="9655" w:type="dxa"/>
        <w:tblLayout w:type="fixed"/>
        <w:tblCellMar>
          <w:left w:w="62" w:type="dxa"/>
          <w:right w:w="62" w:type="dxa"/>
        </w:tblCellMar>
        <w:tblLook w:val="0000"/>
      </w:tblPr>
      <w:tblGrid>
        <w:gridCol w:w="2790"/>
        <w:gridCol w:w="6820"/>
        <w:gridCol w:w="45"/>
      </w:tblGrid>
      <w:tr w:rsidTr="00202498">
        <w:tblPrEx>
          <w:tblW w:w="9655" w:type="dxa"/>
          <w:tblLayout w:type="fixed"/>
          <w:tblCellMar>
            <w:left w:w="62" w:type="dxa"/>
            <w:right w:w="62" w:type="dxa"/>
          </w:tblCellMar>
          <w:tblLook w:val="0000"/>
        </w:tblPrEx>
        <w:trPr>
          <w:gridAfter w:val="1"/>
          <w:wAfter w:w="45" w:type="dxa"/>
        </w:trPr>
        <w:tc>
          <w:tcPr>
            <w:tcW w:w="2790"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1</w:t>
            </w:r>
            <w:r w:rsidRPr="006C3C59">
              <w:rPr>
                <w:rStyle w:val="SpecialBold"/>
              </w:rPr>
              <w:tab/>
            </w:r>
            <w:r w:rsidRPr="006C3C59">
              <w:rPr>
                <w:rStyle w:val="SpecialBold"/>
              </w:rPr>
              <w:t>Identify tram/light rail track and structures terminology and components</w:t>
            </w:r>
          </w:p>
        </w:tc>
        <w:tc>
          <w:tcPr>
            <w:tcW w:w="6820" w:type="dxa"/>
            <w:tcBorders>
              <w:top w:val="nil"/>
              <w:left w:val="nil"/>
              <w:bottom w:val="nil"/>
              <w:right w:val="nil"/>
            </w:tcBorders>
            <w:tcMar>
              <w:top w:w="0" w:type="dxa"/>
              <w:left w:w="62" w:type="dxa"/>
              <w:bottom w:w="0" w:type="dxa"/>
              <w:right w:w="62" w:type="dxa"/>
            </w:tcMar>
          </w:tcPr>
          <w:p w:rsidR="00000000" w:rsidRPr="006C3C59" w:rsidP="006C3C59">
            <w:pPr>
              <w:pStyle w:val="BodyText"/>
            </w:pPr>
            <w:r w:rsidRPr="006C3C59">
              <w:t>1.1</w:t>
            </w:r>
            <w:r w:rsidRPr="006C3C59">
              <w:tab/>
              <w:t xml:space="preserve">Basic terminology related to tram/light rail track and structures </w:t>
            </w:r>
            <w:r w:rsidRPr="006C3C59">
              <w:tab/>
              <w:t>infrastructure is identified</w:t>
            </w:r>
          </w:p>
          <w:p w:rsidR="00000000" w:rsidP="006C3C59">
            <w:pPr>
              <w:pStyle w:val="BodyText"/>
              <w:rPr>
                <w:lang w:val="en-NZ"/>
              </w:rPr>
            </w:pPr>
            <w:r w:rsidRPr="006C3C59">
              <w:t>1.2</w:t>
            </w:r>
            <w:r w:rsidRPr="006C3C59">
              <w:tab/>
              <w:t>Main components of tram/light rail track and structures are identified</w:t>
            </w:r>
          </w:p>
        </w:tc>
      </w:tr>
      <w:tr w:rsidTr="00202498">
        <w:tblPrEx>
          <w:tblW w:w="9655" w:type="dxa"/>
          <w:tblLayout w:type="fixed"/>
          <w:tblCellMar>
            <w:left w:w="62" w:type="dxa"/>
            <w:right w:w="62" w:type="dxa"/>
          </w:tblCellMar>
          <w:tblLook w:val="0000"/>
        </w:tblPrEx>
        <w:trPr>
          <w:gridAfter w:val="1"/>
          <w:wAfter w:w="45" w:type="dxa"/>
        </w:trPr>
        <w:tc>
          <w:tcPr>
            <w:tcW w:w="2790"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2</w:t>
            </w:r>
            <w:r w:rsidRPr="006C3C59">
              <w:rPr>
                <w:rStyle w:val="SpecialBold"/>
              </w:rPr>
              <w:tab/>
              <w:t>Ident</w:t>
            </w:r>
            <w:r w:rsidRPr="006C3C59">
              <w:rPr>
                <w:rStyle w:val="SpecialBold"/>
              </w:rPr>
              <w:t>ify tram/light rail track components</w:t>
            </w:r>
          </w:p>
        </w:tc>
        <w:tc>
          <w:tcPr>
            <w:tcW w:w="6820" w:type="dxa"/>
            <w:tcBorders>
              <w:top w:val="nil"/>
              <w:left w:val="nil"/>
              <w:bottom w:val="nil"/>
              <w:right w:val="nil"/>
            </w:tcBorders>
            <w:tcMar>
              <w:top w:w="0" w:type="dxa"/>
              <w:left w:w="62" w:type="dxa"/>
              <w:bottom w:w="0" w:type="dxa"/>
              <w:right w:w="62" w:type="dxa"/>
            </w:tcMar>
          </w:tcPr>
          <w:p w:rsidR="00000000" w:rsidRPr="006C3C59" w:rsidP="006C3C59">
            <w:pPr>
              <w:pStyle w:val="BodyText"/>
            </w:pPr>
            <w:r w:rsidRPr="006C3C59">
              <w:t>2.1</w:t>
            </w:r>
            <w:r w:rsidRPr="006C3C59">
              <w:tab/>
              <w:t>Track components and their purpose are identified and explained</w:t>
            </w:r>
          </w:p>
          <w:p w:rsidR="00000000" w:rsidRPr="006C3C59" w:rsidP="006C3C59">
            <w:pPr>
              <w:pStyle w:val="BodyText"/>
            </w:pPr>
            <w:r w:rsidRPr="006C3C59">
              <w:t>2.2</w:t>
            </w:r>
            <w:r w:rsidRPr="006C3C59">
              <w:tab/>
              <w:t xml:space="preserve">Tram crossing types and components and their purpose are identified </w:t>
            </w:r>
            <w:r w:rsidRPr="006C3C59">
              <w:tab/>
              <w:t>and explained</w:t>
            </w:r>
          </w:p>
          <w:p w:rsidR="00000000" w:rsidP="006C3C59">
            <w:pPr>
              <w:pStyle w:val="BodyText"/>
              <w:rPr>
                <w:lang w:val="en-NZ"/>
              </w:rPr>
            </w:pPr>
            <w:r w:rsidRPr="006C3C59">
              <w:t>2.3</w:t>
            </w:r>
            <w:r w:rsidRPr="006C3C59">
              <w:tab/>
              <w:t>Manual, electrical and spring-operated points are identified</w:t>
            </w:r>
            <w:r w:rsidRPr="006C3C59">
              <w:t xml:space="preserve"> and their </w:t>
            </w:r>
            <w:r w:rsidRPr="006C3C59">
              <w:tab/>
              <w:t>use is explained</w:t>
            </w:r>
          </w:p>
        </w:tc>
      </w:tr>
      <w:tr w:rsidTr="00202498">
        <w:tblPrEx>
          <w:tblW w:w="9655" w:type="dxa"/>
          <w:tblLayout w:type="fixed"/>
          <w:tblCellMar>
            <w:left w:w="62" w:type="dxa"/>
            <w:right w:w="62" w:type="dxa"/>
          </w:tblCellMar>
          <w:tblLook w:val="0000"/>
        </w:tblPrEx>
        <w:trPr>
          <w:gridAfter w:val="1"/>
          <w:wAfter w:w="45" w:type="dxa"/>
        </w:trPr>
        <w:tc>
          <w:tcPr>
            <w:tcW w:w="2790"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3</w:t>
            </w:r>
            <w:r w:rsidRPr="006C3C59">
              <w:rPr>
                <w:rStyle w:val="SpecialBold"/>
              </w:rPr>
              <w:tab/>
              <w:t>Identify tram/light rail electrical system features</w:t>
            </w:r>
          </w:p>
        </w:tc>
        <w:tc>
          <w:tcPr>
            <w:tcW w:w="6820" w:type="dxa"/>
            <w:tcBorders>
              <w:top w:val="nil"/>
              <w:left w:val="nil"/>
              <w:bottom w:val="nil"/>
              <w:right w:val="nil"/>
            </w:tcBorders>
            <w:tcMar>
              <w:top w:w="0" w:type="dxa"/>
              <w:left w:w="62" w:type="dxa"/>
              <w:bottom w:w="0" w:type="dxa"/>
              <w:right w:w="62" w:type="dxa"/>
            </w:tcMar>
          </w:tcPr>
          <w:p w:rsidR="00000000" w:rsidRPr="006C3C59" w:rsidP="006C3C59">
            <w:pPr>
              <w:pStyle w:val="BodyText"/>
            </w:pPr>
            <w:r w:rsidRPr="006C3C59">
              <w:t>3.1</w:t>
            </w:r>
            <w:r w:rsidRPr="006C3C59">
              <w:tab/>
              <w:t xml:space="preserve">Overhead trolley system components, voltages and exclusion zones </w:t>
            </w:r>
            <w:r w:rsidRPr="006C3C59">
              <w:tab/>
              <w:t>are identified and explained</w:t>
            </w:r>
          </w:p>
          <w:p w:rsidR="00000000" w:rsidRPr="006C3C59" w:rsidP="006C3C59">
            <w:pPr>
              <w:pStyle w:val="BodyText"/>
            </w:pPr>
            <w:r w:rsidRPr="006C3C59">
              <w:t>3.2</w:t>
            </w:r>
            <w:r w:rsidRPr="006C3C59">
              <w:tab/>
              <w:t>Below ground electrical system is identified and explained</w:t>
            </w:r>
          </w:p>
          <w:p w:rsidR="00000000" w:rsidP="006C3C59">
            <w:pPr>
              <w:pStyle w:val="BodyText"/>
              <w:rPr>
                <w:lang w:val="en-NZ"/>
              </w:rPr>
            </w:pPr>
            <w:r w:rsidRPr="006C3C59">
              <w:t>3.3</w:t>
            </w:r>
            <w:r w:rsidRPr="006C3C59">
              <w:tab/>
              <w:t>Report</w:t>
            </w:r>
            <w:r w:rsidRPr="006C3C59">
              <w:t xml:space="preserve">ing procedures and protocols for identified electrical system </w:t>
            </w:r>
            <w:r w:rsidRPr="006C3C59">
              <w:tab/>
              <w:t>faults and defects are explained</w:t>
            </w:r>
          </w:p>
        </w:tc>
      </w:tr>
      <w:tr w:rsidTr="00202498">
        <w:tblPrEx>
          <w:tblW w:w="9655" w:type="dxa"/>
          <w:tblLayout w:type="fixed"/>
          <w:tblCellMar>
            <w:left w:w="62" w:type="dxa"/>
            <w:right w:w="62" w:type="dxa"/>
          </w:tblCellMar>
          <w:tblLook w:val="0000"/>
        </w:tblPrEx>
        <w:trPr>
          <w:gridAfter w:val="1"/>
          <w:wAfter w:w="45" w:type="dxa"/>
          <w:trHeight w:val="1399"/>
        </w:trPr>
        <w:tc>
          <w:tcPr>
            <w:tcW w:w="2790"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4</w:t>
            </w:r>
            <w:r w:rsidRPr="006C3C59">
              <w:rPr>
                <w:rStyle w:val="SpecialBold"/>
              </w:rPr>
              <w:tab/>
              <w:t>Identify tram/light rail tools and equipment</w:t>
            </w:r>
          </w:p>
        </w:tc>
        <w:tc>
          <w:tcPr>
            <w:tcW w:w="6820" w:type="dxa"/>
            <w:tcBorders>
              <w:top w:val="nil"/>
              <w:left w:val="nil"/>
              <w:bottom w:val="nil"/>
              <w:right w:val="nil"/>
            </w:tcBorders>
            <w:tcMar>
              <w:top w:w="0" w:type="dxa"/>
              <w:left w:w="62" w:type="dxa"/>
              <w:bottom w:w="0" w:type="dxa"/>
              <w:right w:w="62" w:type="dxa"/>
            </w:tcMar>
          </w:tcPr>
          <w:p w:rsidR="00000000" w:rsidRPr="006C3C59" w:rsidP="006C3C59">
            <w:pPr>
              <w:pStyle w:val="BodyText"/>
            </w:pPr>
            <w:r w:rsidRPr="006C3C59">
              <w:t>4.1</w:t>
            </w:r>
            <w:r w:rsidRPr="006C3C59">
              <w:tab/>
              <w:t xml:space="preserve">Tools and equipment for tram/light rail track installation and </w:t>
            </w:r>
            <w:r w:rsidRPr="006C3C59">
              <w:tab/>
              <w:t>maintenance are identified</w:t>
            </w:r>
          </w:p>
          <w:p w:rsidR="00000000" w:rsidP="006C3C59">
            <w:pPr>
              <w:pStyle w:val="BodyText"/>
              <w:rPr>
                <w:lang w:val="en-NZ"/>
              </w:rPr>
            </w:pPr>
            <w:r w:rsidRPr="006C3C59">
              <w:t>4.2</w:t>
            </w:r>
            <w:r w:rsidRPr="006C3C59">
              <w:tab/>
            </w:r>
            <w:r w:rsidRPr="006C3C59">
              <w:t xml:space="preserve">Track machines for tram/light rail track installation and maintenance </w:t>
            </w:r>
            <w:r w:rsidRPr="006C3C59">
              <w:tab/>
              <w:t>are identified</w:t>
            </w:r>
          </w:p>
        </w:tc>
      </w:tr>
      <w:tr w:rsidTr="00202498">
        <w:tblPrEx>
          <w:tblW w:w="9655" w:type="dxa"/>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5</w:t>
            </w:r>
            <w:r w:rsidRPr="006C3C59">
              <w:rPr>
                <w:rStyle w:val="SpecialBold"/>
              </w:rPr>
              <w:tab/>
              <w:t>Identify tram/light rail track and system faults or problems</w:t>
            </w:r>
          </w:p>
        </w:tc>
        <w:tc>
          <w:tcPr>
            <w:tcW w:w="6865" w:type="dxa"/>
            <w:gridSpan w:val="2"/>
            <w:tcBorders>
              <w:top w:val="nil"/>
              <w:left w:val="nil"/>
              <w:bottom w:val="nil"/>
              <w:right w:val="nil"/>
            </w:tcBorders>
            <w:tcMar>
              <w:top w:w="0" w:type="dxa"/>
              <w:left w:w="62" w:type="dxa"/>
              <w:bottom w:w="0" w:type="dxa"/>
              <w:right w:w="62" w:type="dxa"/>
            </w:tcMar>
          </w:tcPr>
          <w:p w:rsidR="00000000" w:rsidRPr="006C3C59" w:rsidP="006C3C59">
            <w:pPr>
              <w:pStyle w:val="BodyText"/>
            </w:pPr>
            <w:r w:rsidRPr="006C3C59">
              <w:t>5.1</w:t>
            </w:r>
            <w:r w:rsidRPr="006C3C59">
              <w:tab/>
              <w:t>Possible faults for tram/light rail track and system are identified</w:t>
            </w:r>
          </w:p>
          <w:p w:rsidR="00000000" w:rsidRPr="006C3C59" w:rsidP="006C3C59">
            <w:pPr>
              <w:pStyle w:val="BodyText"/>
            </w:pPr>
            <w:r w:rsidRPr="006C3C59">
              <w:t>5.2</w:t>
            </w:r>
            <w:r w:rsidRPr="006C3C59">
              <w:tab/>
              <w:t>Reporting procedures and proto</w:t>
            </w:r>
            <w:r w:rsidRPr="006C3C59">
              <w:t xml:space="preserve">cols for identified track and system </w:t>
            </w:r>
            <w:r w:rsidRPr="006C3C59">
              <w:tab/>
              <w:t>faults are explained</w:t>
            </w:r>
          </w:p>
        </w:tc>
      </w:tr>
    </w:tbl>
    <w:p w:rsidR="00000000" w:rsidRPr="006C3C59" w:rsidP="006C3C59">
      <w:pPr>
        <w:pStyle w:val="BodyText"/>
      </w:pPr>
    </w:p>
    <w:p w:rsidR="00000000" w:rsidRPr="006C3C59" w:rsidP="006C3C59">
      <w:pPr>
        <w:pStyle w:val="AllowPageBreak"/>
      </w:pPr>
    </w:p>
    <w:p w:rsidR="00000000" w:rsidRPr="006C3C59" w:rsidP="006C3C59">
      <w:pPr>
        <w:pStyle w:val="Heading1"/>
      </w:pPr>
      <w:bookmarkStart w:id="9" w:name="O_567108"/>
      <w:bookmarkEnd w:id="9"/>
      <w:r w:rsidRPr="006C3C59">
        <w:t>Required Skills and Knowledge</w:t>
      </w:r>
    </w:p>
    <w:tbl>
      <w:tblPr>
        <w:tblW w:w="9640" w:type="dxa"/>
        <w:tblLayout w:type="fixed"/>
        <w:tblCellMar>
          <w:left w:w="62" w:type="dxa"/>
          <w:right w:w="62" w:type="dxa"/>
        </w:tblCellMar>
        <w:tblLook w:val="0000"/>
      </w:tblPr>
      <w:tblGrid>
        <w:gridCol w:w="9640"/>
      </w:tblGrid>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This section describes the knowledge and skills required for this unit.</w:t>
            </w:r>
          </w:p>
        </w:tc>
      </w:tr>
      <w:tr w:rsidTr="006C3C59">
        <w:tblPrEx>
          <w:tblW w:w="9640" w:type="dxa"/>
          <w:tblLayout w:type="fixed"/>
          <w:tblCellMar>
            <w:left w:w="62" w:type="dxa"/>
            <w:right w:w="62" w:type="dxa"/>
          </w:tblCellMar>
          <w:tblLook w:val="0000"/>
        </w:tblPrEx>
        <w:trPr>
          <w:trHeight w:val="396"/>
        </w:trPr>
        <w:tc>
          <w:tcPr>
            <w:tcW w:w="9640"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Required knowledge:</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Applicable safety, occupational health and safety (OH&amp;S) and environmental procedures and regulations related to tram/light rail</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Authorisation/approval processes and procedures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Fundamentals of tram/light rail track and structures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Fundamentals of tram/light rail track layout and geometry</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Relevant communication systems and procedures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Tools and equipment used in tram/light rail track construction and repair</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Traffic management requirements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Tram/light rail track and overhead tro</w:t>
            </w:r>
            <w:r w:rsidRPr="006C3C59">
              <w:t>lley components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Tram/light rail track terminology</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Required skills: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Apply precautions and required action to minimise, control or eliminate hazards that may exist during work activities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 xml:space="preserve">Communicate effectively with others </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Interpret and follow operational instructions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Modify activities depending on operational contingencies, risk situations and environments</w:t>
            </w:r>
          </w:p>
        </w:tc>
      </w:tr>
      <w:tr w:rsidTr="006C3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Select and use required personal protective equipment conforming to industry and OH&amp;S standards</w:t>
            </w:r>
          </w:p>
        </w:tc>
      </w:tr>
    </w:tbl>
    <w:p w:rsidR="00000000" w:rsidRPr="006C3C59" w:rsidP="006C3C59">
      <w:pPr>
        <w:pStyle w:val="BodyText"/>
      </w:pPr>
    </w:p>
    <w:p w:rsidR="00000000" w:rsidRPr="006C3C59" w:rsidP="006C3C59">
      <w:pPr>
        <w:pStyle w:val="AllowPageBreak"/>
      </w:pPr>
    </w:p>
    <w:p w:rsidR="00000000" w:rsidRPr="006C3C59" w:rsidP="006C3C59">
      <w:pPr>
        <w:pStyle w:val="Heading1"/>
      </w:pPr>
      <w:bookmarkStart w:id="10" w:name="O_567107"/>
      <w:bookmarkEnd w:id="10"/>
      <w:r w:rsidRPr="006C3C59">
        <w:t>Evidence Guide</w:t>
      </w:r>
    </w:p>
    <w:tbl>
      <w:tblPr>
        <w:tblW w:w="9640" w:type="dxa"/>
        <w:tblLayout w:type="fixed"/>
        <w:tblCellMar>
          <w:left w:w="62" w:type="dxa"/>
          <w:right w:w="62" w:type="dxa"/>
        </w:tblCellMar>
        <w:tblLook w:val="0000"/>
      </w:tblPr>
      <w:tblGrid>
        <w:gridCol w:w="3338"/>
        <w:gridCol w:w="6302"/>
      </w:tblGrid>
      <w:tr w:rsidTr="006C3C5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The evidence guide provides advice on assessment and must be read in conjunction with the performance criteria, required knowledge and skills, the range statement and the assessment guidelines for this Training Package.</w:t>
            </w:r>
          </w:p>
        </w:tc>
      </w:tr>
      <w:tr w:rsidTr="006C3C5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The evidence required to demonstrate competency in this unit must be relevant to and satisfy all of the requirements of the elements and performance criteria of t</w:t>
            </w:r>
            <w:r w:rsidRPr="006C3C59">
              <w:t>his unit and include demonstration of applying:</w:t>
            </w:r>
          </w:p>
          <w:p w:rsidR="00000000" w:rsidRPr="006C3C59" w:rsidP="006C3C59">
            <w:pPr>
              <w:pStyle w:val="ListBullet2"/>
            </w:pPr>
            <w:r w:rsidRPr="006C3C59">
              <w:t>the required knowledge and skills</w:t>
            </w:r>
          </w:p>
          <w:p w:rsidR="00000000" w:rsidRPr="006C3C59" w:rsidP="006C3C59">
            <w:pPr>
              <w:pStyle w:val="ListBullet2"/>
            </w:pPr>
            <w:r w:rsidRPr="006C3C59">
              <w:t>relevant legislation and workplace procedures</w:t>
            </w:r>
          </w:p>
          <w:p w:rsidR="00000000" w:rsidRPr="006C3C59" w:rsidP="006C3C59">
            <w:pPr>
              <w:pStyle w:val="ListBullet2"/>
            </w:pPr>
            <w:r w:rsidRPr="006C3C59">
              <w:t>other relevant aspects of the range statement</w:t>
            </w:r>
          </w:p>
          <w:p w:rsidR="00000000" w:rsidRPr="006C3C59" w:rsidP="006C3C59">
            <w:pPr>
              <w:pStyle w:val="ListBullet"/>
            </w:pPr>
            <w:r w:rsidRPr="006C3C59">
              <w:t>Assessment must include exercises which demonstrate competent performance of the following in a range of situations:</w:t>
            </w:r>
          </w:p>
          <w:p w:rsidR="00000000" w:rsidRPr="006C3C59" w:rsidP="006C3C59">
            <w:pPr>
              <w:pStyle w:val="ListBullet2"/>
            </w:pPr>
            <w:r w:rsidRPr="006C3C59">
              <w:t>identifying a range of tram/light rail terminology</w:t>
            </w:r>
          </w:p>
          <w:p w:rsidR="00000000" w:rsidRPr="006C3C59" w:rsidP="006C3C59">
            <w:pPr>
              <w:pStyle w:val="ListBullet2"/>
            </w:pPr>
            <w:r w:rsidRPr="006C3C59">
              <w:t>identifying a number of different tram/light rail components</w:t>
            </w:r>
          </w:p>
          <w:p w:rsidR="00000000" w:rsidP="006C3C59">
            <w:pPr>
              <w:pStyle w:val="ListBullet2"/>
              <w:rPr>
                <w:lang w:val="en-NZ"/>
              </w:rPr>
            </w:pPr>
            <w:r w:rsidRPr="006C3C59">
              <w:t>identifying tools and equi</w:t>
            </w:r>
            <w:r w:rsidRPr="006C3C59">
              <w:t>pment relevant to their job role</w:t>
            </w:r>
          </w:p>
        </w:tc>
      </w:tr>
      <w:tr w:rsidTr="006C3C5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Performance is demonstrated in a suitable range of contexts</w:t>
            </w:r>
          </w:p>
          <w:p w:rsidR="00000000" w:rsidRPr="006C3C59" w:rsidP="006C3C59">
            <w:pPr>
              <w:pStyle w:val="ListBullet"/>
            </w:pPr>
            <w:r w:rsidRPr="006C3C59">
              <w:t>Resources for assessment include:</w:t>
            </w:r>
          </w:p>
          <w:p w:rsidR="00000000" w:rsidRPr="006C3C59" w:rsidP="006C3C59">
            <w:pPr>
              <w:pStyle w:val="ListBullet2"/>
            </w:pPr>
            <w:r w:rsidRPr="006C3C59">
              <w:t>a range of relevant exercises, case studies and/or other simulated knowledge assessment, and/or</w:t>
            </w:r>
          </w:p>
          <w:p w:rsidR="00000000" w:rsidRPr="006C3C59" w:rsidP="006C3C59">
            <w:pPr>
              <w:pStyle w:val="ListBullet2"/>
            </w:pPr>
            <w:r w:rsidRPr="006C3C59">
              <w:t>access to an appropriate range of relevant operational situations in the workplace</w:t>
            </w:r>
          </w:p>
          <w:p w:rsidR="00000000" w:rsidRPr="006C3C59" w:rsidP="006C3C59">
            <w:pPr>
              <w:pStyle w:val="ListBullet"/>
            </w:pPr>
            <w:r w:rsidRPr="006C3C59">
              <w:t>In both real and simulated environments, access is required to:</w:t>
            </w:r>
          </w:p>
          <w:p w:rsidR="00000000" w:rsidRPr="006C3C59" w:rsidP="006C3C59">
            <w:pPr>
              <w:pStyle w:val="ListBullet2"/>
            </w:pPr>
            <w:r w:rsidRPr="006C3C59">
              <w:t>relevant an</w:t>
            </w:r>
            <w:r w:rsidRPr="006C3C59">
              <w:t>d appropriate materials and equipment, and</w:t>
            </w:r>
          </w:p>
          <w:p w:rsidR="00000000" w:rsidP="006C3C59">
            <w:pPr>
              <w:pStyle w:val="ListBullet2"/>
              <w:rPr>
                <w:lang w:val="en-NZ"/>
              </w:rPr>
            </w:pPr>
            <w:r w:rsidRPr="006C3C59">
              <w:t>applicable documentation including workplace procedures, regulations, codes of practice and operation manuals</w:t>
            </w:r>
          </w:p>
        </w:tc>
      </w:tr>
      <w:tr w:rsidTr="006C3C5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As a minimum, assessment of knowledge must be conducted through appropriate written/oral tests</w:t>
            </w:r>
          </w:p>
          <w:p w:rsidR="00000000" w:rsidRPr="006C3C59" w:rsidP="006C3C59">
            <w:pPr>
              <w:pStyle w:val="ListBullet"/>
            </w:pPr>
            <w:r w:rsidRPr="006C3C59">
              <w:t>Practical assessment must occur:</w:t>
            </w:r>
          </w:p>
          <w:p w:rsidR="00000000" w:rsidRPr="006C3C59" w:rsidP="006C3C59">
            <w:pPr>
              <w:pStyle w:val="ListBullet2"/>
            </w:pPr>
            <w:r w:rsidRPr="006C3C59">
              <w:t>through activities in an appropriately simulated environment, and/or</w:t>
            </w:r>
          </w:p>
          <w:p w:rsidR="00000000" w:rsidRPr="006C3C59" w:rsidP="006C3C59">
            <w:pPr>
              <w:pStyle w:val="ListBullet2"/>
            </w:pPr>
            <w:r w:rsidRPr="006C3C59">
              <w:t>in an appropriate range of situations in the workplace</w:t>
            </w:r>
          </w:p>
        </w:tc>
      </w:tr>
    </w:tbl>
    <w:p w:rsidR="00000000" w:rsidRPr="006C3C59" w:rsidP="006C3C59">
      <w:pPr>
        <w:pStyle w:val="BodyText"/>
      </w:pPr>
    </w:p>
    <w:p w:rsidR="00000000" w:rsidRPr="006C3C59" w:rsidP="006C3C59">
      <w:pPr>
        <w:pStyle w:val="AllowPageBreak"/>
      </w:pPr>
    </w:p>
    <w:p w:rsidR="00000000" w:rsidRPr="006C3C59" w:rsidP="006C3C59">
      <w:pPr>
        <w:pStyle w:val="Heading1"/>
      </w:pPr>
      <w:bookmarkStart w:id="11" w:name="O_567106"/>
      <w:bookmarkEnd w:id="11"/>
      <w:r w:rsidRPr="006C3C59">
        <w:t>Range Statement</w:t>
      </w:r>
    </w:p>
    <w:tbl>
      <w:tblPr>
        <w:tblW w:w="9640" w:type="dxa"/>
        <w:tblLayout w:type="fixed"/>
        <w:tblCellMar>
          <w:left w:w="62" w:type="dxa"/>
          <w:right w:w="62" w:type="dxa"/>
        </w:tblCellMar>
        <w:tblLook w:val="0000"/>
      </w:tblPr>
      <w:tblGrid>
        <w:gridCol w:w="3303"/>
        <w:gridCol w:w="6337"/>
      </w:tblGrid>
      <w:tr w:rsidTr="006C3C5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The range statement relates to the unit of competency as a whole. It allows for different work environments and situations that may affect performance.</w:t>
            </w:r>
          </w:p>
        </w:tc>
      </w:tr>
      <w:tr w:rsidTr="006C3C59">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Measuring equipment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tape measures</w:t>
            </w:r>
          </w:p>
          <w:p w:rsidR="00000000" w:rsidP="006C3C59">
            <w:pPr>
              <w:pStyle w:val="ListBullet"/>
              <w:rPr>
                <w:lang w:val="en-NZ"/>
              </w:rPr>
            </w:pPr>
            <w:r w:rsidRPr="006C3C59">
              <w:t>gauge boards</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Tools and equipment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mechanical handling/lifting equipment</w:t>
            </w:r>
          </w:p>
          <w:p w:rsidR="00000000" w:rsidRPr="006C3C59" w:rsidP="006C3C59">
            <w:pPr>
              <w:pStyle w:val="ListBullet"/>
            </w:pPr>
            <w:r w:rsidRPr="006C3C59">
              <w:t>track machines</w:t>
            </w:r>
          </w:p>
          <w:p w:rsidR="00000000" w:rsidRPr="006C3C59" w:rsidP="006C3C59">
            <w:pPr>
              <w:pStyle w:val="ListBullet"/>
            </w:pPr>
            <w:r w:rsidRPr="006C3C59">
              <w:t>hand tools including grinders, friction rail saws, track jacks, sledge hammers, jack hammers, shovels, pick axes and bars</w:t>
            </w:r>
          </w:p>
          <w:p w:rsidR="00000000" w:rsidRPr="006C3C59" w:rsidP="006C3C59">
            <w:pPr>
              <w:pStyle w:val="ListBullet"/>
            </w:pPr>
            <w:r w:rsidRPr="006C3C59">
              <w:t>cutting equipment</w:t>
            </w:r>
          </w:p>
          <w:p w:rsidR="00000000" w:rsidRPr="006C3C59" w:rsidP="006C3C59">
            <w:pPr>
              <w:pStyle w:val="ListBullet"/>
            </w:pPr>
            <w:r w:rsidRPr="006C3C59">
              <w:t>fastening equipment</w:t>
            </w:r>
          </w:p>
          <w:p w:rsidR="00000000" w:rsidP="006C3C59">
            <w:pPr>
              <w:pStyle w:val="ListBullet"/>
              <w:rPr>
                <w:lang w:val="en-NZ"/>
              </w:rPr>
            </w:pPr>
            <w:r w:rsidRPr="006C3C59">
              <w:t xml:space="preserve">on-track </w:t>
            </w:r>
            <w:r w:rsidRPr="006C3C59">
              <w:t xml:space="preserve">equipment </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Track components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rails and rail fastenings</w:t>
            </w:r>
          </w:p>
          <w:p w:rsidR="00000000" w:rsidRPr="006C3C59" w:rsidP="006C3C59">
            <w:pPr>
              <w:pStyle w:val="ListBullet"/>
            </w:pPr>
            <w:r w:rsidRPr="006C3C59">
              <w:t>sleepers and sleeper fastenings</w:t>
            </w:r>
          </w:p>
          <w:p w:rsidR="00000000" w:rsidRPr="006C3C59" w:rsidP="006C3C59">
            <w:pPr>
              <w:pStyle w:val="ListBullet"/>
            </w:pPr>
            <w:r w:rsidRPr="006C3C59">
              <w:t>ballast</w:t>
            </w:r>
          </w:p>
          <w:p w:rsidR="00000000" w:rsidRPr="006C3C59" w:rsidP="006C3C59">
            <w:pPr>
              <w:pStyle w:val="ListBullet"/>
            </w:pPr>
            <w:r w:rsidRPr="006C3C59">
              <w:t>formation and earthworks</w:t>
            </w:r>
          </w:p>
          <w:p w:rsidR="00000000" w:rsidP="006C3C59">
            <w:pPr>
              <w:pStyle w:val="ListBullet"/>
              <w:rPr>
                <w:lang w:val="en-NZ"/>
              </w:rPr>
            </w:pPr>
            <w:r w:rsidRPr="006C3C59">
              <w:t>temporary crossover</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Track layout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plain track</w:t>
            </w:r>
          </w:p>
          <w:p w:rsidR="00000000" w:rsidRPr="006C3C59" w:rsidP="006C3C59">
            <w:pPr>
              <w:pStyle w:val="ListBullet"/>
            </w:pPr>
            <w:r w:rsidRPr="006C3C59">
              <w:t>turnouts</w:t>
            </w:r>
          </w:p>
          <w:p w:rsidR="00000000" w:rsidRPr="006C3C59" w:rsidP="006C3C59">
            <w:pPr>
              <w:pStyle w:val="ListBullet"/>
            </w:pPr>
            <w:r w:rsidRPr="006C3C59">
              <w:t>special trackwork, including catchpoints, spring loaded points, manual points, automatic points</w:t>
            </w:r>
          </w:p>
          <w:p w:rsidR="00000000" w:rsidRPr="006C3C59" w:rsidP="006C3C59">
            <w:pPr>
              <w:pStyle w:val="ListBullet"/>
            </w:pPr>
            <w:r w:rsidRPr="006C3C59">
              <w:t>H crossing</w:t>
            </w:r>
          </w:p>
          <w:p w:rsidR="00000000" w:rsidRPr="006C3C59" w:rsidP="006C3C59">
            <w:pPr>
              <w:pStyle w:val="ListBullet"/>
            </w:pPr>
            <w:r w:rsidRPr="006C3C59">
              <w:t>scissor crossing</w:t>
            </w:r>
          </w:p>
          <w:p w:rsidR="00000000" w:rsidRPr="006C3C59" w:rsidP="006C3C59">
            <w:pPr>
              <w:pStyle w:val="ListBullet"/>
            </w:pPr>
            <w:r w:rsidRPr="006C3C59">
              <w:t>crossover</w:t>
            </w:r>
          </w:p>
          <w:p w:rsidR="00000000" w:rsidRPr="006C3C59" w:rsidP="006C3C59">
            <w:pPr>
              <w:pStyle w:val="ListBullet"/>
            </w:pPr>
            <w:r w:rsidRPr="006C3C59">
              <w:t>grand union</w:t>
            </w:r>
          </w:p>
          <w:p w:rsidR="00000000" w:rsidRPr="006C3C59" w:rsidP="006C3C59">
            <w:pPr>
              <w:pStyle w:val="ListBullet"/>
            </w:pPr>
            <w:r w:rsidRPr="006C3C59">
              <w:t>terminus</w:t>
            </w:r>
          </w:p>
          <w:p w:rsidR="00000000" w:rsidP="006C3C59">
            <w:pPr>
              <w:pStyle w:val="ListBullet"/>
              <w:rPr>
                <w:lang w:val="en-NZ"/>
              </w:rPr>
            </w:pPr>
            <w:r w:rsidRPr="006C3C59">
              <w:t>sidings</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Basic track geometry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tangent track</w:t>
            </w:r>
          </w:p>
          <w:p w:rsidR="00000000" w:rsidRPr="006C3C59" w:rsidP="006C3C59">
            <w:pPr>
              <w:pStyle w:val="ListBullet"/>
            </w:pPr>
            <w:r w:rsidRPr="006C3C59">
              <w:t>curves</w:t>
            </w:r>
          </w:p>
          <w:p w:rsidR="00000000" w:rsidRPr="006C3C59" w:rsidP="006C3C59">
            <w:pPr>
              <w:pStyle w:val="ListBullet"/>
            </w:pPr>
            <w:r w:rsidRPr="006C3C59">
              <w:t>transitions</w:t>
            </w:r>
          </w:p>
          <w:p w:rsidR="00000000" w:rsidP="006C3C59">
            <w:pPr>
              <w:pStyle w:val="ListBullet"/>
              <w:rPr>
                <w:lang w:val="en-NZ"/>
              </w:rPr>
            </w:pPr>
            <w:r w:rsidRPr="006C3C59">
              <w:t>super-elevation</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Track maintenance and construction methods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closures</w:t>
            </w:r>
          </w:p>
          <w:p w:rsidR="00000000" w:rsidRPr="006C3C59" w:rsidP="006C3C59">
            <w:pPr>
              <w:pStyle w:val="ListBullet"/>
            </w:pPr>
            <w:r w:rsidRPr="006C3C59">
              <w:t>track repairs</w:t>
            </w:r>
          </w:p>
          <w:p w:rsidR="00000000" w:rsidRPr="006C3C59" w:rsidP="006C3C59">
            <w:pPr>
              <w:pStyle w:val="ListBullet"/>
            </w:pPr>
            <w:r w:rsidRPr="006C3C59">
              <w:t>ballasting</w:t>
            </w:r>
          </w:p>
          <w:p w:rsidR="00000000" w:rsidRPr="006C3C59" w:rsidP="006C3C59">
            <w:pPr>
              <w:pStyle w:val="ListBullet"/>
            </w:pPr>
            <w:r w:rsidRPr="006C3C59">
              <w:t>rail grinding</w:t>
            </w:r>
          </w:p>
          <w:p w:rsidR="00000000" w:rsidRPr="006C3C59" w:rsidP="006C3C59">
            <w:pPr>
              <w:pStyle w:val="ListBullet"/>
            </w:pPr>
            <w:r w:rsidRPr="006C3C59">
              <w:t>welding</w:t>
            </w:r>
          </w:p>
          <w:p w:rsidR="00000000" w:rsidRPr="006C3C59" w:rsidP="006C3C59">
            <w:pPr>
              <w:pStyle w:val="ListBullet"/>
            </w:pPr>
            <w:r w:rsidRPr="006C3C59">
              <w:t>point adjusting</w:t>
            </w:r>
          </w:p>
          <w:p w:rsidR="00000000" w:rsidRPr="006C3C59" w:rsidP="006C3C59">
            <w:pPr>
              <w:pStyle w:val="ListBullet"/>
            </w:pPr>
            <w:r w:rsidRPr="006C3C59">
              <w:t>track cleaning</w:t>
            </w:r>
          </w:p>
          <w:p w:rsidR="00000000" w:rsidRPr="006C3C59" w:rsidP="006C3C59">
            <w:pPr>
              <w:pStyle w:val="ListBullet"/>
            </w:pPr>
            <w:r w:rsidRPr="006C3C59">
              <w:t>drain cleaning</w:t>
            </w:r>
          </w:p>
          <w:p w:rsidR="00000000" w:rsidRPr="006C3C59" w:rsidP="006C3C59">
            <w:pPr>
              <w:pStyle w:val="ListBullet"/>
            </w:pPr>
            <w:r w:rsidRPr="006C3C59">
              <w:t>re-sleepering</w:t>
            </w:r>
          </w:p>
          <w:p w:rsidR="00000000" w:rsidP="006C3C59">
            <w:pPr>
              <w:pStyle w:val="ListBullet"/>
              <w:rPr>
                <w:lang w:val="en-NZ"/>
              </w:rPr>
            </w:pPr>
            <w:r w:rsidRPr="006C3C59">
              <w:t>re-timbering</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Liaison may include:</w:t>
            </w:r>
          </w:p>
        </w:tc>
        <w:tc>
          <w:tcPr>
            <w:tcW w:w="6337" w:type="dxa"/>
            <w:tcBorders>
              <w:top w:val="nil"/>
              <w:left w:val="nil"/>
              <w:bottom w:val="nil"/>
              <w:right w:val="nil"/>
            </w:tcBorders>
            <w:tcMar>
              <w:top w:w="0" w:type="dxa"/>
              <w:left w:w="62" w:type="dxa"/>
              <w:bottom w:w="0" w:type="dxa"/>
              <w:right w:w="62" w:type="dxa"/>
            </w:tcMar>
          </w:tcPr>
          <w:p w:rsidR="00000000" w:rsidP="006C3C59">
            <w:pPr>
              <w:pStyle w:val="ListBullet"/>
              <w:rPr>
                <w:lang w:val="en-NZ"/>
              </w:rPr>
            </w:pPr>
            <w:r w:rsidRPr="006C3C59">
              <w:t>internal or external personnel from other work areas (e.g. signalman/controller)</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Communication equipment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two-way radios</w:t>
            </w:r>
          </w:p>
          <w:p w:rsidR="00000000" w:rsidP="006C3C59">
            <w:pPr>
              <w:pStyle w:val="ListBullet"/>
              <w:rPr>
                <w:lang w:val="en-NZ"/>
              </w:rPr>
            </w:pPr>
            <w:r w:rsidRPr="006C3C59">
              <w:t>telephones/mobile phones</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Depending on work context, safety and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high visibili</w:t>
            </w:r>
            <w:r w:rsidRPr="006C3C59">
              <w:t>ty clothing</w:t>
            </w:r>
          </w:p>
          <w:p w:rsidR="00000000" w:rsidRPr="006C3C59" w:rsidP="006C3C59">
            <w:pPr>
              <w:pStyle w:val="ListBullet"/>
            </w:pPr>
            <w:r w:rsidRPr="006C3C59">
              <w:t>flame retardant clothing</w:t>
            </w:r>
          </w:p>
          <w:p w:rsidR="00000000" w:rsidRPr="006C3C59" w:rsidP="006C3C59">
            <w:pPr>
              <w:pStyle w:val="ListBullet"/>
            </w:pPr>
            <w:r w:rsidRPr="006C3C59">
              <w:t>hearing protection</w:t>
            </w:r>
          </w:p>
          <w:p w:rsidR="00000000" w:rsidRPr="006C3C59" w:rsidP="006C3C59">
            <w:pPr>
              <w:pStyle w:val="ListBullet"/>
            </w:pPr>
            <w:r w:rsidRPr="006C3C59">
              <w:t>gloves</w:t>
            </w:r>
          </w:p>
          <w:p w:rsidR="00000000" w:rsidRPr="006C3C59" w:rsidP="006C3C59">
            <w:pPr>
              <w:pStyle w:val="ListBullet"/>
            </w:pPr>
            <w:r w:rsidRPr="006C3C59">
              <w:t>sunscreen</w:t>
            </w:r>
          </w:p>
          <w:p w:rsidR="00000000" w:rsidRPr="006C3C59" w:rsidP="006C3C59">
            <w:pPr>
              <w:pStyle w:val="ListBullet"/>
            </w:pPr>
            <w:r w:rsidRPr="006C3C59">
              <w:t>sunglasses</w:t>
            </w:r>
          </w:p>
          <w:p w:rsidR="00000000" w:rsidRPr="006C3C59" w:rsidP="006C3C59">
            <w:pPr>
              <w:pStyle w:val="ListBullet"/>
            </w:pPr>
            <w:r w:rsidRPr="006C3C59">
              <w:t>safety glasses</w:t>
            </w:r>
          </w:p>
          <w:p w:rsidR="00000000" w:rsidRPr="006C3C59" w:rsidP="006C3C59">
            <w:pPr>
              <w:pStyle w:val="ListBullet"/>
            </w:pPr>
            <w:r w:rsidRPr="006C3C59">
              <w:t>insect repellent</w:t>
            </w:r>
          </w:p>
          <w:p w:rsidR="00000000" w:rsidRPr="006C3C59" w:rsidP="006C3C59">
            <w:pPr>
              <w:pStyle w:val="ListBullet"/>
            </w:pPr>
            <w:r w:rsidRPr="006C3C59">
              <w:t>safety headwear</w:t>
            </w:r>
          </w:p>
          <w:p w:rsidR="00000000" w:rsidRPr="006C3C59" w:rsidP="006C3C59">
            <w:pPr>
              <w:pStyle w:val="ListBullet"/>
            </w:pPr>
            <w:r w:rsidRPr="006C3C59">
              <w:t>safety footwear</w:t>
            </w:r>
          </w:p>
          <w:p w:rsidR="00000000" w:rsidRPr="006C3C59" w:rsidP="006C3C59">
            <w:pPr>
              <w:pStyle w:val="ListBullet"/>
            </w:pPr>
            <w:r w:rsidRPr="006C3C59">
              <w:t>portable radios/mobile phones</w:t>
            </w:r>
          </w:p>
          <w:p w:rsidR="00000000" w:rsidRPr="006C3C59" w:rsidP="006C3C59">
            <w:pPr>
              <w:pStyle w:val="ListBullet"/>
            </w:pPr>
            <w:r w:rsidRPr="006C3C59">
              <w:t>hand lamps</w:t>
            </w:r>
          </w:p>
          <w:p w:rsidR="00000000" w:rsidRPr="006C3C59" w:rsidP="006C3C59">
            <w:pPr>
              <w:pStyle w:val="ListBullet"/>
            </w:pPr>
            <w:r w:rsidRPr="006C3C59">
              <w:t>flags</w:t>
            </w:r>
          </w:p>
          <w:p w:rsidR="00000000" w:rsidRPr="006C3C59" w:rsidP="006C3C59">
            <w:pPr>
              <w:pStyle w:val="ListBullet"/>
            </w:pPr>
            <w:r w:rsidRPr="006C3C59">
              <w:t>safety devices</w:t>
            </w:r>
          </w:p>
          <w:p w:rsidR="00000000" w:rsidP="006C3C59">
            <w:pPr>
              <w:pStyle w:val="ListBullet"/>
              <w:rPr>
                <w:lang w:val="en-NZ"/>
              </w:rPr>
            </w:pPr>
            <w:r w:rsidRPr="006C3C59">
              <w:t>whistle</w:t>
            </w:r>
          </w:p>
        </w:tc>
      </w:tr>
      <w:tr w:rsidTr="006C3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operational instructions, policies and workplace procedures</w:t>
            </w:r>
          </w:p>
          <w:p w:rsidR="00000000" w:rsidRPr="006C3C59" w:rsidP="006C3C59">
            <w:pPr>
              <w:pStyle w:val="ListBullet"/>
            </w:pPr>
            <w:r w:rsidRPr="006C3C59">
              <w:t>local authority regulations and procedures</w:t>
            </w:r>
          </w:p>
          <w:p w:rsidR="00000000" w:rsidRPr="006C3C59" w:rsidP="006C3C59">
            <w:pPr>
              <w:pStyle w:val="ListBullet"/>
            </w:pPr>
            <w:r w:rsidRPr="006C3C59">
              <w:t>works orders</w:t>
            </w:r>
          </w:p>
          <w:p w:rsidR="00000000" w:rsidRPr="006C3C59" w:rsidP="006C3C59">
            <w:pPr>
              <w:pStyle w:val="ListBullet"/>
            </w:pPr>
            <w:r w:rsidRPr="006C3C59">
              <w:t>material safety data sheets (MSDS)</w:t>
            </w:r>
          </w:p>
          <w:p w:rsidR="00000000" w:rsidRPr="006C3C59" w:rsidP="006C3C59">
            <w:pPr>
              <w:pStyle w:val="ListBullet"/>
            </w:pPr>
            <w:r w:rsidRPr="006C3C59">
              <w:t>timekeeping records</w:t>
            </w:r>
          </w:p>
          <w:p w:rsidR="00000000" w:rsidRPr="006C3C59" w:rsidP="006C3C59">
            <w:pPr>
              <w:pStyle w:val="ListBullet"/>
            </w:pPr>
            <w:r w:rsidRPr="006C3C59">
              <w:t>traffic management plans</w:t>
            </w:r>
          </w:p>
          <w:p w:rsidR="00000000" w:rsidRPr="006C3C59" w:rsidP="006C3C59">
            <w:pPr>
              <w:pStyle w:val="ListBullet"/>
            </w:pPr>
            <w:r w:rsidRPr="006C3C59">
              <w:t>technical instructions</w:t>
            </w:r>
          </w:p>
          <w:p w:rsidR="00000000" w:rsidRPr="006C3C59" w:rsidP="006C3C59">
            <w:pPr>
              <w:pStyle w:val="ListBullet"/>
            </w:pPr>
            <w:r w:rsidRPr="006C3C59">
              <w:t>manufacturers or workplace equipment operation manuals and specifications</w:t>
            </w:r>
          </w:p>
          <w:p w:rsidR="00000000" w:rsidRPr="006C3C59" w:rsidP="006C3C59">
            <w:pPr>
              <w:pStyle w:val="ListBullet"/>
            </w:pPr>
            <w:r w:rsidRPr="006C3C59">
              <w:t>two-way radio/mobile phone operation procedures</w:t>
            </w:r>
          </w:p>
          <w:p w:rsidR="00000000" w:rsidP="006C3C59">
            <w:pPr>
              <w:pStyle w:val="ListBullet"/>
              <w:rPr>
                <w:lang w:val="en-NZ"/>
              </w:rPr>
            </w:pPr>
            <w:r w:rsidRPr="006C3C59">
              <w:t>conditions of service, legislation and industrial agreements including workplace agreements and awards</w:t>
            </w:r>
          </w:p>
        </w:tc>
      </w:tr>
      <w:tr w:rsidTr="006C3C59">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6C3C59">
            <w:pPr>
              <w:pStyle w:val="BodyText"/>
              <w:rPr>
                <w:lang w:val="en-NZ"/>
              </w:rPr>
            </w:pPr>
            <w:r w:rsidRPr="006C3C59">
              <w:t>Applicable regulations and leg</w:t>
            </w:r>
            <w:r w:rsidRPr="006C3C59">
              <w:t>islation may include:</w:t>
            </w:r>
          </w:p>
        </w:tc>
        <w:tc>
          <w:tcPr>
            <w:tcW w:w="6337" w:type="dxa"/>
            <w:tcBorders>
              <w:top w:val="nil"/>
              <w:left w:val="nil"/>
              <w:bottom w:val="nil"/>
              <w:right w:val="nil"/>
            </w:tcBorders>
            <w:tcMar>
              <w:top w:w="0" w:type="dxa"/>
              <w:left w:w="62" w:type="dxa"/>
              <w:bottom w:w="0" w:type="dxa"/>
              <w:right w:w="62" w:type="dxa"/>
            </w:tcMar>
          </w:tcPr>
          <w:p w:rsidR="00000000" w:rsidRPr="006C3C59" w:rsidP="006C3C59">
            <w:pPr>
              <w:pStyle w:val="ListBullet"/>
            </w:pPr>
            <w:r w:rsidRPr="006C3C59">
              <w:t>legislated rail safety requirements including acts and regulations from each applicable state and territory together with any nationally approved compliance codes and/or guidelines</w:t>
            </w:r>
          </w:p>
          <w:p w:rsidR="00000000" w:rsidRPr="006C3C59" w:rsidP="006C3C59">
            <w:pPr>
              <w:pStyle w:val="ListBullet"/>
            </w:pPr>
            <w:r w:rsidRPr="006C3C59">
              <w:t>local authority regulations</w:t>
            </w:r>
          </w:p>
          <w:p w:rsidR="00000000" w:rsidRPr="006C3C59" w:rsidP="006C3C59">
            <w:pPr>
              <w:pStyle w:val="ListBullet"/>
            </w:pPr>
            <w:r w:rsidRPr="006C3C59">
              <w:t>relevant state/territory</w:t>
            </w:r>
            <w:r w:rsidRPr="006C3C59">
              <w:t xml:space="preserve"> OH&amp;S legislation</w:t>
            </w:r>
          </w:p>
          <w:p w:rsidR="00000000" w:rsidRPr="006C3C59" w:rsidP="006C3C59">
            <w:pPr>
              <w:pStyle w:val="ListBullet"/>
            </w:pPr>
            <w:r w:rsidRPr="006C3C59">
              <w:t>relevant state/territory environmental protection legislation</w:t>
            </w:r>
          </w:p>
        </w:tc>
      </w:tr>
    </w:tbl>
    <w:p w:rsidR="00000000" w:rsidRPr="006C3C59" w:rsidP="006C3C59">
      <w:pPr>
        <w:pStyle w:val="BodyText"/>
      </w:pPr>
    </w:p>
    <w:p w:rsidR="00000000" w:rsidRPr="006C3C59" w:rsidP="006C3C59">
      <w:pPr>
        <w:pStyle w:val="AllowPageBreak"/>
      </w:pPr>
    </w:p>
    <w:p w:rsidR="00000000" w:rsidRPr="006C3C59" w:rsidP="006C3C59">
      <w:pPr>
        <w:pStyle w:val="Heading1"/>
      </w:pPr>
      <w:bookmarkStart w:id="12" w:name="O_567105"/>
      <w:bookmarkEnd w:id="12"/>
      <w:r w:rsidRPr="006C3C59">
        <w:t>Unit Sector(s)</w:t>
      </w:r>
    </w:p>
    <w:p w:rsidR="00000000" w:rsidRPr="006C3C59" w:rsidP="006C3C59">
      <w:pPr>
        <w:pStyle w:val="BodyText"/>
      </w:pPr>
      <w:r w:rsidRPr="006C3C59">
        <w:t>Not applicable.</w:t>
      </w:r>
    </w:p>
    <w:p w:rsidR="00000000" w:rsidRPr="006C3C59" w:rsidP="006C3C59">
      <w:pPr>
        <w:pStyle w:val="AllowPageBreak"/>
      </w:pPr>
    </w:p>
    <w:p w:rsidR="00000000" w:rsidRPr="006C3C59" w:rsidP="006C3C59">
      <w:pPr>
        <w:pStyle w:val="Heading1"/>
      </w:pPr>
      <w:bookmarkStart w:id="13" w:name="O_567104"/>
      <w:bookmarkEnd w:id="13"/>
      <w:r w:rsidRPr="006C3C59">
        <w:t>Competency Field</w:t>
      </w:r>
    </w:p>
    <w:p w:rsidR="00000000" w:rsidRPr="006C3C59" w:rsidP="006C3C59">
      <w:pPr>
        <w:pStyle w:val="BodyText"/>
      </w:pPr>
      <w:r w:rsidRPr="006C3C59">
        <w:t>B – Equipment Checking and Maintenance</w:t>
      </w:r>
    </w:p>
    <w:p w:rsidR="00000000" w:rsidRPr="006C3C59" w:rsidP="006C3C59"/>
    <w:sectPr w:rsidSect="006C3C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9" w:rsidRPr="00202498" w:rsidP="00202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98" w:rsidP="006C3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2498" w:rsidP="006C3C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02498" w:rsidP="006C3C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9" w:rsidRPr="00202498" w:rsidP="002024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498" w:rsidRPr="002D2AF8" w:rsidP="006C3C59">
    <w:pPr>
      <w:pStyle w:val="Header"/>
      <w:framePr w:wrap="around"/>
    </w:pPr>
    <w:r>
      <w:fldChar w:fldCharType="begin"/>
    </w:r>
    <w:r>
      <w:instrText xml:space="preserve"> TITLE   \* MERGEFORMAT </w:instrText>
    </w:r>
    <w:r>
      <w:fldChar w:fldCharType="separate"/>
    </w:r>
    <w:r>
      <w:t>TLIB2125A Apply awareness of tram or light rail track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202498" w:rsidP="006C3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CA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29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8F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C59"/>
    <w:pPr>
      <w:spacing w:before="360" w:after="60"/>
      <w:outlineLvl w:val="0"/>
    </w:pPr>
    <w:rPr>
      <w:sz w:val="32"/>
    </w:rPr>
  </w:style>
  <w:style w:type="paragraph" w:styleId="Heading2">
    <w:name w:val="heading 2"/>
    <w:basedOn w:val="HeadingBase"/>
    <w:next w:val="BodyText"/>
    <w:link w:val="Heading2Char"/>
    <w:qFormat/>
    <w:rsid w:val="006C3C59"/>
    <w:pPr>
      <w:keepLines/>
      <w:spacing w:before="240" w:after="120"/>
      <w:outlineLvl w:val="1"/>
    </w:pPr>
    <w:rPr>
      <w:sz w:val="28"/>
      <w:szCs w:val="40"/>
    </w:rPr>
  </w:style>
  <w:style w:type="paragraph" w:styleId="Heading3">
    <w:name w:val="heading 3"/>
    <w:basedOn w:val="HeadingBase"/>
    <w:next w:val="BodyText"/>
    <w:link w:val="Heading3Char"/>
    <w:qFormat/>
    <w:rsid w:val="006C3C59"/>
    <w:pPr>
      <w:spacing w:before="180" w:after="120"/>
      <w:outlineLvl w:val="2"/>
    </w:pPr>
    <w:rPr>
      <w:spacing w:val="-10"/>
      <w:kern w:val="32"/>
    </w:rPr>
  </w:style>
  <w:style w:type="paragraph" w:styleId="Heading4">
    <w:name w:val="heading 4"/>
    <w:basedOn w:val="HeadingBase"/>
    <w:next w:val="BodyText"/>
    <w:link w:val="Heading4Char"/>
    <w:qFormat/>
    <w:rsid w:val="006C3C59"/>
    <w:pPr>
      <w:spacing w:before="160" w:after="120"/>
      <w:outlineLvl w:val="3"/>
    </w:pPr>
    <w:rPr>
      <w:sz w:val="22"/>
    </w:rPr>
  </w:style>
  <w:style w:type="paragraph" w:styleId="Heading5">
    <w:name w:val="heading 5"/>
    <w:basedOn w:val="HeadingBase"/>
    <w:next w:val="Normal"/>
    <w:link w:val="Heading5Char"/>
    <w:qFormat/>
    <w:rsid w:val="006C3C59"/>
    <w:pPr>
      <w:spacing w:before="80"/>
      <w:outlineLvl w:val="4"/>
    </w:pPr>
    <w:rPr>
      <w:color w:val="918585"/>
      <w:sz w:val="20"/>
    </w:rPr>
  </w:style>
  <w:style w:type="paragraph" w:styleId="Heading6">
    <w:name w:val="heading 6"/>
    <w:basedOn w:val="HeadingBase"/>
    <w:next w:val="Normal"/>
    <w:link w:val="Heading6Char"/>
    <w:qFormat/>
    <w:rsid w:val="006C3C59"/>
    <w:pPr>
      <w:spacing w:before="60"/>
      <w:outlineLvl w:val="5"/>
    </w:pPr>
    <w:rPr>
      <w:color w:val="918585"/>
      <w:sz w:val="20"/>
    </w:rPr>
  </w:style>
  <w:style w:type="paragraph" w:styleId="Heading7">
    <w:name w:val="heading 7"/>
    <w:basedOn w:val="Normal"/>
    <w:next w:val="Normal"/>
    <w:link w:val="Heading7Char"/>
    <w:qFormat/>
    <w:rsid w:val="006C3C59"/>
    <w:pPr>
      <w:ind w:left="720"/>
      <w:outlineLvl w:val="6"/>
    </w:pPr>
    <w:rPr>
      <w:i/>
    </w:rPr>
  </w:style>
  <w:style w:type="paragraph" w:styleId="Heading8">
    <w:name w:val="heading 8"/>
    <w:basedOn w:val="Normal"/>
    <w:next w:val="Normal"/>
    <w:link w:val="Heading8Char"/>
    <w:qFormat/>
    <w:rsid w:val="006C3C59"/>
    <w:pPr>
      <w:ind w:left="720"/>
      <w:outlineLvl w:val="7"/>
    </w:pPr>
    <w:rPr>
      <w:i/>
    </w:rPr>
  </w:style>
  <w:style w:type="paragraph" w:styleId="Heading9">
    <w:name w:val="heading 9"/>
    <w:basedOn w:val="Normal"/>
    <w:next w:val="Normal"/>
    <w:link w:val="Heading9Char"/>
    <w:qFormat/>
    <w:rsid w:val="006C3C59"/>
    <w:pPr>
      <w:ind w:left="720"/>
      <w:outlineLvl w:val="8"/>
    </w:pPr>
    <w:rPr>
      <w:i/>
    </w:rPr>
  </w:style>
  <w:style w:type="character" w:default="1" w:styleId="DefaultParagraphFont">
    <w:name w:val="Default Paragraph Font"/>
    <w:uiPriority w:val="1"/>
    <w:unhideWhenUsed/>
    <w:rsid w:val="006C3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C59"/>
  </w:style>
  <w:style w:type="character" w:customStyle="1" w:styleId="Heading1Char">
    <w:name w:val="Heading 1 Char"/>
    <w:basedOn w:val="DefaultParagraphFont"/>
    <w:link w:val="Heading1"/>
    <w:rsid w:val="006C3C59"/>
    <w:rPr>
      <w:rFonts w:ascii="Times New Roman" w:eastAsia="Times New Roman" w:hAnsi="Times New Roman" w:cs="Times New Roman"/>
      <w:b/>
      <w:sz w:val="32"/>
      <w:szCs w:val="20"/>
      <w:lang w:eastAsia="en-US"/>
    </w:rPr>
  </w:style>
  <w:style w:type="paragraph" w:styleId="BodyText">
    <w:name w:val="Body Text"/>
    <w:basedOn w:val="Normal"/>
    <w:link w:val="BodyTextChar"/>
    <w:rsid w:val="006C3C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3C59"/>
    <w:rPr>
      <w:rFonts w:ascii="Times New Roman" w:eastAsia="Times New Roman" w:hAnsi="Times New Roman" w:cs="Times New Roman"/>
      <w:sz w:val="24"/>
      <w:lang w:eastAsia="en-US"/>
    </w:rPr>
  </w:style>
  <w:style w:type="paragraph" w:styleId="ListBullet">
    <w:name w:val="List Bullet"/>
    <w:basedOn w:val="List"/>
    <w:rsid w:val="006C3C59"/>
    <w:pPr>
      <w:numPr>
        <w:numId w:val="13"/>
      </w:numPr>
      <w:tabs>
        <w:tab w:val="clear" w:pos="340"/>
      </w:tabs>
      <w:spacing w:before="40" w:after="40"/>
    </w:pPr>
  </w:style>
  <w:style w:type="character" w:customStyle="1" w:styleId="SpecialBold">
    <w:name w:val="Special Bold"/>
    <w:basedOn w:val="DefaultParagraphFont"/>
    <w:rsid w:val="006C3C59"/>
    <w:rPr>
      <w:b/>
      <w:spacing w:val="0"/>
    </w:rPr>
  </w:style>
  <w:style w:type="paragraph" w:styleId="ListBullet2">
    <w:name w:val="List Bullet 2"/>
    <w:basedOn w:val="List2"/>
    <w:rsid w:val="006C3C59"/>
    <w:pPr>
      <w:numPr>
        <w:numId w:val="14"/>
      </w:numPr>
      <w:tabs>
        <w:tab w:val="clear" w:pos="680"/>
      </w:tabs>
    </w:pPr>
  </w:style>
  <w:style w:type="paragraph" w:customStyle="1" w:styleId="SuperHeading">
    <w:name w:val="SuperHeading"/>
    <w:basedOn w:val="Normal"/>
    <w:rsid w:val="006C3C59"/>
    <w:pPr>
      <w:spacing w:before="240" w:after="120"/>
      <w:outlineLvl w:val="0"/>
    </w:pPr>
    <w:rPr>
      <w:rFonts w:ascii="Times New Roman" w:hAnsi="Times New Roman"/>
      <w:b/>
      <w:sz w:val="32"/>
    </w:rPr>
  </w:style>
  <w:style w:type="paragraph" w:customStyle="1" w:styleId="AllowPageBreak">
    <w:name w:val="AllowPageBreak"/>
    <w:rsid w:val="006C3C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C59"/>
    <w:rPr>
      <w:rFonts w:ascii="Courier New" w:eastAsia="Times New Roman" w:hAnsi="Courier New" w:cs="Times New Roman"/>
      <w:i/>
      <w:szCs w:val="20"/>
      <w:lang w:eastAsia="en-US"/>
    </w:rPr>
  </w:style>
  <w:style w:type="paragraph" w:customStyle="1" w:styleId="HeadingBase">
    <w:name w:val="Heading Base"/>
    <w:rsid w:val="006C3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C59"/>
    <w:pPr>
      <w:tabs>
        <w:tab w:val="right" w:leader="dot" w:pos="9072"/>
      </w:tabs>
      <w:ind w:left="567"/>
    </w:pPr>
    <w:rPr>
      <w:szCs w:val="22"/>
    </w:rPr>
  </w:style>
  <w:style w:type="paragraph" w:customStyle="1" w:styleId="TOCBase">
    <w:name w:val="TOC Base"/>
    <w:rsid w:val="006C3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C59"/>
    <w:pPr>
      <w:tabs>
        <w:tab w:val="right" w:leader="dot" w:pos="9072"/>
      </w:tabs>
      <w:spacing w:before="40" w:after="40"/>
      <w:ind w:left="284"/>
    </w:pPr>
    <w:rPr>
      <w:rFonts w:ascii="Times New Roman" w:hAnsi="Times New Roman"/>
    </w:rPr>
  </w:style>
  <w:style w:type="paragraph" w:styleId="TOC1">
    <w:name w:val="toc 1"/>
    <w:basedOn w:val="TOCBase"/>
    <w:next w:val="Normal"/>
    <w:rsid w:val="006C3C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C59"/>
    <w:rPr>
      <w:rFonts w:ascii="Times New Roman" w:eastAsia="Times New Roman" w:hAnsi="Times New Roman" w:cs="Times New Roman"/>
      <w:sz w:val="16"/>
      <w:lang w:eastAsia="en-US"/>
    </w:rPr>
  </w:style>
  <w:style w:type="paragraph" w:styleId="Title">
    <w:name w:val="Title"/>
    <w:basedOn w:val="HeadingBase"/>
    <w:link w:val="TitleChar"/>
    <w:qFormat/>
    <w:rsid w:val="006C3C59"/>
    <w:pPr>
      <w:spacing w:before="5040"/>
      <w:jc w:val="center"/>
    </w:pPr>
    <w:rPr>
      <w:sz w:val="48"/>
      <w:szCs w:val="72"/>
      <w:lang w:val="en-US"/>
    </w:rPr>
  </w:style>
  <w:style w:type="character" w:customStyle="1" w:styleId="TitleChar">
    <w:name w:val="Title Char"/>
    <w:basedOn w:val="DefaultParagraphFont"/>
    <w:link w:val="Title"/>
    <w:rsid w:val="006C3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C59"/>
    <w:pPr>
      <w:tabs>
        <w:tab w:val="left" w:pos="3600"/>
        <w:tab w:val="left" w:pos="3958"/>
      </w:tabs>
    </w:pPr>
  </w:style>
  <w:style w:type="paragraph" w:styleId="List">
    <w:name w:val="List"/>
    <w:basedOn w:val="BodyText"/>
    <w:next w:val="BodyText"/>
    <w:rsid w:val="006C3C59"/>
    <w:pPr>
      <w:tabs>
        <w:tab w:val="left" w:pos="340"/>
      </w:tabs>
      <w:spacing w:before="60" w:after="60"/>
      <w:ind w:left="340" w:hanging="340"/>
    </w:pPr>
  </w:style>
  <w:style w:type="paragraph" w:customStyle="1" w:styleId="Note">
    <w:name w:val="Note"/>
    <w:basedOn w:val="BodyText"/>
    <w:rsid w:val="006C3C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C59"/>
    <w:pPr>
      <w:framePr w:wrap="auto" w:hAnchor="text" w:y="6049"/>
    </w:pPr>
    <w:rPr>
      <w:color w:val="000000"/>
      <w:sz w:val="40"/>
    </w:rPr>
  </w:style>
  <w:style w:type="paragraph" w:customStyle="1" w:styleId="TOCTitle">
    <w:name w:val="TOCTitle"/>
    <w:basedOn w:val="Heading1"/>
    <w:rsid w:val="006C3C59"/>
    <w:pPr>
      <w:spacing w:after="240"/>
      <w:jc w:val="center"/>
      <w:outlineLvl w:val="9"/>
    </w:pPr>
    <w:rPr>
      <w:caps/>
    </w:rPr>
  </w:style>
  <w:style w:type="paragraph" w:customStyle="1" w:styleId="Version">
    <w:name w:val="Version"/>
    <w:rsid w:val="006C3C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C59"/>
    <w:pPr>
      <w:keepNext w:val="0"/>
      <w:tabs>
        <w:tab w:val="right" w:pos="4176"/>
      </w:tabs>
      <w:ind w:left="198" w:hanging="198"/>
    </w:pPr>
    <w:rPr>
      <w:rFonts w:ascii="Garamond" w:hAnsi="Garamond"/>
    </w:rPr>
  </w:style>
  <w:style w:type="paragraph" w:styleId="IndexHeading">
    <w:name w:val="index heading"/>
    <w:basedOn w:val="Normal"/>
    <w:next w:val="Index1"/>
    <w:semiHidden/>
    <w:rsid w:val="006C3C59"/>
    <w:pPr>
      <w:spacing w:before="120" w:after="120"/>
    </w:pPr>
    <w:rPr>
      <w:rFonts w:ascii="Arial" w:hAnsi="Arial"/>
      <w:b/>
      <w:color w:val="918585"/>
      <w:sz w:val="24"/>
    </w:rPr>
  </w:style>
  <w:style w:type="paragraph" w:styleId="Header">
    <w:name w:val="header"/>
    <w:basedOn w:val="Normal"/>
    <w:link w:val="HeaderChar"/>
    <w:rsid w:val="006C3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C59"/>
    <w:rPr>
      <w:rFonts w:ascii="Times New Roman" w:eastAsia="Times New Roman" w:hAnsi="Times New Roman" w:cs="Times New Roman"/>
      <w:sz w:val="16"/>
      <w:szCs w:val="20"/>
      <w:lang w:val="en-GB" w:eastAsia="en-US"/>
    </w:rPr>
  </w:style>
  <w:style w:type="paragraph" w:customStyle="1" w:styleId="Chapter">
    <w:name w:val="Chapter"/>
    <w:basedOn w:val="Normal"/>
    <w:rsid w:val="006C3C59"/>
    <w:pPr>
      <w:spacing w:before="240"/>
    </w:pPr>
    <w:rPr>
      <w:rFonts w:ascii="Times New Roman" w:hAnsi="Times New Roman"/>
      <w:smallCaps/>
      <w:spacing w:val="80"/>
      <w:sz w:val="28"/>
    </w:rPr>
  </w:style>
  <w:style w:type="paragraph" w:customStyle="1" w:styleId="InChapter">
    <w:name w:val="InChapter"/>
    <w:basedOn w:val="Heading3"/>
    <w:rsid w:val="006C3C59"/>
    <w:pPr>
      <w:spacing w:after="240"/>
      <w:outlineLvl w:val="9"/>
    </w:pPr>
    <w:rPr>
      <w:noProof/>
    </w:rPr>
  </w:style>
  <w:style w:type="paragraph" w:styleId="Index2">
    <w:name w:val="index 2"/>
    <w:basedOn w:val="Normal"/>
    <w:next w:val="Normal"/>
    <w:semiHidden/>
    <w:rsid w:val="006C3C59"/>
    <w:pPr>
      <w:tabs>
        <w:tab w:val="right" w:pos="4176"/>
      </w:tabs>
      <w:ind w:left="568" w:hanging="284"/>
    </w:pPr>
    <w:rPr>
      <w:rFonts w:ascii="Garamond" w:hAnsi="Garamond"/>
    </w:rPr>
  </w:style>
  <w:style w:type="paragraph" w:customStyle="1" w:styleId="Byline">
    <w:name w:val="Byline"/>
    <w:rsid w:val="006C3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C59"/>
    <w:pPr>
      <w:tabs>
        <w:tab w:val="clear" w:pos="3600"/>
        <w:tab w:val="clear" w:pos="3958"/>
      </w:tabs>
      <w:jc w:val="right"/>
    </w:pPr>
  </w:style>
  <w:style w:type="character" w:styleId="Emphasis">
    <w:name w:val="Emphasis"/>
    <w:basedOn w:val="DefaultParagraphFont"/>
    <w:qFormat/>
    <w:rsid w:val="006C3C59"/>
    <w:rPr>
      <w:i/>
    </w:rPr>
  </w:style>
  <w:style w:type="paragraph" w:styleId="Caption">
    <w:name w:val="caption"/>
    <w:basedOn w:val="BodyText"/>
    <w:next w:val="Normal"/>
    <w:qFormat/>
    <w:rsid w:val="006C3C59"/>
    <w:pPr>
      <w:framePr w:w="2268" w:hSpace="181" w:vSpace="181" w:wrap="around" w:vAnchor="text" w:hAnchor="page" w:x="1135" w:y="285" w:anchorLock="1"/>
    </w:pPr>
    <w:rPr>
      <w:i/>
    </w:rPr>
  </w:style>
  <w:style w:type="paragraph" w:customStyle="1" w:styleId="MiniTOCTitle">
    <w:name w:val="MiniTOCTitle"/>
    <w:basedOn w:val="Heading4"/>
    <w:rsid w:val="006C3C59"/>
    <w:pPr>
      <w:spacing w:before="240"/>
      <w:outlineLvl w:val="9"/>
    </w:pPr>
    <w:rPr>
      <w:noProof/>
      <w:sz w:val="24"/>
    </w:rPr>
  </w:style>
  <w:style w:type="paragraph" w:customStyle="1" w:styleId="MiniTOCItem">
    <w:name w:val="MiniTOCItem"/>
    <w:basedOn w:val="ListBullet"/>
    <w:rsid w:val="006C3C59"/>
    <w:pPr>
      <w:numPr>
        <w:numId w:val="0"/>
      </w:numPr>
      <w:tabs>
        <w:tab w:val="right" w:leader="dot" w:pos="6521"/>
      </w:tabs>
      <w:spacing w:before="0" w:after="0"/>
    </w:pPr>
  </w:style>
  <w:style w:type="paragraph" w:customStyle="1" w:styleId="TOFTitle">
    <w:name w:val="TOFTitle"/>
    <w:basedOn w:val="TOCTitle"/>
    <w:rsid w:val="006C3C59"/>
  </w:style>
  <w:style w:type="paragraph" w:styleId="TableofFigures">
    <w:name w:val="table of figures"/>
    <w:basedOn w:val="Normal"/>
    <w:next w:val="Normal"/>
    <w:semiHidden/>
    <w:rsid w:val="006C3C59"/>
    <w:pPr>
      <w:tabs>
        <w:tab w:val="right" w:leader="dot" w:pos="9072"/>
      </w:tabs>
      <w:ind w:left="970" w:hanging="403"/>
    </w:pPr>
    <w:rPr>
      <w:rFonts w:ascii="Times New Roman" w:hAnsi="Times New Roman"/>
      <w:b/>
    </w:rPr>
  </w:style>
  <w:style w:type="paragraph" w:styleId="ListNumber">
    <w:name w:val="List Number"/>
    <w:basedOn w:val="List"/>
    <w:rsid w:val="006C3C59"/>
    <w:pPr>
      <w:numPr>
        <w:numId w:val="11"/>
      </w:numPr>
    </w:pPr>
  </w:style>
  <w:style w:type="character" w:customStyle="1" w:styleId="WingdingSymbols">
    <w:name w:val="Wingding Symbols"/>
    <w:rsid w:val="006C3C59"/>
    <w:rPr>
      <w:rFonts w:ascii="Wingdings" w:hAnsi="Wingdings"/>
    </w:rPr>
  </w:style>
  <w:style w:type="paragraph" w:customStyle="1" w:styleId="TableHeading">
    <w:name w:val="Table Heading"/>
    <w:basedOn w:val="HeadingBase"/>
    <w:rsid w:val="006C3C59"/>
    <w:pPr>
      <w:keepLines/>
      <w:pBdr>
        <w:bottom w:val="single" w:sz="6" w:space="1" w:color="918585"/>
      </w:pBdr>
      <w:spacing w:before="240"/>
    </w:pPr>
  </w:style>
  <w:style w:type="character" w:customStyle="1" w:styleId="HotSpot">
    <w:name w:val="HotSpot"/>
    <w:rsid w:val="006C3C59"/>
    <w:rPr>
      <w:color w:val="0033CC"/>
      <w:u w:val="none"/>
    </w:rPr>
  </w:style>
  <w:style w:type="paragraph" w:customStyle="1" w:styleId="BodyTextRight">
    <w:name w:val="Body Text Right"/>
    <w:basedOn w:val="BodyText"/>
    <w:rsid w:val="006C3C59"/>
    <w:pPr>
      <w:spacing w:before="0" w:after="0"/>
      <w:jc w:val="right"/>
    </w:pPr>
  </w:style>
  <w:style w:type="paragraph" w:styleId="Index3">
    <w:name w:val="index 3"/>
    <w:basedOn w:val="ListNumber2"/>
    <w:next w:val="Normal"/>
    <w:semiHidden/>
    <w:rsid w:val="006C3C59"/>
    <w:pPr>
      <w:numPr>
        <w:numId w:val="0"/>
      </w:numPr>
      <w:tabs>
        <w:tab w:val="right" w:leader="dot" w:pos="4176"/>
      </w:tabs>
    </w:pPr>
  </w:style>
  <w:style w:type="paragraph" w:styleId="ListNumber2">
    <w:name w:val="List Number 2"/>
    <w:basedOn w:val="List2"/>
    <w:rsid w:val="006C3C59"/>
    <w:pPr>
      <w:numPr>
        <w:numId w:val="10"/>
      </w:numPr>
      <w:tabs>
        <w:tab w:val="clear" w:pos="1060"/>
      </w:tabs>
    </w:pPr>
  </w:style>
  <w:style w:type="paragraph" w:customStyle="1" w:styleId="MarginNote">
    <w:name w:val="Margin Note"/>
    <w:basedOn w:val="BodyText"/>
    <w:rsid w:val="006C3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C59"/>
    <w:rPr>
      <w:sz w:val="32"/>
    </w:rPr>
  </w:style>
  <w:style w:type="paragraph" w:customStyle="1" w:styleId="HeadingProcedure">
    <w:name w:val="Heading Procedure"/>
    <w:basedOn w:val="HeadingBase"/>
    <w:next w:val="Normal"/>
    <w:rsid w:val="006C3C59"/>
    <w:pPr>
      <w:tabs>
        <w:tab w:val="left" w:pos="0"/>
      </w:tabs>
      <w:spacing w:before="120" w:after="60"/>
    </w:pPr>
    <w:rPr>
      <w:i/>
      <w:color w:val="918585"/>
      <w:sz w:val="22"/>
    </w:rPr>
  </w:style>
  <w:style w:type="paragraph" w:customStyle="1" w:styleId="TableBodyText">
    <w:name w:val="Table Body Text"/>
    <w:basedOn w:val="BodyText"/>
    <w:rsid w:val="006C3C59"/>
    <w:pPr>
      <w:spacing w:before="60" w:after="60"/>
    </w:pPr>
  </w:style>
  <w:style w:type="paragraph" w:styleId="ListContinue">
    <w:name w:val="List Continue"/>
    <w:basedOn w:val="List"/>
    <w:rsid w:val="006C3C59"/>
    <w:pPr>
      <w:ind w:firstLine="0"/>
    </w:pPr>
  </w:style>
  <w:style w:type="paragraph" w:customStyle="1" w:styleId="ListNote">
    <w:name w:val="List Note"/>
    <w:basedOn w:val="List"/>
    <w:rsid w:val="006C3C59"/>
    <w:pPr>
      <w:pBdr>
        <w:top w:val="single" w:sz="6" w:space="2" w:color="918585"/>
        <w:bottom w:val="single" w:sz="6" w:space="2" w:color="918585"/>
      </w:pBdr>
      <w:tabs>
        <w:tab w:val="left" w:pos="1021"/>
      </w:tabs>
      <w:ind w:firstLine="0"/>
    </w:pPr>
  </w:style>
  <w:style w:type="paragraph" w:customStyle="1" w:styleId="Warning">
    <w:name w:val="Warning"/>
    <w:basedOn w:val="BodyText"/>
    <w:rsid w:val="006C3C59"/>
    <w:pPr>
      <w:shd w:val="clear" w:color="auto" w:fill="D9D9D9"/>
      <w:tabs>
        <w:tab w:val="left" w:pos="992"/>
      </w:tabs>
      <w:ind w:left="119" w:right="119"/>
    </w:pPr>
    <w:rPr>
      <w:sz w:val="20"/>
    </w:rPr>
  </w:style>
  <w:style w:type="paragraph" w:customStyle="1" w:styleId="MarginIcons">
    <w:name w:val="Margin Icons"/>
    <w:basedOn w:val="BodyText"/>
    <w:rsid w:val="006C3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C59"/>
    <w:rPr>
      <w:rFonts w:ascii="Courier New" w:hAnsi="Courier New"/>
    </w:rPr>
  </w:style>
  <w:style w:type="paragraph" w:customStyle="1" w:styleId="NoteBullet">
    <w:name w:val="Note Bullet"/>
    <w:basedOn w:val="Note"/>
    <w:rsid w:val="006C3C59"/>
    <w:pPr>
      <w:tabs>
        <w:tab w:val="clear" w:pos="680"/>
      </w:tabs>
      <w:spacing w:before="60" w:after="60"/>
    </w:pPr>
  </w:style>
  <w:style w:type="paragraph" w:customStyle="1" w:styleId="SubHeading2">
    <w:name w:val="SubHeading2"/>
    <w:basedOn w:val="HeadingBase"/>
    <w:rsid w:val="006C3C59"/>
    <w:pPr>
      <w:spacing w:before="240" w:after="60"/>
    </w:pPr>
    <w:rPr>
      <w:sz w:val="20"/>
    </w:rPr>
  </w:style>
  <w:style w:type="paragraph" w:customStyle="1" w:styleId="SubHeading1">
    <w:name w:val="SubHeading1"/>
    <w:basedOn w:val="HeadingBase"/>
    <w:rsid w:val="006C3C59"/>
    <w:pPr>
      <w:spacing w:before="240" w:after="60"/>
    </w:pPr>
    <w:rPr>
      <w:color w:val="918585"/>
      <w:sz w:val="22"/>
    </w:rPr>
  </w:style>
  <w:style w:type="paragraph" w:customStyle="1" w:styleId="SideHeading">
    <w:name w:val="Side Heading"/>
    <w:basedOn w:val="HeadingBase"/>
    <w:rsid w:val="006C3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C59"/>
    <w:pPr>
      <w:numPr>
        <w:numId w:val="12"/>
      </w:numPr>
    </w:pPr>
  </w:style>
  <w:style w:type="paragraph" w:styleId="PlainText">
    <w:name w:val="Plain Text"/>
    <w:basedOn w:val="Normal"/>
    <w:link w:val="PlainTextChar"/>
    <w:rsid w:val="006C3C59"/>
    <w:rPr>
      <w:sz w:val="20"/>
    </w:rPr>
  </w:style>
  <w:style w:type="character" w:customStyle="1" w:styleId="PlainTextChar">
    <w:name w:val="Plain Text Char"/>
    <w:basedOn w:val="DefaultParagraphFont"/>
    <w:link w:val="PlainText"/>
    <w:rsid w:val="006C3C59"/>
    <w:rPr>
      <w:rFonts w:ascii="Courier New" w:eastAsia="Times New Roman" w:hAnsi="Courier New" w:cs="Times New Roman"/>
      <w:sz w:val="20"/>
      <w:szCs w:val="20"/>
      <w:lang w:eastAsia="en-US"/>
    </w:rPr>
  </w:style>
  <w:style w:type="character" w:customStyle="1" w:styleId="MenuOption">
    <w:name w:val="Menu Option"/>
    <w:basedOn w:val="DefaultParagraphFont"/>
    <w:rsid w:val="006C3C59"/>
    <w:rPr>
      <w:b/>
      <w:smallCaps/>
    </w:rPr>
  </w:style>
  <w:style w:type="paragraph" w:customStyle="1" w:styleId="TableListNumber">
    <w:name w:val="Table List Number"/>
    <w:basedOn w:val="ListNumber"/>
    <w:rsid w:val="006C3C59"/>
    <w:pPr>
      <w:numPr>
        <w:numId w:val="0"/>
      </w:numPr>
    </w:pPr>
  </w:style>
  <w:style w:type="paragraph" w:styleId="TOC4">
    <w:name w:val="toc 4"/>
    <w:basedOn w:val="TOCBase"/>
    <w:next w:val="Normal"/>
    <w:semiHidden/>
    <w:rsid w:val="006C3C59"/>
    <w:pPr>
      <w:tabs>
        <w:tab w:val="right" w:leader="dot" w:pos="9071"/>
      </w:tabs>
      <w:ind w:left="1701"/>
    </w:pPr>
  </w:style>
  <w:style w:type="paragraph" w:customStyle="1" w:styleId="ListAlpha">
    <w:name w:val="List Alpha"/>
    <w:basedOn w:val="List"/>
    <w:rsid w:val="006C3C59"/>
    <w:pPr>
      <w:numPr>
        <w:numId w:val="9"/>
      </w:numPr>
    </w:pPr>
  </w:style>
  <w:style w:type="paragraph" w:customStyle="1" w:styleId="ListAlpha2">
    <w:name w:val="List Alpha 2"/>
    <w:basedOn w:val="List2"/>
    <w:rsid w:val="006C3C59"/>
    <w:pPr>
      <w:numPr>
        <w:numId w:val="8"/>
      </w:numPr>
    </w:pPr>
  </w:style>
  <w:style w:type="paragraph" w:styleId="List2">
    <w:name w:val="List 2"/>
    <w:basedOn w:val="BodyText"/>
    <w:rsid w:val="006C3C59"/>
    <w:pPr>
      <w:tabs>
        <w:tab w:val="left" w:pos="680"/>
      </w:tabs>
      <w:spacing w:before="60" w:after="60"/>
      <w:ind w:left="680" w:hanging="340"/>
    </w:pPr>
  </w:style>
  <w:style w:type="paragraph" w:styleId="List3">
    <w:name w:val="List 3"/>
    <w:basedOn w:val="BodyText"/>
    <w:rsid w:val="006C3C59"/>
    <w:pPr>
      <w:tabs>
        <w:tab w:val="left" w:pos="1021"/>
      </w:tabs>
      <w:spacing w:before="60" w:after="60"/>
      <w:ind w:left="1020" w:hanging="340"/>
    </w:pPr>
  </w:style>
  <w:style w:type="paragraph" w:styleId="List4">
    <w:name w:val="List 4"/>
    <w:basedOn w:val="BodyText"/>
    <w:rsid w:val="006C3C59"/>
    <w:pPr>
      <w:tabs>
        <w:tab w:val="left" w:pos="1361"/>
      </w:tabs>
      <w:spacing w:before="60" w:after="60"/>
      <w:ind w:left="1361" w:hanging="340"/>
    </w:pPr>
  </w:style>
  <w:style w:type="paragraph" w:styleId="List5">
    <w:name w:val="List 5"/>
    <w:basedOn w:val="BodyText"/>
    <w:rsid w:val="006C3C59"/>
    <w:pPr>
      <w:tabs>
        <w:tab w:val="left" w:pos="1701"/>
      </w:tabs>
      <w:spacing w:before="60" w:after="60"/>
      <w:ind w:left="1701" w:hanging="340"/>
    </w:pPr>
  </w:style>
  <w:style w:type="paragraph" w:styleId="ListBullet3">
    <w:name w:val="List Bullet 3"/>
    <w:basedOn w:val="List3"/>
    <w:rsid w:val="006C3C59"/>
    <w:pPr>
      <w:numPr>
        <w:numId w:val="15"/>
      </w:numPr>
      <w:tabs>
        <w:tab w:val="clear" w:pos="1021"/>
      </w:tabs>
      <w:ind w:left="1037" w:hanging="357"/>
    </w:pPr>
  </w:style>
  <w:style w:type="paragraph" w:styleId="ListBullet4">
    <w:name w:val="List Bullet 4"/>
    <w:basedOn w:val="List4"/>
    <w:rsid w:val="006C3C59"/>
    <w:pPr>
      <w:numPr>
        <w:numId w:val="3"/>
      </w:numPr>
    </w:pPr>
  </w:style>
  <w:style w:type="paragraph" w:styleId="ListBullet5">
    <w:name w:val="List Bullet 5"/>
    <w:basedOn w:val="List5"/>
    <w:rsid w:val="006C3C59"/>
    <w:pPr>
      <w:numPr>
        <w:numId w:val="4"/>
      </w:numPr>
    </w:pPr>
  </w:style>
  <w:style w:type="paragraph" w:styleId="ListContinue2">
    <w:name w:val="List Continue 2"/>
    <w:basedOn w:val="List2"/>
    <w:rsid w:val="006C3C59"/>
    <w:pPr>
      <w:ind w:firstLine="0"/>
    </w:pPr>
  </w:style>
  <w:style w:type="paragraph" w:styleId="ListContinue3">
    <w:name w:val="List Continue 3"/>
    <w:basedOn w:val="List3"/>
    <w:rsid w:val="006C3C59"/>
    <w:pPr>
      <w:ind w:left="1021" w:firstLine="0"/>
    </w:pPr>
  </w:style>
  <w:style w:type="paragraph" w:styleId="ListContinue4">
    <w:name w:val="List Continue 4"/>
    <w:basedOn w:val="List4"/>
    <w:rsid w:val="006C3C59"/>
    <w:pPr>
      <w:ind w:firstLine="0"/>
    </w:pPr>
  </w:style>
  <w:style w:type="paragraph" w:styleId="ListContinue5">
    <w:name w:val="List Continue 5"/>
    <w:basedOn w:val="List5"/>
    <w:rsid w:val="006C3C59"/>
    <w:pPr>
      <w:ind w:firstLine="0"/>
    </w:pPr>
  </w:style>
  <w:style w:type="paragraph" w:styleId="ListNumber3">
    <w:name w:val="List Number 3"/>
    <w:basedOn w:val="List3"/>
    <w:rsid w:val="006C3C59"/>
    <w:pPr>
      <w:numPr>
        <w:numId w:val="5"/>
      </w:numPr>
    </w:pPr>
  </w:style>
  <w:style w:type="paragraph" w:styleId="ListNumber4">
    <w:name w:val="List Number 4"/>
    <w:basedOn w:val="List4"/>
    <w:rsid w:val="006C3C59"/>
    <w:pPr>
      <w:numPr>
        <w:numId w:val="6"/>
      </w:numPr>
    </w:pPr>
  </w:style>
  <w:style w:type="paragraph" w:styleId="ListNumber5">
    <w:name w:val="List Number 5"/>
    <w:basedOn w:val="List5"/>
    <w:rsid w:val="006C3C59"/>
    <w:pPr>
      <w:numPr>
        <w:numId w:val="7"/>
      </w:numPr>
    </w:pPr>
  </w:style>
  <w:style w:type="paragraph" w:styleId="BlockText">
    <w:name w:val="Block Text"/>
    <w:basedOn w:val="Normal"/>
    <w:rsid w:val="006C3C59"/>
    <w:pPr>
      <w:spacing w:after="120"/>
      <w:ind w:left="1440" w:right="1440"/>
    </w:pPr>
  </w:style>
  <w:style w:type="character" w:customStyle="1" w:styleId="Subscript">
    <w:name w:val="Subscript"/>
    <w:basedOn w:val="DefaultParagraphFont"/>
    <w:rsid w:val="006C3C59"/>
    <w:rPr>
      <w:sz w:val="16"/>
      <w:vertAlign w:val="subscript"/>
    </w:rPr>
  </w:style>
  <w:style w:type="character" w:customStyle="1" w:styleId="Superscript">
    <w:name w:val="Superscript"/>
    <w:basedOn w:val="DefaultParagraphFont"/>
    <w:rsid w:val="006C3C59"/>
    <w:rPr>
      <w:sz w:val="16"/>
      <w:vertAlign w:val="superscript"/>
    </w:rPr>
  </w:style>
  <w:style w:type="character" w:customStyle="1" w:styleId="Symbols">
    <w:name w:val="Symbols"/>
    <w:basedOn w:val="DefaultParagraphFont"/>
    <w:rsid w:val="006C3C59"/>
    <w:rPr>
      <w:rFonts w:ascii="Symbol" w:hAnsi="Symbol"/>
    </w:rPr>
  </w:style>
  <w:style w:type="character" w:customStyle="1" w:styleId="MenuOptions">
    <w:name w:val="Menu Options"/>
    <w:basedOn w:val="DefaultParagraphFont"/>
    <w:rsid w:val="006C3C59"/>
    <w:rPr>
      <w:rFonts w:ascii="Arial Narrow" w:hAnsi="Arial Narrow"/>
      <w:smallCaps/>
    </w:rPr>
  </w:style>
  <w:style w:type="character" w:customStyle="1" w:styleId="Buttons">
    <w:name w:val="Buttons"/>
    <w:basedOn w:val="DefaultParagraphFont"/>
    <w:rsid w:val="006C3C59"/>
    <w:rPr>
      <w:b/>
    </w:rPr>
  </w:style>
  <w:style w:type="character" w:customStyle="1" w:styleId="Underlined">
    <w:name w:val="Underlined"/>
    <w:basedOn w:val="DefaultParagraphFont"/>
    <w:rsid w:val="006C3C59"/>
    <w:rPr>
      <w:u w:val="single"/>
    </w:rPr>
  </w:style>
  <w:style w:type="paragraph" w:customStyle="1" w:styleId="TableBodyTextRight">
    <w:name w:val="Table Body Text Right"/>
    <w:basedOn w:val="TableBodyText"/>
    <w:rsid w:val="006C3C59"/>
    <w:pPr>
      <w:widowControl w:val="0"/>
      <w:autoSpaceDE w:val="0"/>
      <w:autoSpaceDN w:val="0"/>
      <w:adjustRightInd w:val="0"/>
      <w:jc w:val="right"/>
    </w:pPr>
    <w:rPr>
      <w:rFonts w:cs="Arial"/>
      <w:szCs w:val="18"/>
    </w:rPr>
  </w:style>
  <w:style w:type="paragraph" w:customStyle="1" w:styleId="CopyrightText">
    <w:name w:val="Copyright Text"/>
    <w:basedOn w:val="BodyText"/>
    <w:rsid w:val="006C3C59"/>
    <w:rPr>
      <w:sz w:val="18"/>
    </w:rPr>
  </w:style>
  <w:style w:type="paragraph" w:customStyle="1" w:styleId="BodySmallRight">
    <w:name w:val="Body Small Right"/>
    <w:basedOn w:val="BodyTextRight"/>
    <w:rsid w:val="006C3C59"/>
    <w:rPr>
      <w:sz w:val="18"/>
      <w:szCs w:val="18"/>
    </w:rPr>
  </w:style>
  <w:style w:type="paragraph" w:customStyle="1" w:styleId="MarginEdition">
    <w:name w:val="Margin Edition"/>
    <w:basedOn w:val="MarginNote"/>
    <w:rsid w:val="006C3C59"/>
    <w:pPr>
      <w:spacing w:before="0" w:after="0"/>
    </w:pPr>
    <w:rPr>
      <w:rFonts w:ascii="Times New Roman" w:hAnsi="Times New Roman"/>
      <w:color w:val="999999"/>
    </w:rPr>
  </w:style>
  <w:style w:type="paragraph" w:customStyle="1" w:styleId="Spacer">
    <w:name w:val="Spacer"/>
    <w:basedOn w:val="Normal"/>
    <w:rsid w:val="006C3C59"/>
    <w:rPr>
      <w:sz w:val="2"/>
      <w:szCs w:val="2"/>
    </w:rPr>
  </w:style>
  <w:style w:type="character" w:customStyle="1" w:styleId="Small">
    <w:name w:val="Small"/>
    <w:basedOn w:val="DefaultParagraphFont"/>
    <w:rsid w:val="006C3C59"/>
    <w:rPr>
      <w:sz w:val="16"/>
    </w:rPr>
  </w:style>
  <w:style w:type="paragraph" w:customStyle="1" w:styleId="WideTable">
    <w:name w:val="Wide Table"/>
    <w:basedOn w:val="Normal"/>
    <w:rsid w:val="006C3C59"/>
    <w:pPr>
      <w:ind w:left="-1418"/>
    </w:pPr>
    <w:rPr>
      <w:sz w:val="2"/>
      <w:szCs w:val="2"/>
    </w:rPr>
  </w:style>
  <w:style w:type="character" w:styleId="PageNumber">
    <w:name w:val="page number"/>
    <w:basedOn w:val="DefaultParagraphFont"/>
    <w:rsid w:val="006C3C59"/>
  </w:style>
  <w:style w:type="paragraph" w:styleId="Quote">
    <w:name w:val="Quote"/>
    <w:basedOn w:val="Heading1"/>
    <w:link w:val="QuoteChar"/>
    <w:qFormat/>
    <w:rsid w:val="006C3C59"/>
    <w:rPr>
      <w:b w:val="0"/>
      <w:sz w:val="72"/>
      <w:szCs w:val="72"/>
      <w:lang w:val="en-NZ"/>
    </w:rPr>
  </w:style>
  <w:style w:type="character" w:customStyle="1" w:styleId="QuoteChar">
    <w:name w:val="Quote Char"/>
    <w:basedOn w:val="DefaultParagraphFont"/>
    <w:link w:val="Quote"/>
    <w:rsid w:val="006C3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C59"/>
    <w:pPr>
      <w:pageBreakBefore/>
    </w:pPr>
  </w:style>
  <w:style w:type="paragraph" w:customStyle="1" w:styleId="Border">
    <w:name w:val="Border"/>
    <w:basedOn w:val="Normal"/>
    <w:qFormat/>
    <w:rsid w:val="006C3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C59"/>
    <w:rPr>
      <w:b/>
      <w:bCs/>
      <w:i/>
      <w:iCs/>
      <w:color w:val="auto"/>
    </w:rPr>
  </w:style>
  <w:style w:type="paragraph" w:styleId="IntenseQuote">
    <w:name w:val="Intense Quote"/>
    <w:basedOn w:val="Normal"/>
    <w:next w:val="Normal"/>
    <w:link w:val="IntenseQuoteChar"/>
    <w:uiPriority w:val="30"/>
    <w:qFormat/>
    <w:rsid w:val="006C3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C59"/>
    <w:rPr>
      <w:smallCaps/>
      <w:color w:val="auto"/>
      <w:u w:val="single"/>
    </w:rPr>
  </w:style>
  <w:style w:type="character" w:styleId="IntenseReference">
    <w:name w:val="Intense Reference"/>
    <w:basedOn w:val="DefaultParagraphFont"/>
    <w:uiPriority w:val="32"/>
    <w:qFormat/>
    <w:rsid w:val="006C3C59"/>
    <w:rPr>
      <w:b/>
      <w:bCs/>
      <w:smallCaps/>
      <w:color w:val="auto"/>
      <w:spacing w:val="5"/>
      <w:u w:val="single"/>
    </w:rPr>
  </w:style>
  <w:style w:type="paragraph" w:customStyle="1" w:styleId="2ColumnHeading">
    <w:name w:val="2Column Heading"/>
    <w:basedOn w:val="BodyText"/>
    <w:qFormat/>
    <w:rsid w:val="006C3C59"/>
    <w:pPr>
      <w:spacing w:after="60"/>
      <w:ind w:left="-2268"/>
    </w:pPr>
    <w:rPr>
      <w:b/>
    </w:rPr>
  </w:style>
  <w:style w:type="paragraph" w:customStyle="1" w:styleId="Heading1TOC">
    <w:name w:val="Heading1 TOC"/>
    <w:basedOn w:val="Normal"/>
    <w:qFormat/>
    <w:rsid w:val="006C3C59"/>
    <w:pPr>
      <w:spacing w:before="240" w:after="120"/>
    </w:pPr>
    <w:rPr>
      <w:rFonts w:ascii="Times New Roman" w:hAnsi="Times New Roman"/>
      <w:b/>
      <w:sz w:val="32"/>
    </w:rPr>
  </w:style>
  <w:style w:type="paragraph" w:customStyle="1" w:styleId="Heading2TOC">
    <w:name w:val="Heading2 TOC"/>
    <w:basedOn w:val="Normal"/>
    <w:qFormat/>
    <w:rsid w:val="006C3C59"/>
    <w:pPr>
      <w:spacing w:before="240" w:after="60"/>
    </w:pPr>
    <w:rPr>
      <w:rFonts w:ascii="Times New Roman" w:hAnsi="Times New Roman"/>
      <w:b/>
      <w:sz w:val="28"/>
    </w:rPr>
  </w:style>
  <w:style w:type="character" w:customStyle="1" w:styleId="Underline">
    <w:name w:val="Underline"/>
    <w:basedOn w:val="DefaultParagraphFont"/>
    <w:qFormat/>
    <w:rsid w:val="006C3C59"/>
    <w:rPr>
      <w:u w:val="single"/>
    </w:rPr>
  </w:style>
  <w:style w:type="character" w:customStyle="1" w:styleId="BoldandItalics">
    <w:name w:val="Bold and Italics"/>
    <w:qFormat/>
    <w:rsid w:val="006C3C59"/>
    <w:rPr>
      <w:b/>
      <w:i/>
      <w:u w:val="none"/>
    </w:rPr>
  </w:style>
  <w:style w:type="paragraph" w:styleId="BalloonText">
    <w:name w:val="Balloon Text"/>
    <w:basedOn w:val="Normal"/>
    <w:link w:val="BalloonTextChar"/>
    <w:rsid w:val="006C3C59"/>
    <w:rPr>
      <w:rFonts w:ascii="Tahoma" w:hAnsi="Tahoma" w:cs="Tahoma"/>
      <w:sz w:val="16"/>
      <w:szCs w:val="16"/>
    </w:rPr>
  </w:style>
  <w:style w:type="character" w:customStyle="1" w:styleId="BalloonTextChar">
    <w:name w:val="Balloon Text Char"/>
    <w:basedOn w:val="DefaultParagraphFont"/>
    <w:link w:val="BalloonText"/>
    <w:rsid w:val="006C3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C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3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C59"/>
    <w:rPr>
      <w:b/>
      <w:color w:val="660033"/>
      <w:spacing w:val="0"/>
    </w:rPr>
  </w:style>
  <w:style w:type="paragraph" w:customStyle="1" w:styleId="Nameditemlist">
    <w:name w:val="Named item list"/>
    <w:basedOn w:val="BodyText"/>
    <w:qFormat/>
    <w:rsid w:val="006C3C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1051</Words>
  <Characters>7006</Characters>
  <Application>Microsoft Office Word</Application>
  <DocSecurity>0</DocSecurity>
  <Lines>254</Lines>
  <Paragraphs>165</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TLIB2125A Apply awareness of tram or light rail track fundamentals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2013-04-18T07:50:00Z</dcterms:created>
  <dcterms:modified xsi:type="dcterms:W3CDTF">2013-04-18T07:50:00Z</dcterms:modified>
</cp:coreProperties>
</file>