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A21" w:rsidP="00DD0A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TLIB2122A Apply awareness of fundamentals of rail operations in yards or sidings</w:t>
      </w:r>
      <w:r>
        <w:fldChar w:fldCharType="end"/>
      </w:r>
    </w:p>
    <w:p w:rsidR="00DD0A21" w:rsidP="00DD0A21">
      <w:pPr>
        <w:pStyle w:val="Version"/>
        <w:sectPr w:rsidSect="005E1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E1BE5" w:rsidP="005E1BE5">
      <w:pPr>
        <w:pStyle w:val="SuperHeading"/>
      </w:pPr>
      <w:r w:rsidRPr="005E1BE5">
        <w:t>TLIB2122A Apply awareness of fundamentals of rail operations in yards or sidings</w:t>
      </w:r>
    </w:p>
    <w:p w:rsidR="00000000" w:rsidRPr="005E1BE5" w:rsidP="005E1BE5">
      <w:pPr>
        <w:pStyle w:val="Heading1"/>
      </w:pPr>
      <w:bookmarkStart w:id="1" w:name="O_567088"/>
      <w:bookmarkEnd w:id="1"/>
      <w:r w:rsidRPr="005E1BE5">
        <w:t>Modification History</w:t>
      </w:r>
    </w:p>
    <w:p w:rsidR="00000000" w:rsidRPr="005E1BE5" w:rsidP="005E1BE5">
      <w:pPr>
        <w:pStyle w:val="BodyText"/>
      </w:pPr>
      <w:r w:rsidRPr="005E1BE5">
        <w:t>Release 1 - New unit of competency</w:t>
      </w: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2" w:name="O_567100"/>
      <w:bookmarkEnd w:id="2"/>
      <w:r w:rsidRPr="005E1BE5">
        <w:t>Unit Descriptor</w:t>
      </w:r>
    </w:p>
    <w:p w:rsidR="00000000" w:rsidRPr="005E1BE5" w:rsidP="005E1BE5">
      <w:pPr>
        <w:pStyle w:val="BodyText"/>
      </w:pPr>
      <w:r w:rsidRPr="005E1BE5">
        <w:t>This unit involves applying an awareness of the fundamentals of rail operations in yards or sidings.</w:t>
      </w:r>
    </w:p>
    <w:p w:rsidR="00000000" w:rsidRPr="005E1BE5" w:rsidP="005E1BE5">
      <w:pPr>
        <w:pStyle w:val="BodyText"/>
      </w:pPr>
      <w:r w:rsidRPr="005E1BE5">
        <w:t>It includes fixed structures, rail vehicles and rolling stock, signals, safety devices, primary activities and safety systems.</w:t>
      </w:r>
    </w:p>
    <w:p w:rsidR="00000000" w:rsidRPr="005E1BE5" w:rsidP="005E1BE5">
      <w:pPr>
        <w:pStyle w:val="BodyText"/>
      </w:pPr>
      <w:r w:rsidRPr="005E1BE5">
        <w:t>Licensing or certification r</w:t>
      </w:r>
      <w:r w:rsidRPr="005E1BE5">
        <w:t>equirements are not applicable to this unit.</w:t>
      </w: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3" w:name="O_567099"/>
      <w:bookmarkEnd w:id="3"/>
      <w:r w:rsidRPr="005E1BE5">
        <w:t>Application of the Unit</w:t>
      </w:r>
    </w:p>
    <w:p w:rsidR="00000000" w:rsidRPr="005E1BE5" w:rsidP="005E1BE5">
      <w:pPr>
        <w:pStyle w:val="BodyText"/>
      </w:pPr>
      <w:r w:rsidRPr="005E1BE5">
        <w:t>This unit is intended as an introduction to rail yards or sidings for people entering the rail industry who will be working on or around them.</w:t>
      </w: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4" w:name="O_567098"/>
      <w:bookmarkEnd w:id="4"/>
      <w:r w:rsidRPr="005E1BE5">
        <w:t>Licensing/</w:t>
      </w:r>
      <w:r w:rsidRPr="005E1BE5">
        <w:t>Regulatory Information</w:t>
      </w:r>
    </w:p>
    <w:p w:rsidR="00000000" w:rsidRPr="005E1BE5" w:rsidP="005E1BE5">
      <w:pPr>
        <w:pStyle w:val="BodyText"/>
      </w:pPr>
      <w:r w:rsidRPr="005E1BE5">
        <w:t>Not applicable.</w:t>
      </w: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5" w:name="O_567097"/>
      <w:bookmarkEnd w:id="5"/>
      <w:r w:rsidRPr="005E1BE5">
        <w:t>Pre-Requisites</w:t>
      </w:r>
    </w:p>
    <w:p w:rsidR="00000000" w:rsidRPr="005E1BE5" w:rsidP="005E1BE5">
      <w:pPr>
        <w:pStyle w:val="BodyText"/>
      </w:pPr>
      <w:r w:rsidRPr="005E1BE5">
        <w:t>Not applicable.</w:t>
      </w: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6" w:name="O_567096"/>
      <w:bookmarkEnd w:id="6"/>
      <w:r w:rsidRPr="005E1BE5">
        <w:t>Employability Skills Information</w:t>
      </w:r>
    </w:p>
    <w:p w:rsidR="00000000" w:rsidRPr="005E1BE5" w:rsidP="005E1BE5">
      <w:pPr>
        <w:pStyle w:val="BodyText"/>
      </w:pPr>
      <w:r w:rsidRPr="005E1BE5">
        <w:t>This unit contains employability skills.</w:t>
      </w: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7" w:name="O_567095"/>
      <w:bookmarkEnd w:id="7"/>
      <w:r w:rsidRPr="005E1BE5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D0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Elements descri</w:t>
            </w:r>
            <w:r w:rsidRPr="005E1BE5">
              <w:t>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BodyText"/>
            </w:pPr>
            <w:r w:rsidRPr="005E1BE5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E1BE5" w:rsidP="005E1BE5">
      <w:pPr>
        <w:pStyle w:val="BodyText"/>
      </w:pP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8" w:name="O_567094"/>
      <w:bookmarkEnd w:id="8"/>
      <w:r w:rsidRPr="005E1BE5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D0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1</w:t>
            </w:r>
            <w:r w:rsidRPr="005E1BE5">
              <w:rPr>
                <w:rStyle w:val="SpecialBold"/>
              </w:rPr>
              <w:tab/>
              <w:t>Identify basic yard/siding structures, layout and terminology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BodyText"/>
            </w:pPr>
            <w:r w:rsidRPr="005E1BE5">
              <w:t>1.1</w:t>
            </w:r>
            <w:r w:rsidRPr="005E1BE5">
              <w:tab/>
              <w:t>Basic terminology for track, trackside equipment and fixed structures is identified</w:t>
            </w:r>
          </w:p>
          <w:p w:rsidR="00000000" w:rsidRPr="005E1BE5" w:rsidP="005E1BE5">
            <w:pPr>
              <w:pStyle w:val="BodyText"/>
            </w:pPr>
            <w:r w:rsidRPr="005E1BE5">
              <w:t>1.2</w:t>
            </w:r>
            <w:r w:rsidRPr="005E1BE5">
              <w:tab/>
              <w:t>Features of track, including geography and geometry are identified</w:t>
            </w:r>
          </w:p>
          <w:p w:rsidR="00000000" w:rsidRPr="005E1BE5" w:rsidP="005E1BE5">
            <w:pPr>
              <w:pStyle w:val="BodyText"/>
            </w:pPr>
            <w:r w:rsidRPr="005E1BE5">
              <w:t>1.3</w:t>
            </w:r>
            <w:r w:rsidRPr="005E1BE5">
              <w:tab/>
              <w:t>Infrastructure categories and their purpose are identified</w:t>
            </w:r>
          </w:p>
          <w:p w:rsidR="00000000" w:rsidRPr="005E1BE5" w:rsidP="005E1BE5">
            <w:pPr>
              <w:pStyle w:val="BodyText"/>
            </w:pPr>
            <w:r w:rsidRPr="005E1BE5">
              <w:t>1.4</w:t>
            </w:r>
            <w:r w:rsidRPr="005E1BE5">
              <w:tab/>
              <w:t>Other principal structure types and their purpose are identified</w:t>
            </w:r>
          </w:p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1.5 Relevant stakeholders for reporting structural faults or anomalies to are identified</w:t>
            </w:r>
          </w:p>
        </w:tc>
      </w:tr>
      <w:tr w:rsidTr="00DD0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2</w:t>
            </w:r>
            <w:r w:rsidRPr="005E1BE5">
              <w:rPr>
                <w:rStyle w:val="SpecialBold"/>
              </w:rPr>
              <w:tab/>
              <w:t>Identify above and below ground</w:t>
            </w:r>
            <w:r w:rsidRPr="005E1BE5">
              <w:rPr>
                <w:rStyle w:val="SpecialBold"/>
              </w:rPr>
              <w:t xml:space="preserve"> services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BodyText"/>
            </w:pPr>
            <w:r w:rsidRPr="005E1BE5">
              <w:t>2.1</w:t>
            </w:r>
            <w:r w:rsidRPr="005E1BE5">
              <w:tab/>
              <w:t>Principal overhead and/or electrical components and their purpose are identified and explained</w:t>
            </w:r>
          </w:p>
          <w:p w:rsidR="00000000" w:rsidRPr="005E1BE5" w:rsidP="005E1BE5">
            <w:pPr>
              <w:pStyle w:val="BodyText"/>
            </w:pPr>
            <w:r w:rsidRPr="005E1BE5">
              <w:t>2.2</w:t>
            </w:r>
            <w:r w:rsidRPr="005E1BE5">
              <w:tab/>
              <w:t xml:space="preserve">Power supply voltages are identified </w:t>
            </w:r>
          </w:p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2.3</w:t>
            </w:r>
            <w:r w:rsidRPr="005E1BE5">
              <w:tab/>
              <w:t>Methods of isolation are identified and their purpose is explained</w:t>
            </w:r>
          </w:p>
        </w:tc>
      </w:tr>
      <w:tr w:rsidTr="00DD0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3</w:t>
            </w:r>
            <w:r w:rsidRPr="005E1BE5">
              <w:rPr>
                <w:rStyle w:val="SpecialBold"/>
              </w:rPr>
              <w:tab/>
              <w:t>Identify rail track vehicles an</w:t>
            </w:r>
            <w:r w:rsidRPr="005E1BE5">
              <w:rPr>
                <w:rStyle w:val="SpecialBold"/>
              </w:rPr>
              <w:t>d rolling stock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BodyText"/>
            </w:pPr>
            <w:r w:rsidRPr="005E1BE5">
              <w:t>3.1</w:t>
            </w:r>
            <w:r w:rsidRPr="005E1BE5">
              <w:tab/>
              <w:t xml:space="preserve">Types of trains and rolling stock are identified </w:t>
            </w:r>
          </w:p>
          <w:p w:rsidR="00000000" w:rsidRPr="005E1BE5" w:rsidP="005E1BE5">
            <w:pPr>
              <w:pStyle w:val="BodyText"/>
            </w:pPr>
            <w:r w:rsidRPr="005E1BE5">
              <w:t>3.2</w:t>
            </w:r>
            <w:r w:rsidRPr="005E1BE5">
              <w:tab/>
              <w:t>Types of rail track vehicles are identified</w:t>
            </w:r>
          </w:p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3.3</w:t>
            </w:r>
            <w:r w:rsidRPr="005E1BE5">
              <w:tab/>
              <w:t>Relevant stakeholders for reporting rolling stock faults or anomalies to are identified</w:t>
            </w:r>
          </w:p>
        </w:tc>
      </w:tr>
      <w:tr w:rsidTr="00DD0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4</w:t>
            </w:r>
            <w:r w:rsidRPr="005E1BE5">
              <w:rPr>
                <w:rStyle w:val="SpecialBold"/>
              </w:rPr>
              <w:tab/>
              <w:t>Identify signals and safety devices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BodyText"/>
            </w:pPr>
            <w:r w:rsidRPr="005E1BE5">
              <w:t>4.1</w:t>
            </w:r>
            <w:r w:rsidRPr="005E1BE5">
              <w:tab/>
            </w:r>
            <w:r w:rsidRPr="005E1BE5">
              <w:t>Types, location and purpose of signals are identified</w:t>
            </w:r>
          </w:p>
          <w:p w:rsidR="00000000" w:rsidRPr="005E1BE5" w:rsidP="005E1BE5">
            <w:pPr>
              <w:pStyle w:val="BodyText"/>
            </w:pPr>
            <w:r w:rsidRPr="005E1BE5">
              <w:t>4.2</w:t>
            </w:r>
            <w:r w:rsidRPr="005E1BE5">
              <w:tab/>
              <w:t>Types, location and purpose of safety devices are identified</w:t>
            </w:r>
          </w:p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4.3</w:t>
            </w:r>
            <w:r w:rsidRPr="005E1BE5">
              <w:tab/>
              <w:t>Relevant stakeholders for reporting signal or safety device faults or anomalies to are identified</w:t>
            </w:r>
          </w:p>
        </w:tc>
      </w:tr>
      <w:tr w:rsidTr="00DD0A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5</w:t>
            </w:r>
            <w:r w:rsidRPr="005E1BE5">
              <w:rPr>
                <w:rStyle w:val="SpecialBold"/>
              </w:rPr>
              <w:tab/>
              <w:t>Identify primary rail activities</w:t>
            </w:r>
            <w:r w:rsidRPr="005E1BE5">
              <w:rPr>
                <w:rStyle w:val="SpecialBold"/>
              </w:rPr>
              <w:t xml:space="preserve"> and safety systems 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BodyText"/>
            </w:pPr>
            <w:r w:rsidRPr="005E1BE5">
              <w:t>5.1</w:t>
            </w:r>
            <w:r w:rsidRPr="005E1BE5">
              <w:tab/>
              <w:t>Primary rail activities and, where applicable, other operators are identified</w:t>
            </w:r>
          </w:p>
          <w:p w:rsidR="00000000" w:rsidRPr="005E1BE5" w:rsidP="005E1BE5">
            <w:pPr>
              <w:pStyle w:val="BodyText"/>
            </w:pPr>
            <w:r w:rsidRPr="005E1BE5">
              <w:t>5.2</w:t>
            </w:r>
            <w:r w:rsidRPr="005E1BE5">
              <w:tab/>
              <w:t>Types and purpose of safety systems are identified</w:t>
            </w:r>
          </w:p>
          <w:p w:rsidR="00000000" w:rsidRPr="005E1BE5" w:rsidP="005E1BE5">
            <w:pPr>
              <w:pStyle w:val="BodyText"/>
            </w:pPr>
            <w:r w:rsidRPr="005E1BE5">
              <w:t>5.3</w:t>
            </w:r>
            <w:r w:rsidRPr="005E1BE5">
              <w:tab/>
              <w:t>Relevant stakeholders for reporting safety events to are identified</w:t>
            </w:r>
          </w:p>
        </w:tc>
      </w:tr>
    </w:tbl>
    <w:p w:rsidR="00000000" w:rsidRPr="005E1BE5" w:rsidP="005E1BE5">
      <w:pPr>
        <w:pStyle w:val="BodyText"/>
      </w:pP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9" w:name="O_567093"/>
      <w:bookmarkEnd w:id="9"/>
      <w:r w:rsidRPr="005E1BE5">
        <w:t>Require</w:t>
      </w:r>
      <w:r w:rsidRPr="005E1BE5">
        <w:t>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E1B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This section describes the knowledge and skills required for this unit.</w:t>
            </w:r>
          </w:p>
        </w:tc>
      </w:tr>
      <w:tr w:rsidTr="005E1B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Required knowledge:</w:t>
            </w:r>
          </w:p>
        </w:tc>
      </w:tr>
      <w:tr w:rsidTr="005E1B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ListBullet"/>
              <w:rPr>
                <w:lang w:val="en-NZ"/>
              </w:rPr>
            </w:pPr>
            <w:r w:rsidRPr="005E1BE5">
              <w:t>Relevant communication systems and procedures</w:t>
            </w:r>
          </w:p>
        </w:tc>
      </w:tr>
      <w:tr w:rsidTr="005E1B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Required skills:</w:t>
            </w:r>
          </w:p>
        </w:tc>
      </w:tr>
      <w:tr w:rsidTr="005E1B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ListBullet"/>
              <w:rPr>
                <w:lang w:val="en-NZ"/>
              </w:rPr>
            </w:pPr>
            <w:r w:rsidRPr="005E1BE5">
              <w:t xml:space="preserve">Communicate effectively with others </w:t>
            </w:r>
          </w:p>
        </w:tc>
      </w:tr>
      <w:tr w:rsidTr="005E1B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>Interpret and follow operational instructions</w:t>
            </w:r>
          </w:p>
        </w:tc>
      </w:tr>
    </w:tbl>
    <w:p w:rsidR="00000000" w:rsidRPr="005E1BE5" w:rsidP="005E1BE5">
      <w:pPr>
        <w:pStyle w:val="BodyText"/>
      </w:pP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10" w:name="O_567092"/>
      <w:bookmarkEnd w:id="10"/>
      <w:r w:rsidRPr="005E1BE5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5E1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The evidence guide provides advice on assessment and must be read in conjunction with the performance criteria, required knowledge and skills, the range statement and the asses</w:t>
            </w:r>
            <w:r w:rsidRPr="005E1BE5">
              <w:t>sment guidelines for this Training Package.</w:t>
            </w:r>
          </w:p>
        </w:tc>
      </w:tr>
      <w:tr w:rsidTr="005E1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 xml:space="preserve">The evidence required to demonstrate competency in this unit must be relevant to </w:t>
            </w:r>
            <w:r w:rsidRPr="005E1BE5">
              <w:t>and satisfy all of the requirements of the elements and performance criteria of this unit and include demonstration of applying:</w:t>
            </w:r>
          </w:p>
          <w:p w:rsidR="00000000" w:rsidRPr="005E1BE5" w:rsidP="005E1BE5">
            <w:pPr>
              <w:pStyle w:val="ListBullet2"/>
            </w:pPr>
            <w:r w:rsidRPr="005E1BE5">
              <w:t>the required knowledge and skills</w:t>
            </w:r>
          </w:p>
          <w:p w:rsidR="00000000" w:rsidRPr="005E1BE5" w:rsidP="005E1BE5">
            <w:pPr>
              <w:pStyle w:val="ListBullet2"/>
            </w:pPr>
            <w:r w:rsidRPr="005E1BE5">
              <w:t>relevant legislation and workplace procedures</w:t>
            </w:r>
          </w:p>
          <w:p w:rsidR="00000000" w:rsidRPr="005E1BE5" w:rsidP="005E1BE5">
            <w:pPr>
              <w:pStyle w:val="ListBullet2"/>
            </w:pPr>
            <w:r w:rsidRPr="005E1BE5">
              <w:t>other relevant aspects of the range statement</w:t>
            </w:r>
          </w:p>
          <w:p w:rsidR="00000000" w:rsidRPr="005E1BE5" w:rsidP="005E1BE5">
            <w:pPr>
              <w:pStyle w:val="ListBullet"/>
            </w:pPr>
            <w:r w:rsidRPr="005E1BE5">
              <w:t>Assessment must include exercises which demonstrate competent performance of the following in a range of situations:</w:t>
            </w:r>
          </w:p>
          <w:p w:rsidR="00000000" w:rsidRPr="005E1BE5" w:rsidP="005E1BE5">
            <w:pPr>
              <w:pStyle w:val="ListBullet2"/>
            </w:pPr>
            <w:r w:rsidRPr="005E1BE5">
              <w:t xml:space="preserve">identifying layout, main features and equipment in a rail yard or siding </w:t>
            </w:r>
          </w:p>
          <w:p w:rsidR="00000000" w:rsidRPr="005E1BE5" w:rsidP="005E1BE5">
            <w:pPr>
              <w:pStyle w:val="ListBullet2"/>
            </w:pPr>
            <w:r w:rsidRPr="005E1BE5">
              <w:t xml:space="preserve">identifying all activities carried out in the rail yard or siding </w:t>
            </w:r>
          </w:p>
          <w:p w:rsidR="00000000" w:rsidP="005E1BE5">
            <w:pPr>
              <w:pStyle w:val="ListBullet2"/>
              <w:rPr>
                <w:lang w:val="en-NZ"/>
              </w:rPr>
            </w:pPr>
            <w:r w:rsidRPr="005E1BE5">
              <w:t>identifying possible safety events and appropriate responses</w:t>
            </w:r>
          </w:p>
        </w:tc>
      </w:tr>
      <w:tr w:rsidTr="005E1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>Resources for assessment may include:</w:t>
            </w:r>
          </w:p>
          <w:p w:rsidR="00000000" w:rsidRPr="005E1BE5" w:rsidP="005E1BE5">
            <w:pPr>
              <w:pStyle w:val="ListBullet2"/>
            </w:pPr>
            <w:r w:rsidRPr="005E1BE5">
              <w:t>a range of relevant exercises, case st</w:t>
            </w:r>
            <w:r w:rsidRPr="005E1BE5">
              <w:t>udies and/or other knowledge assessment, and/or</w:t>
            </w:r>
          </w:p>
          <w:p w:rsidR="00000000" w:rsidRPr="005E1BE5" w:rsidP="005E1BE5">
            <w:pPr>
              <w:pStyle w:val="ListBullet2"/>
            </w:pPr>
            <w:r w:rsidRPr="005E1BE5">
              <w:t>access to an appropriate range of relevant operational situations in the workplace</w:t>
            </w:r>
          </w:p>
          <w:p w:rsidR="00000000" w:rsidRPr="005E1BE5" w:rsidP="005E1BE5">
            <w:pPr>
              <w:pStyle w:val="ListBullet"/>
            </w:pPr>
            <w:r w:rsidRPr="005E1BE5">
              <w:t>In both real and simulated environments, access is required to:</w:t>
            </w:r>
          </w:p>
          <w:p w:rsidR="00000000" w:rsidRPr="005E1BE5" w:rsidP="005E1BE5">
            <w:pPr>
              <w:pStyle w:val="ListBullet2"/>
            </w:pPr>
            <w:r w:rsidRPr="005E1BE5">
              <w:t>relevant and appropriate materials, and</w:t>
            </w:r>
          </w:p>
          <w:p w:rsidR="00000000" w:rsidP="005E1BE5">
            <w:pPr>
              <w:pStyle w:val="ListBullet2"/>
              <w:rPr>
                <w:lang w:val="en-NZ"/>
              </w:rPr>
            </w:pPr>
            <w:r w:rsidRPr="005E1BE5">
              <w:t>applicable documentation including workplace procedures, regulations, codes of practice and operation manuals</w:t>
            </w:r>
          </w:p>
        </w:tc>
      </w:tr>
      <w:tr w:rsidTr="005E1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>As a minimum, assessment of knowledge must be conducted through appropriate written/oral tests</w:t>
            </w:r>
          </w:p>
          <w:p w:rsidR="00000000" w:rsidRPr="005E1BE5" w:rsidP="005E1BE5">
            <w:pPr>
              <w:pStyle w:val="ListBullet"/>
            </w:pPr>
            <w:r w:rsidRPr="005E1BE5">
              <w:t>Assessment may occur:</w:t>
            </w:r>
          </w:p>
          <w:p w:rsidR="00000000" w:rsidRPr="005E1BE5" w:rsidP="005E1BE5">
            <w:pPr>
              <w:pStyle w:val="ListBullet2"/>
            </w:pPr>
            <w:r w:rsidRPr="005E1BE5">
              <w:t>through activities in an appropriately simulated environment, and/or</w:t>
            </w:r>
          </w:p>
          <w:p w:rsidR="00000000" w:rsidRPr="005E1BE5" w:rsidP="005E1BE5">
            <w:pPr>
              <w:pStyle w:val="ListBullet2"/>
            </w:pPr>
            <w:r w:rsidRPr="005E1BE5">
              <w:t>in an appropriate range of situations in the workplace</w:t>
            </w:r>
          </w:p>
        </w:tc>
      </w:tr>
    </w:tbl>
    <w:p w:rsidR="00000000" w:rsidRPr="005E1BE5" w:rsidP="005E1BE5">
      <w:pPr>
        <w:pStyle w:val="BodyText"/>
      </w:pP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11" w:name="O_567091"/>
      <w:bookmarkEnd w:id="11"/>
      <w:r w:rsidRPr="005E1BE5">
        <w:t>Range Statement</w:t>
      </w:r>
    </w:p>
    <w:tbl>
      <w:tblPr>
        <w:tblW w:w="94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5"/>
        <w:gridCol w:w="6153"/>
      </w:tblGrid>
      <w:tr w:rsidTr="005E1BE5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The range statement relates to the unit of competency as a whole. It allows for different work environments and situations that may affect performance.</w:t>
            </w:r>
          </w:p>
        </w:tc>
      </w:tr>
      <w:tr w:rsidTr="005E1BE5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Track components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>rails, rail fastenings and welds</w:t>
            </w:r>
          </w:p>
          <w:p w:rsidR="00000000" w:rsidRPr="005E1BE5" w:rsidP="005E1BE5">
            <w:pPr>
              <w:pStyle w:val="ListBullet"/>
            </w:pPr>
            <w:r w:rsidRPr="005E1BE5">
              <w:t>sleepers and sleeper fastenings</w:t>
            </w:r>
          </w:p>
          <w:p w:rsidR="00000000" w:rsidRPr="005E1BE5" w:rsidP="005E1BE5">
            <w:pPr>
              <w:pStyle w:val="ListBullet"/>
            </w:pPr>
            <w:r w:rsidRPr="005E1BE5">
              <w:t>ballas</w:t>
            </w:r>
            <w:r w:rsidRPr="005E1BE5">
              <w:t>t</w:t>
            </w:r>
          </w:p>
          <w:p w:rsidR="00000000" w:rsidRPr="005E1BE5" w:rsidP="005E1BE5">
            <w:pPr>
              <w:pStyle w:val="ListBullet"/>
            </w:pPr>
            <w:r w:rsidRPr="005E1BE5">
              <w:t>formation and earthworks</w:t>
            </w:r>
          </w:p>
          <w:p w:rsidR="00000000" w:rsidRPr="005E1BE5" w:rsidP="005E1BE5">
            <w:pPr>
              <w:pStyle w:val="ListBullet"/>
            </w:pPr>
            <w:r w:rsidRPr="005E1BE5">
              <w:t>drainage pits</w:t>
            </w:r>
          </w:p>
          <w:p w:rsidR="00000000" w:rsidP="005E1BE5">
            <w:pPr>
              <w:pStyle w:val="ListBullet"/>
              <w:rPr>
                <w:lang w:val="en-NZ"/>
              </w:rPr>
            </w:pPr>
            <w:r w:rsidRPr="005E1BE5">
              <w:t>cess</w:t>
            </w:r>
          </w:p>
        </w:tc>
      </w:tr>
      <w:tr w:rsidTr="005E1BE5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Track layout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>plain track</w:t>
            </w:r>
          </w:p>
          <w:p w:rsidR="00000000" w:rsidRPr="005E1BE5" w:rsidP="005E1BE5">
            <w:pPr>
              <w:pStyle w:val="ListBullet"/>
            </w:pPr>
            <w:r w:rsidRPr="005E1BE5">
              <w:t>gauge</w:t>
            </w:r>
          </w:p>
          <w:p w:rsidR="00000000" w:rsidRPr="005E1BE5" w:rsidP="005E1BE5">
            <w:pPr>
              <w:pStyle w:val="ListBullet"/>
            </w:pPr>
            <w:r w:rsidRPr="005E1BE5">
              <w:t>turnouts</w:t>
            </w:r>
          </w:p>
          <w:p w:rsidR="00000000" w:rsidP="005E1BE5">
            <w:pPr>
              <w:pStyle w:val="ListBullet"/>
              <w:rPr>
                <w:lang w:val="en-NZ"/>
              </w:rPr>
            </w:pPr>
            <w:r w:rsidRPr="005E1BE5">
              <w:t>special track including catchpoints/derails, expansion switches, diamond crossings and slips</w:t>
            </w:r>
          </w:p>
        </w:tc>
      </w:tr>
      <w:tr w:rsidTr="005E1BE5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Yard layouts may include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 xml:space="preserve">road identification </w:t>
            </w:r>
          </w:p>
          <w:p w:rsidR="00000000" w:rsidRPr="005E1BE5" w:rsidP="005E1BE5">
            <w:pPr>
              <w:pStyle w:val="ListBullet"/>
            </w:pPr>
            <w:r w:rsidRPr="005E1BE5">
              <w:t>walkways</w:t>
            </w:r>
          </w:p>
          <w:p w:rsidR="00000000" w:rsidRPr="005E1BE5" w:rsidP="005E1BE5">
            <w:pPr>
              <w:pStyle w:val="ListBullet"/>
            </w:pPr>
            <w:r w:rsidRPr="005E1BE5">
              <w:t>road crossings</w:t>
            </w:r>
          </w:p>
          <w:p w:rsidR="00000000" w:rsidRPr="005E1BE5" w:rsidP="005E1BE5">
            <w:pPr>
              <w:pStyle w:val="ListBullet"/>
            </w:pPr>
            <w:r w:rsidRPr="005E1BE5">
              <w:t>mainline/network connections</w:t>
            </w:r>
          </w:p>
          <w:p w:rsidR="00000000" w:rsidRPr="005E1BE5" w:rsidP="005E1BE5">
            <w:pPr>
              <w:pStyle w:val="ListBullet"/>
            </w:pPr>
            <w:r w:rsidRPr="005E1BE5">
              <w:t>orientation</w:t>
            </w:r>
          </w:p>
          <w:p w:rsidR="00000000" w:rsidP="005E1BE5">
            <w:pPr>
              <w:pStyle w:val="ListBullet"/>
              <w:rPr>
                <w:lang w:val="en-NZ"/>
              </w:rPr>
            </w:pPr>
            <w:r w:rsidRPr="005E1BE5">
              <w:t>through roads</w:t>
            </w:r>
          </w:p>
        </w:tc>
      </w:tr>
      <w:tr w:rsidTr="005E1BE5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Overhead and/or electrical components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>catenary</w:t>
            </w:r>
          </w:p>
          <w:p w:rsidR="00000000" w:rsidRPr="005E1BE5" w:rsidP="005E1BE5">
            <w:pPr>
              <w:pStyle w:val="ListBullet"/>
            </w:pPr>
            <w:r w:rsidRPr="005E1BE5">
              <w:t xml:space="preserve">stanchions </w:t>
            </w:r>
          </w:p>
          <w:p w:rsidR="00000000" w:rsidRPr="005E1BE5" w:rsidP="005E1BE5">
            <w:pPr>
              <w:pStyle w:val="ListBullet"/>
            </w:pPr>
            <w:r w:rsidRPr="005E1BE5">
              <w:t>drop wire</w:t>
            </w:r>
          </w:p>
          <w:p w:rsidR="00000000" w:rsidRPr="005E1BE5" w:rsidP="005E1BE5">
            <w:pPr>
              <w:pStyle w:val="ListBullet"/>
            </w:pPr>
            <w:r w:rsidRPr="005E1BE5">
              <w:t>contact</w:t>
            </w:r>
          </w:p>
          <w:p w:rsidR="00000000" w:rsidRPr="005E1BE5" w:rsidP="005E1BE5">
            <w:pPr>
              <w:pStyle w:val="ListBullet"/>
            </w:pPr>
            <w:r w:rsidRPr="005E1BE5">
              <w:t>steady arm</w:t>
            </w:r>
          </w:p>
          <w:p w:rsidR="00000000" w:rsidRPr="005E1BE5" w:rsidP="005E1BE5">
            <w:pPr>
              <w:pStyle w:val="ListBullet"/>
            </w:pPr>
            <w:r w:rsidRPr="005E1BE5">
              <w:t>feeder</w:t>
            </w:r>
          </w:p>
          <w:p w:rsidR="00000000" w:rsidRPr="005E1BE5" w:rsidP="005E1BE5">
            <w:pPr>
              <w:pStyle w:val="ListBullet"/>
            </w:pPr>
            <w:r w:rsidRPr="005E1BE5">
              <w:t>spark gaps</w:t>
            </w:r>
          </w:p>
          <w:p w:rsidR="00000000" w:rsidRPr="005E1BE5" w:rsidP="005E1BE5">
            <w:pPr>
              <w:pStyle w:val="ListBullet"/>
            </w:pPr>
            <w:r w:rsidRPr="005E1BE5">
              <w:t>earth straps</w:t>
            </w:r>
          </w:p>
          <w:p w:rsidR="00000000" w:rsidRPr="005E1BE5" w:rsidP="005E1BE5">
            <w:pPr>
              <w:pStyle w:val="ListBullet"/>
            </w:pPr>
            <w:r w:rsidRPr="005E1BE5">
              <w:t>tension weights</w:t>
            </w:r>
          </w:p>
          <w:p w:rsidR="00000000" w:rsidRPr="005E1BE5" w:rsidP="005E1BE5">
            <w:pPr>
              <w:pStyle w:val="ListBullet"/>
            </w:pPr>
            <w:r w:rsidRPr="005E1BE5">
              <w:t>pantographs</w:t>
            </w:r>
          </w:p>
          <w:p w:rsidR="00000000" w:rsidRPr="005E1BE5" w:rsidP="005E1BE5">
            <w:pPr>
              <w:pStyle w:val="ListBullet"/>
            </w:pPr>
            <w:r w:rsidRPr="005E1BE5">
              <w:t>high voltage cables</w:t>
            </w:r>
          </w:p>
          <w:p w:rsidR="00000000" w:rsidRPr="005E1BE5" w:rsidP="005E1BE5">
            <w:pPr>
              <w:pStyle w:val="ListBullet"/>
            </w:pPr>
            <w:r w:rsidRPr="005E1BE5">
              <w:t>power supplies</w:t>
            </w:r>
          </w:p>
          <w:p w:rsidR="00000000" w:rsidP="005E1BE5">
            <w:pPr>
              <w:pStyle w:val="ListBullet"/>
              <w:rPr>
                <w:lang w:val="en-NZ"/>
              </w:rPr>
            </w:pPr>
            <w:r w:rsidRPr="005E1BE5">
              <w:t>isolation points</w:t>
            </w:r>
          </w:p>
        </w:tc>
      </w:tr>
      <w:tr w:rsidTr="005E1BE5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Rail track vehicles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>road/rail vehicles</w:t>
            </w:r>
          </w:p>
          <w:p w:rsidR="00000000" w:rsidRPr="005E1BE5" w:rsidP="005E1BE5">
            <w:pPr>
              <w:pStyle w:val="ListBullet"/>
            </w:pPr>
            <w:r w:rsidRPr="005E1BE5">
              <w:t>maintenance vehicles</w:t>
            </w:r>
          </w:p>
          <w:p w:rsidR="00000000" w:rsidRPr="005E1BE5" w:rsidP="005E1BE5">
            <w:pPr>
              <w:pStyle w:val="ListBullet"/>
            </w:pPr>
            <w:r w:rsidRPr="005E1BE5">
              <w:t>track machines</w:t>
            </w:r>
          </w:p>
          <w:p w:rsidR="00000000" w:rsidRPr="005E1BE5" w:rsidP="005E1BE5">
            <w:pPr>
              <w:pStyle w:val="ListBullet"/>
            </w:pPr>
            <w:r w:rsidRPr="005E1BE5">
              <w:t>trolleys</w:t>
            </w:r>
          </w:p>
          <w:p w:rsidR="00000000" w:rsidRPr="005E1BE5" w:rsidP="005E1BE5">
            <w:pPr>
              <w:pStyle w:val="ListBullet"/>
            </w:pPr>
            <w:r w:rsidRPr="005E1BE5">
              <w:t>elevated platforms</w:t>
            </w:r>
          </w:p>
          <w:p w:rsidR="00000000" w:rsidP="005E1BE5">
            <w:pPr>
              <w:pStyle w:val="ListBullet"/>
              <w:rPr>
                <w:lang w:val="en-NZ"/>
              </w:rPr>
            </w:pPr>
            <w:r w:rsidRPr="005E1BE5">
              <w:t xml:space="preserve">cherry pickers </w:t>
            </w:r>
          </w:p>
        </w:tc>
      </w:tr>
      <w:tr w:rsidTr="005E1BE5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E5">
            <w:pPr>
              <w:pStyle w:val="BodyText"/>
              <w:rPr>
                <w:lang w:val="en-NZ"/>
              </w:rPr>
            </w:pPr>
            <w:r w:rsidRPr="005E1BE5">
              <w:t>Safety events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E5" w:rsidP="005E1BE5">
            <w:pPr>
              <w:pStyle w:val="ListBullet"/>
            </w:pPr>
            <w:r w:rsidRPr="005E1BE5">
              <w:t>incidents</w:t>
            </w:r>
          </w:p>
          <w:p w:rsidR="00000000" w:rsidRPr="005E1BE5" w:rsidP="005E1BE5">
            <w:pPr>
              <w:pStyle w:val="ListBullet"/>
            </w:pPr>
            <w:r w:rsidRPr="005E1BE5">
              <w:t>accidents</w:t>
            </w:r>
          </w:p>
          <w:p w:rsidR="00000000" w:rsidRPr="005E1BE5" w:rsidP="005E1BE5">
            <w:pPr>
              <w:pStyle w:val="ListBullet"/>
            </w:pPr>
            <w:r w:rsidRPr="005E1BE5">
              <w:t>near misses</w:t>
            </w:r>
          </w:p>
        </w:tc>
      </w:tr>
    </w:tbl>
    <w:p w:rsidR="00000000" w:rsidRPr="005E1BE5" w:rsidP="005E1BE5">
      <w:pPr>
        <w:pStyle w:val="BodyText"/>
      </w:pP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12" w:name="O_567090"/>
      <w:bookmarkEnd w:id="12"/>
      <w:r w:rsidRPr="005E1BE5">
        <w:t>Unit Sector(s)</w:t>
      </w:r>
    </w:p>
    <w:p w:rsidR="00000000" w:rsidRPr="005E1BE5" w:rsidP="005E1BE5">
      <w:pPr>
        <w:pStyle w:val="BodyText"/>
      </w:pPr>
      <w:r w:rsidRPr="005E1BE5">
        <w:t>Not applicable.</w:t>
      </w:r>
    </w:p>
    <w:p w:rsidR="00000000" w:rsidRPr="005E1BE5" w:rsidP="005E1BE5">
      <w:pPr>
        <w:pStyle w:val="AllowPageBreak"/>
      </w:pPr>
    </w:p>
    <w:p w:rsidR="00000000" w:rsidRPr="005E1BE5" w:rsidP="005E1BE5">
      <w:pPr>
        <w:pStyle w:val="Heading1"/>
      </w:pPr>
      <w:bookmarkStart w:id="13" w:name="O_567089"/>
      <w:bookmarkEnd w:id="13"/>
      <w:r w:rsidRPr="005E1BE5">
        <w:t>Competency Field</w:t>
      </w:r>
    </w:p>
    <w:p w:rsidR="00000000" w:rsidRPr="005E1BE5" w:rsidP="005E1BE5">
      <w:pPr>
        <w:pStyle w:val="BodyText"/>
      </w:pPr>
      <w:r w:rsidRPr="005E1BE5">
        <w:t>B – Equipment Checking and Maintenance</w:t>
      </w:r>
    </w:p>
    <w:p w:rsidR="00000000" w:rsidRPr="005E1BE5" w:rsidP="005E1BE5"/>
    <w:sectPr w:rsidSect="005E1B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E5" w:rsidRPr="00DD0A21" w:rsidP="00DD0A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1" w:rsidP="005E1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0A21" w:rsidP="005E1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D0A21" w:rsidP="005E1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E5" w:rsidRPr="00DD0A21" w:rsidP="00DD0A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1" w:rsidRPr="002D2AF8" w:rsidP="005E1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TLIB2122A Apply awareness of fundamentals of rail operations in yards or sidings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DD0A21" w:rsidP="005E1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863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89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B811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BE5"/>
  </w:style>
  <w:style w:type="character" w:customStyle="1" w:styleId="Heading1Char">
    <w:name w:val="Heading 1 Char"/>
    <w:basedOn w:val="DefaultParagraphFont"/>
    <w:link w:val="Heading1"/>
    <w:rsid w:val="005E1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B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B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B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BE5"/>
    <w:rPr>
      <w:b/>
      <w:spacing w:val="0"/>
    </w:rPr>
  </w:style>
  <w:style w:type="paragraph" w:styleId="ListBullet2">
    <w:name w:val="List Bullet 2"/>
    <w:basedOn w:val="List2"/>
    <w:rsid w:val="005E1B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1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B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1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BE5"/>
    <w:rPr>
      <w:i/>
    </w:rPr>
  </w:style>
  <w:style w:type="paragraph" w:styleId="Caption">
    <w:name w:val="caption"/>
    <w:basedOn w:val="BodyText"/>
    <w:next w:val="Normal"/>
    <w:qFormat/>
    <w:rsid w:val="005E1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BE5"/>
  </w:style>
  <w:style w:type="paragraph" w:styleId="TableofFigures">
    <w:name w:val="table of figures"/>
    <w:basedOn w:val="Normal"/>
    <w:next w:val="Normal"/>
    <w:semiHidden/>
    <w:rsid w:val="005E1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BE5"/>
    <w:pPr>
      <w:numPr>
        <w:numId w:val="11"/>
      </w:numPr>
    </w:pPr>
  </w:style>
  <w:style w:type="character" w:customStyle="1" w:styleId="WingdingSymbols">
    <w:name w:val="Wingding Symbols"/>
    <w:rsid w:val="005E1BE5"/>
    <w:rPr>
      <w:rFonts w:ascii="Wingdings" w:hAnsi="Wingdings"/>
    </w:rPr>
  </w:style>
  <w:style w:type="paragraph" w:customStyle="1" w:styleId="TableHeading">
    <w:name w:val="Table Heading"/>
    <w:basedOn w:val="HeadingBase"/>
    <w:rsid w:val="005E1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BE5"/>
    <w:rPr>
      <w:color w:val="0033CC"/>
      <w:u w:val="none"/>
    </w:rPr>
  </w:style>
  <w:style w:type="paragraph" w:customStyle="1" w:styleId="BodyTextRight">
    <w:name w:val="Body Text Right"/>
    <w:basedOn w:val="BodyText"/>
    <w:rsid w:val="005E1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B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BE5"/>
    <w:rPr>
      <w:sz w:val="32"/>
    </w:rPr>
  </w:style>
  <w:style w:type="paragraph" w:customStyle="1" w:styleId="HeadingProcedure">
    <w:name w:val="Heading Procedure"/>
    <w:basedOn w:val="HeadingBase"/>
    <w:next w:val="Normal"/>
    <w:rsid w:val="005E1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BE5"/>
    <w:pPr>
      <w:spacing w:before="60" w:after="60"/>
    </w:pPr>
  </w:style>
  <w:style w:type="paragraph" w:styleId="ListContinue">
    <w:name w:val="List Continue"/>
    <w:basedOn w:val="List"/>
    <w:rsid w:val="005E1BE5"/>
    <w:pPr>
      <w:ind w:firstLine="0"/>
    </w:pPr>
  </w:style>
  <w:style w:type="paragraph" w:customStyle="1" w:styleId="ListNote">
    <w:name w:val="List Note"/>
    <w:basedOn w:val="List"/>
    <w:rsid w:val="005E1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BE5"/>
    <w:rPr>
      <w:rFonts w:ascii="Courier New" w:hAnsi="Courier New"/>
    </w:rPr>
  </w:style>
  <w:style w:type="paragraph" w:customStyle="1" w:styleId="NoteBullet">
    <w:name w:val="Note Bullet"/>
    <w:basedOn w:val="Note"/>
    <w:rsid w:val="005E1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B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1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BE5"/>
    <w:rPr>
      <w:b/>
      <w:smallCaps/>
    </w:rPr>
  </w:style>
  <w:style w:type="paragraph" w:customStyle="1" w:styleId="TableListNumber">
    <w:name w:val="Table List Number"/>
    <w:basedOn w:val="ListNumber"/>
    <w:rsid w:val="005E1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BE5"/>
    <w:pPr>
      <w:numPr>
        <w:numId w:val="9"/>
      </w:numPr>
    </w:pPr>
  </w:style>
  <w:style w:type="paragraph" w:customStyle="1" w:styleId="ListAlpha2">
    <w:name w:val="List Alpha 2"/>
    <w:basedOn w:val="List2"/>
    <w:rsid w:val="005E1BE5"/>
    <w:pPr>
      <w:numPr>
        <w:numId w:val="8"/>
      </w:numPr>
    </w:pPr>
  </w:style>
  <w:style w:type="paragraph" w:styleId="List2">
    <w:name w:val="List 2"/>
    <w:basedOn w:val="BodyText"/>
    <w:rsid w:val="005E1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BE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BE5"/>
    <w:pPr>
      <w:numPr>
        <w:numId w:val="3"/>
      </w:numPr>
    </w:pPr>
  </w:style>
  <w:style w:type="paragraph" w:styleId="ListBullet5">
    <w:name w:val="List Bullet 5"/>
    <w:basedOn w:val="List5"/>
    <w:rsid w:val="005E1BE5"/>
    <w:pPr>
      <w:numPr>
        <w:numId w:val="4"/>
      </w:numPr>
    </w:pPr>
  </w:style>
  <w:style w:type="paragraph" w:styleId="ListContinue2">
    <w:name w:val="List Continue 2"/>
    <w:basedOn w:val="List2"/>
    <w:rsid w:val="005E1BE5"/>
    <w:pPr>
      <w:ind w:firstLine="0"/>
    </w:pPr>
  </w:style>
  <w:style w:type="paragraph" w:styleId="ListContinue3">
    <w:name w:val="List Continue 3"/>
    <w:basedOn w:val="List3"/>
    <w:rsid w:val="005E1BE5"/>
    <w:pPr>
      <w:ind w:left="1021" w:firstLine="0"/>
    </w:pPr>
  </w:style>
  <w:style w:type="paragraph" w:styleId="ListContinue4">
    <w:name w:val="List Continue 4"/>
    <w:basedOn w:val="List4"/>
    <w:rsid w:val="005E1BE5"/>
    <w:pPr>
      <w:ind w:firstLine="0"/>
    </w:pPr>
  </w:style>
  <w:style w:type="paragraph" w:styleId="ListContinue5">
    <w:name w:val="List Continue 5"/>
    <w:basedOn w:val="List5"/>
    <w:rsid w:val="005E1BE5"/>
    <w:pPr>
      <w:ind w:firstLine="0"/>
    </w:pPr>
  </w:style>
  <w:style w:type="paragraph" w:styleId="ListNumber3">
    <w:name w:val="List Number 3"/>
    <w:basedOn w:val="List3"/>
    <w:rsid w:val="005E1BE5"/>
    <w:pPr>
      <w:numPr>
        <w:numId w:val="5"/>
      </w:numPr>
    </w:pPr>
  </w:style>
  <w:style w:type="paragraph" w:styleId="ListNumber4">
    <w:name w:val="List Number 4"/>
    <w:basedOn w:val="List4"/>
    <w:rsid w:val="005E1BE5"/>
    <w:pPr>
      <w:numPr>
        <w:numId w:val="6"/>
      </w:numPr>
    </w:pPr>
  </w:style>
  <w:style w:type="paragraph" w:styleId="ListNumber5">
    <w:name w:val="List Number 5"/>
    <w:basedOn w:val="List5"/>
    <w:rsid w:val="005E1BE5"/>
    <w:pPr>
      <w:numPr>
        <w:numId w:val="7"/>
      </w:numPr>
    </w:pPr>
  </w:style>
  <w:style w:type="paragraph" w:styleId="BlockText">
    <w:name w:val="Block Text"/>
    <w:basedOn w:val="Normal"/>
    <w:rsid w:val="005E1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BE5"/>
    <w:rPr>
      <w:sz w:val="16"/>
      <w:vertAlign w:val="superscript"/>
    </w:rPr>
  </w:style>
  <w:style w:type="character" w:customStyle="1" w:styleId="Symbols">
    <w:name w:val="Symbols"/>
    <w:basedOn w:val="DefaultParagraphFont"/>
    <w:rsid w:val="005E1BE5"/>
    <w:rPr>
      <w:rFonts w:ascii="Symbol" w:hAnsi="Symbol"/>
    </w:rPr>
  </w:style>
  <w:style w:type="character" w:customStyle="1" w:styleId="MenuOptions">
    <w:name w:val="Menu Options"/>
    <w:basedOn w:val="DefaultParagraphFont"/>
    <w:rsid w:val="005E1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BE5"/>
    <w:rPr>
      <w:b/>
    </w:rPr>
  </w:style>
  <w:style w:type="character" w:customStyle="1" w:styleId="Underlined">
    <w:name w:val="Underlined"/>
    <w:basedOn w:val="DefaultParagraphFont"/>
    <w:rsid w:val="005E1BE5"/>
    <w:rPr>
      <w:u w:val="single"/>
    </w:rPr>
  </w:style>
  <w:style w:type="paragraph" w:customStyle="1" w:styleId="TableBodyTextRight">
    <w:name w:val="Table Body Text Right"/>
    <w:basedOn w:val="TableBodyText"/>
    <w:rsid w:val="005E1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BE5"/>
    <w:rPr>
      <w:sz w:val="18"/>
    </w:rPr>
  </w:style>
  <w:style w:type="paragraph" w:customStyle="1" w:styleId="BodySmallRight">
    <w:name w:val="Body Small Right"/>
    <w:basedOn w:val="BodyTextRight"/>
    <w:rsid w:val="005E1BE5"/>
    <w:rPr>
      <w:sz w:val="18"/>
      <w:szCs w:val="18"/>
    </w:rPr>
  </w:style>
  <w:style w:type="paragraph" w:customStyle="1" w:styleId="MarginEdition">
    <w:name w:val="Margin Edition"/>
    <w:basedOn w:val="MarginNote"/>
    <w:rsid w:val="005E1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BE5"/>
    <w:rPr>
      <w:sz w:val="2"/>
      <w:szCs w:val="2"/>
    </w:rPr>
  </w:style>
  <w:style w:type="character" w:customStyle="1" w:styleId="Small">
    <w:name w:val="Small"/>
    <w:basedOn w:val="DefaultParagraphFont"/>
    <w:rsid w:val="005E1BE5"/>
    <w:rPr>
      <w:sz w:val="16"/>
    </w:rPr>
  </w:style>
  <w:style w:type="paragraph" w:customStyle="1" w:styleId="WideTable">
    <w:name w:val="Wide Table"/>
    <w:basedOn w:val="Normal"/>
    <w:rsid w:val="005E1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BE5"/>
  </w:style>
  <w:style w:type="paragraph" w:styleId="Quote">
    <w:name w:val="Quote"/>
    <w:basedOn w:val="Heading1"/>
    <w:link w:val="QuoteChar"/>
    <w:qFormat/>
    <w:rsid w:val="005E1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BE5"/>
    <w:pPr>
      <w:pageBreakBefore/>
    </w:pPr>
  </w:style>
  <w:style w:type="paragraph" w:customStyle="1" w:styleId="Border">
    <w:name w:val="Border"/>
    <w:basedOn w:val="Normal"/>
    <w:qFormat/>
    <w:rsid w:val="005E1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BE5"/>
    <w:rPr>
      <w:u w:val="single"/>
    </w:rPr>
  </w:style>
  <w:style w:type="character" w:customStyle="1" w:styleId="BoldandItalics">
    <w:name w:val="Bold and Italics"/>
    <w:qFormat/>
    <w:rsid w:val="005E1BE5"/>
    <w:rPr>
      <w:b/>
      <w:i/>
      <w:u w:val="none"/>
    </w:rPr>
  </w:style>
  <w:style w:type="paragraph" w:styleId="BalloonText">
    <w:name w:val="Balloon Text"/>
    <w:basedOn w:val="Normal"/>
    <w:link w:val="BalloonTextChar"/>
    <w:rsid w:val="005E1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B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B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796</Words>
  <Characters>4968</Characters>
  <Application>Microsoft Office Word</Application>
  <DocSecurity>0</DocSecurity>
  <Lines>191</Lines>
  <Paragraphs>123</Paragraphs>
  <ScaleCrop>false</ScaleCrop>
  <Company>Author-it Software Corporation Ltd.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TLIB2122A Apply awareness of fundamentals of rail operations in yards or sidings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2013-04-18T08:17:00Z</dcterms:created>
  <dcterms:modified xsi:type="dcterms:W3CDTF">2013-04-18T08:17:00Z</dcterms:modified>
</cp:coreProperties>
</file>