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F06" w:rsidP="00C61F06">
      <w:pPr>
        <w:pStyle w:val="Title"/>
      </w:pPr>
      <w:bookmarkStart w:id="0" w:name="_GoBack"/>
      <w:bookmarkEnd w:id="0"/>
      <w:r>
        <w:fldChar w:fldCharType="begin"/>
      </w:r>
      <w:r>
        <w:instrText xml:space="preserve"> TITLE   \* MERGEFORMAT </w:instrText>
      </w:r>
      <w:r>
        <w:fldChar w:fldCharType="separate"/>
      </w:r>
      <w:r>
        <w:t>TLIB2111A Assist with testing train braking system on electric passenger train</w:t>
      </w:r>
      <w:r>
        <w:fldChar w:fldCharType="end"/>
      </w:r>
    </w:p>
    <w:p w:rsidR="00C61F06" w:rsidP="00C61F06">
      <w:pPr>
        <w:pStyle w:val="Version"/>
        <w:sectPr w:rsidSect="005F62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2E6" w:rsidP="005F62E6">
      <w:pPr>
        <w:pStyle w:val="SuperHeading"/>
      </w:pPr>
      <w:r w:rsidRPr="005F62E6">
        <w:t>TLIB2111A Assist with testing train braking system on electric passenger train</w:t>
      </w:r>
    </w:p>
    <w:p w:rsidR="00000000" w:rsidRPr="005F62E6" w:rsidP="005F62E6">
      <w:pPr>
        <w:pStyle w:val="Heading1"/>
      </w:pPr>
      <w:bookmarkStart w:id="1" w:name="O_273950"/>
      <w:bookmarkEnd w:id="1"/>
      <w:r w:rsidRPr="005F62E6">
        <w:t>Modification History</w:t>
      </w:r>
    </w:p>
    <w:p w:rsidR="00000000" w:rsidRPr="005F62E6" w:rsidP="005F62E6">
      <w:pPr>
        <w:pStyle w:val="BodyText"/>
      </w:pPr>
      <w:r w:rsidRPr="005F62E6">
        <w:t>Not Applicable</w:t>
      </w:r>
    </w:p>
    <w:p w:rsidR="00000000" w:rsidRPr="005F62E6" w:rsidP="005F62E6">
      <w:pPr>
        <w:pStyle w:val="AllowPageBreak"/>
      </w:pPr>
    </w:p>
    <w:p w:rsidR="00000000" w:rsidRPr="005F62E6" w:rsidP="005F62E6">
      <w:pPr>
        <w:pStyle w:val="Heading1"/>
      </w:pPr>
      <w:bookmarkStart w:id="2" w:name="O_222874"/>
      <w:bookmarkEnd w:id="2"/>
      <w:r w:rsidRPr="005F62E6">
        <w:t>Unit Descriptor</w:t>
      </w:r>
    </w:p>
    <w:tbl>
      <w:tblPr>
        <w:tblW w:w="9640" w:type="dxa"/>
        <w:tblLayout w:type="fixed"/>
        <w:tblCellMar>
          <w:left w:w="62" w:type="dxa"/>
          <w:right w:w="62" w:type="dxa"/>
        </w:tblCellMar>
        <w:tblLook w:val="0000"/>
      </w:tblPr>
      <w:tblGrid>
        <w:gridCol w:w="2978"/>
        <w:gridCol w:w="6662"/>
      </w:tblGrid>
      <w:tr w:rsidTr="00C61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Un</w:t>
            </w:r>
            <w:r w:rsidRPr="005F62E6">
              <w:rPr>
                <w:rStyle w:val="SpecialBold"/>
              </w:rPr>
              <w:t>it Descriptor</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BodyText"/>
            </w:pPr>
            <w:r w:rsidRPr="005F62E6">
              <w:t>This unit involves the skills and knowledge required to assist with testing the train braking system on electric passenger trains in accordance with workplace procedures and the requirements of relevant safeworking regulations and codes of pr</w:t>
            </w:r>
            <w:r w:rsidRPr="005F62E6">
              <w:t xml:space="preserve">actice. It includes preparing for train brake inspection and testing, inspecting and testing train brake operation, dealing with identified faults, and recording/reporting the results of a brake test in accordance with workplace requirements. Licensing or </w:t>
            </w:r>
            <w:r w:rsidRPr="005F62E6">
              <w:t>certification requirements are not applicable to this unit.</w:t>
            </w:r>
          </w:p>
        </w:tc>
      </w:tr>
    </w:tbl>
    <w:p w:rsidR="00C61F06" w:rsidP="005F62E6">
      <w:pPr>
        <w:pStyle w:val="BodyText"/>
      </w:pPr>
    </w:p>
    <w:p w:rsidR="00C61F06" w:rsidP="005F62E6">
      <w:pPr>
        <w:pStyle w:val="BodyText"/>
      </w:pPr>
    </w:p>
    <w:p w:rsidR="00000000" w:rsidRPr="005F62E6" w:rsidP="005F62E6">
      <w:pPr>
        <w:pStyle w:val="Heading1"/>
      </w:pPr>
      <w:bookmarkStart w:id="3" w:name="O_222876"/>
      <w:bookmarkEnd w:id="3"/>
      <w:r w:rsidRPr="005F62E6">
        <w:t>Application of the Unit</w:t>
      </w:r>
    </w:p>
    <w:tbl>
      <w:tblPr>
        <w:tblW w:w="9640" w:type="dxa"/>
        <w:tblLayout w:type="fixed"/>
        <w:tblCellMar>
          <w:left w:w="62" w:type="dxa"/>
          <w:right w:w="62" w:type="dxa"/>
        </w:tblCellMar>
        <w:tblLook w:val="0000"/>
      </w:tblPr>
      <w:tblGrid>
        <w:gridCol w:w="2978"/>
        <w:gridCol w:w="6662"/>
      </w:tblGrid>
      <w:tr w:rsidTr="00C61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BodyText"/>
            </w:pPr>
            <w:r w:rsidRPr="005F62E6">
              <w:t xml:space="preserve">Persons achieving competence in this unit will need to fulfil the applicable legislated state and territory rail safety </w:t>
            </w:r>
            <w:r w:rsidRPr="005F62E6">
              <w:t>requirements together with any nationally approved compliance codes and/or guidelines.</w:t>
            </w:r>
          </w:p>
          <w:p w:rsidR="00000000" w:rsidRPr="005F62E6" w:rsidP="005F62E6">
            <w:pPr>
              <w:pStyle w:val="BodyText"/>
            </w:pPr>
            <w:r w:rsidRPr="005F62E6">
              <w:t xml:space="preserve">Work is performed under minimal supervision, generally within a team environment. It involves the application of operational principles, regulations, safeworking codes, </w:t>
            </w:r>
            <w:r w:rsidRPr="005F62E6">
              <w:t>protocols and procedures to the testing of a train braking system as part of workplace activities across a variety of operational contexts within the Australian rail industry.</w:t>
            </w:r>
          </w:p>
        </w:tc>
      </w:tr>
    </w:tbl>
    <w:p w:rsidR="00C61F06" w:rsidP="005F62E6">
      <w:pPr>
        <w:pStyle w:val="BodyText"/>
      </w:pPr>
    </w:p>
    <w:p w:rsidR="00C61F06" w:rsidP="005F62E6">
      <w:pPr>
        <w:pStyle w:val="BodyText"/>
      </w:pPr>
    </w:p>
    <w:p w:rsidR="00000000" w:rsidRPr="005F62E6" w:rsidP="005F62E6">
      <w:pPr>
        <w:pStyle w:val="Heading1"/>
      </w:pPr>
      <w:bookmarkStart w:id="4" w:name="O_282210"/>
      <w:bookmarkEnd w:id="4"/>
      <w:r w:rsidRPr="005F62E6">
        <w:t>Licensing/Regulatory Information</w:t>
      </w:r>
    </w:p>
    <w:p w:rsidR="00000000" w:rsidRPr="005F62E6" w:rsidP="005F62E6">
      <w:pPr>
        <w:pStyle w:val="BodyText"/>
      </w:pPr>
      <w:r w:rsidRPr="005F62E6">
        <w:t>Refer to Unit Descriptor</w:t>
      </w:r>
    </w:p>
    <w:p w:rsidR="00000000" w:rsidRPr="005F62E6" w:rsidP="005F62E6">
      <w:pPr>
        <w:pStyle w:val="AllowPageBreak"/>
      </w:pPr>
    </w:p>
    <w:p w:rsidR="00000000" w:rsidRPr="005F62E6" w:rsidP="005F62E6">
      <w:pPr>
        <w:pStyle w:val="Heading1"/>
      </w:pPr>
      <w:bookmarkStart w:id="5" w:name="O_284660"/>
      <w:bookmarkEnd w:id="5"/>
      <w:r w:rsidRPr="005F62E6">
        <w:t>Pre-Requisites</w:t>
      </w:r>
    </w:p>
    <w:p w:rsidR="00000000" w:rsidRPr="005F62E6" w:rsidP="005F62E6">
      <w:pPr>
        <w:pStyle w:val="BodyText"/>
      </w:pPr>
      <w:r w:rsidRPr="005F62E6">
        <w:t>Not Applicable</w:t>
      </w:r>
    </w:p>
    <w:p w:rsidR="00000000" w:rsidRPr="005F62E6" w:rsidP="005F62E6">
      <w:pPr>
        <w:pStyle w:val="AllowPageBreak"/>
      </w:pPr>
    </w:p>
    <w:p w:rsidR="00000000" w:rsidRPr="005F62E6" w:rsidP="005F62E6">
      <w:pPr>
        <w:pStyle w:val="Heading1"/>
      </w:pPr>
      <w:bookmarkStart w:id="6" w:name="O_222875"/>
      <w:bookmarkEnd w:id="6"/>
      <w:r w:rsidRPr="005F62E6">
        <w:t>Employability Skills Information</w:t>
      </w:r>
    </w:p>
    <w:tbl>
      <w:tblPr>
        <w:tblW w:w="9640" w:type="dxa"/>
        <w:tblLayout w:type="fixed"/>
        <w:tblCellMar>
          <w:left w:w="62" w:type="dxa"/>
          <w:right w:w="62" w:type="dxa"/>
        </w:tblCellMar>
        <w:tblLook w:val="0000"/>
      </w:tblPr>
      <w:tblGrid>
        <w:gridCol w:w="2978"/>
        <w:gridCol w:w="6662"/>
      </w:tblGrid>
      <w:tr w:rsidTr="00C61F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BodyText"/>
            </w:pPr>
            <w:r w:rsidRPr="005F62E6">
              <w:t>This unit contains employability skills.</w:t>
            </w:r>
          </w:p>
        </w:tc>
      </w:tr>
    </w:tbl>
    <w:p w:rsidR="00C61F06" w:rsidP="005F62E6">
      <w:pPr>
        <w:pStyle w:val="BodyText"/>
      </w:pPr>
    </w:p>
    <w:p w:rsidR="00C61F06" w:rsidP="005F62E6">
      <w:pPr>
        <w:pStyle w:val="BodyText"/>
      </w:pPr>
    </w:p>
    <w:p w:rsidR="00000000" w:rsidRPr="005F62E6" w:rsidP="005F62E6">
      <w:pPr>
        <w:pStyle w:val="Heading1"/>
      </w:pPr>
      <w:bookmarkStart w:id="7" w:name="O_291996"/>
      <w:bookmarkEnd w:id="7"/>
      <w:r w:rsidRPr="005F62E6">
        <w:t>Elements and Performance Criteria Pre-Content</w:t>
      </w:r>
    </w:p>
    <w:tbl>
      <w:tblPr>
        <w:tblW w:w="9640" w:type="dxa"/>
        <w:tblLayout w:type="fixed"/>
        <w:tblCellMar>
          <w:left w:w="62" w:type="dxa"/>
          <w:right w:w="62" w:type="dxa"/>
        </w:tblCellMar>
        <w:tblLook w:val="0000"/>
      </w:tblPr>
      <w:tblGrid>
        <w:gridCol w:w="2978"/>
        <w:gridCol w:w="6662"/>
      </w:tblGrid>
      <w:tr w:rsidTr="00C61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BodyText"/>
            </w:pPr>
            <w:r w:rsidRPr="005F62E6">
              <w:t>Performance criteria describe the required performance needed to demonstrate achievement of the element. Assessment of performance is to be consistent with the evidence guide.</w:t>
            </w:r>
          </w:p>
        </w:tc>
      </w:tr>
    </w:tbl>
    <w:p w:rsidR="00000000" w:rsidRPr="005F62E6" w:rsidP="005F62E6">
      <w:pPr>
        <w:pStyle w:val="BodyText"/>
      </w:pPr>
    </w:p>
    <w:p w:rsidR="00000000" w:rsidRPr="005F62E6" w:rsidP="005F62E6">
      <w:pPr>
        <w:pStyle w:val="AllowPageBreak"/>
      </w:pPr>
    </w:p>
    <w:p w:rsidR="00000000" w:rsidRPr="005F62E6" w:rsidP="005F62E6">
      <w:pPr>
        <w:pStyle w:val="Heading1"/>
      </w:pPr>
      <w:bookmarkStart w:id="8" w:name="O_238664"/>
      <w:bookmarkEnd w:id="8"/>
      <w:r w:rsidRPr="005F62E6">
        <w:t>Elements and Performance Criteria</w:t>
      </w:r>
    </w:p>
    <w:tbl>
      <w:tblPr>
        <w:tblW w:w="9640" w:type="dxa"/>
        <w:tblLayout w:type="fixed"/>
        <w:tblCellMar>
          <w:left w:w="62" w:type="dxa"/>
          <w:right w:w="62" w:type="dxa"/>
        </w:tblCellMar>
        <w:tblLook w:val="0000"/>
      </w:tblPr>
      <w:tblGrid>
        <w:gridCol w:w="2978"/>
        <w:gridCol w:w="6662"/>
      </w:tblGrid>
      <w:tr w:rsidTr="00C61F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F62E6" w:rsidP="005F62E6">
            <w:pPr>
              <w:pStyle w:val="List"/>
            </w:pPr>
            <w:r w:rsidRPr="005F62E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F62E6">
            <w:pPr>
              <w:pStyle w:val="List"/>
              <w:rPr>
                <w:lang w:val="en-NZ"/>
              </w:rPr>
            </w:pPr>
            <w:r w:rsidRPr="005F62E6">
              <w:rPr>
                <w:rStyle w:val="SpecialBold"/>
              </w:rPr>
              <w:t>PERFORMANCE CRITERIA</w:t>
            </w:r>
          </w:p>
        </w:tc>
      </w:tr>
      <w:tr w:rsidTr="00C61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2E6">
            <w:pPr>
              <w:pStyle w:val="List"/>
              <w:rPr>
                <w:lang w:val="en-NZ"/>
              </w:rPr>
            </w:pPr>
            <w:r w:rsidRPr="005F62E6">
              <w:rPr>
                <w:rStyle w:val="SpecialBold"/>
              </w:rPr>
              <w:t>1</w:t>
            </w:r>
            <w:r w:rsidRPr="005F62E6">
              <w:tab/>
            </w:r>
            <w:r w:rsidRPr="005F62E6">
              <w:rPr>
                <w:rStyle w:val="SpecialBold"/>
              </w:rPr>
              <w:t>Prepare for train brake inspection and testing</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List"/>
            </w:pPr>
            <w:r w:rsidRPr="005F62E6">
              <w:t>1.1</w:t>
            </w:r>
            <w:r w:rsidRPr="005F62E6">
              <w:tab/>
              <w:t>OH&amp;S legislation, codes of practice, policies and procedures are identified and followed</w:t>
            </w:r>
          </w:p>
          <w:p w:rsidR="00000000" w:rsidRPr="005F62E6" w:rsidP="005F62E6">
            <w:pPr>
              <w:pStyle w:val="List"/>
            </w:pPr>
            <w:r w:rsidRPr="005F62E6">
              <w:t>1.2</w:t>
            </w:r>
            <w:r w:rsidRPr="005F62E6">
              <w:tab/>
            </w:r>
            <w:r w:rsidRPr="005F62E6">
              <w:t>Isolation or securing of train is confirmed in accordance with workplace procedures to make the work area safe for the inspection and test</w:t>
            </w:r>
          </w:p>
          <w:p w:rsidR="00000000" w:rsidP="005F62E6">
            <w:pPr>
              <w:pStyle w:val="List"/>
              <w:rPr>
                <w:lang w:val="en-NZ"/>
              </w:rPr>
            </w:pPr>
            <w:r w:rsidRPr="005F62E6">
              <w:t>1.3</w:t>
            </w:r>
            <w:r w:rsidRPr="005F62E6">
              <w:tab/>
              <w:t>Ensure the brake system is ready for inspection and testing</w:t>
            </w:r>
          </w:p>
        </w:tc>
      </w:tr>
      <w:tr w:rsidTr="00C61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2E6">
            <w:pPr>
              <w:pStyle w:val="List"/>
              <w:rPr>
                <w:lang w:val="en-NZ"/>
              </w:rPr>
            </w:pPr>
            <w:r w:rsidRPr="005F62E6">
              <w:rPr>
                <w:rStyle w:val="SpecialBold"/>
              </w:rPr>
              <w:t>2</w:t>
            </w:r>
            <w:r w:rsidRPr="005F62E6">
              <w:tab/>
            </w:r>
            <w:r w:rsidRPr="005F62E6">
              <w:rPr>
                <w:rStyle w:val="SpecialBold"/>
              </w:rPr>
              <w:t>Test train brake operation</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List"/>
            </w:pPr>
            <w:r w:rsidRPr="005F62E6">
              <w:t>2.1</w:t>
            </w:r>
            <w:r w:rsidRPr="005F62E6">
              <w:tab/>
              <w:t>Brake tests are con</w:t>
            </w:r>
            <w:r w:rsidRPr="005F62E6">
              <w:t>ducted to ensure compliance to required standards</w:t>
            </w:r>
          </w:p>
          <w:p w:rsidR="00000000" w:rsidRPr="005F62E6" w:rsidP="005F62E6">
            <w:pPr>
              <w:pStyle w:val="List"/>
            </w:pPr>
            <w:r w:rsidRPr="005F62E6">
              <w:t>2.2</w:t>
            </w:r>
            <w:r w:rsidRPr="005F62E6">
              <w:tab/>
              <w:t>Where required, modified brake tests are conducted to workplace procedures to meet required standard</w:t>
            </w:r>
          </w:p>
          <w:p w:rsidR="00000000" w:rsidRPr="005F62E6" w:rsidP="005F62E6">
            <w:pPr>
              <w:pStyle w:val="List"/>
            </w:pPr>
            <w:r w:rsidRPr="005F62E6">
              <w:t>2.3</w:t>
            </w:r>
            <w:r w:rsidRPr="005F62E6">
              <w:tab/>
              <w:t>Continuity tests are conducted to conform with workplace procedures to ensure train braking syste</w:t>
            </w:r>
            <w:r w:rsidRPr="005F62E6">
              <w:t>m meets functional specifications</w:t>
            </w:r>
          </w:p>
          <w:p w:rsidR="00000000" w:rsidP="005F62E6">
            <w:pPr>
              <w:pStyle w:val="List"/>
              <w:rPr>
                <w:lang w:val="en-NZ"/>
              </w:rPr>
            </w:pPr>
            <w:r w:rsidRPr="005F62E6">
              <w:t>2.4</w:t>
            </w:r>
            <w:r w:rsidRPr="005F62E6">
              <w:tab/>
              <w:t>Where faults are identified, appropriate corrective action is taken to ensure operational safety</w:t>
            </w:r>
          </w:p>
        </w:tc>
      </w:tr>
      <w:tr w:rsidTr="00C61F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F62E6">
            <w:pPr>
              <w:pStyle w:val="List"/>
              <w:rPr>
                <w:lang w:val="en-NZ"/>
              </w:rPr>
            </w:pPr>
            <w:r w:rsidRPr="005F62E6">
              <w:rPr>
                <w:rStyle w:val="SpecialBold"/>
              </w:rPr>
              <w:t>3</w:t>
            </w:r>
            <w:r w:rsidRPr="005F62E6">
              <w:tab/>
            </w:r>
            <w:r w:rsidRPr="005F62E6">
              <w:rPr>
                <w:rStyle w:val="SpecialBold"/>
              </w:rPr>
              <w:t>Record</w:t>
            </w:r>
            <w:r w:rsidRPr="005F62E6">
              <w:t xml:space="preserve"> / </w:t>
            </w:r>
            <w:r w:rsidRPr="005F62E6">
              <w:rPr>
                <w:rStyle w:val="SpecialBold"/>
              </w:rPr>
              <w:t>report brake test faults or defects</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List"/>
            </w:pPr>
            <w:r w:rsidRPr="005F62E6">
              <w:t>3.1</w:t>
            </w:r>
            <w:r w:rsidRPr="005F62E6">
              <w:tab/>
              <w:t>Faults or defects found during brake tests are reported and/or record</w:t>
            </w:r>
            <w:r w:rsidRPr="005F62E6">
              <w:t>ed as per workplace procedures</w:t>
            </w:r>
          </w:p>
        </w:tc>
      </w:tr>
    </w:tbl>
    <w:p w:rsidR="00C61F06" w:rsidP="005F62E6">
      <w:pPr>
        <w:pStyle w:val="BodyText"/>
      </w:pPr>
    </w:p>
    <w:p w:rsidR="00C61F06" w:rsidP="005F62E6">
      <w:pPr>
        <w:pStyle w:val="BodyText"/>
      </w:pPr>
    </w:p>
    <w:p w:rsidR="00000000" w:rsidRPr="005F62E6" w:rsidP="005F62E6">
      <w:pPr>
        <w:pStyle w:val="Heading1"/>
      </w:pPr>
      <w:bookmarkStart w:id="9" w:name="O_262455"/>
      <w:bookmarkEnd w:id="9"/>
      <w:r w:rsidRPr="005F62E6">
        <w:t>Required Skills and Knowledge</w:t>
      </w:r>
    </w:p>
    <w:tbl>
      <w:tblPr>
        <w:tblW w:w="9640" w:type="dxa"/>
        <w:tblLayout w:type="fixed"/>
        <w:tblCellMar>
          <w:left w:w="62" w:type="dxa"/>
          <w:right w:w="62" w:type="dxa"/>
        </w:tblCellMar>
        <w:tblLook w:val="0000"/>
      </w:tblPr>
      <w:tblGrid>
        <w:gridCol w:w="9640"/>
      </w:tblGrid>
      <w:tr w:rsidTr="00C61F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REQUIRED KNOWLEDGE AND SKILLS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This describes the essential knowledge and skills and their level required for this unit.</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Required knowledge</w:t>
            </w:r>
            <w:r w:rsidRPr="005F62E6">
              <w:t>:</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Applicable minimum standards and approved compliance codes and/or guidelines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Relevant OH&amp;S and environmental procedures and regulations including codes of practice for manual handling</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Brake systems, their components and their operation</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 xml:space="preserve">Types </w:t>
            </w:r>
            <w:r w:rsidRPr="005F62E6">
              <w:t>of brake tests and their purpose</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Diagnostic techniques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Communication protocols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Documentation requirements relating to brake testing</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Procedures to be followed in the event of an emergency</w:t>
            </w:r>
          </w:p>
        </w:tc>
      </w:tr>
    </w:tbl>
    <w:p w:rsidR="00000000" w:rsidRPr="005F62E6" w:rsidP="005F62E6">
      <w:pPr>
        <w:pStyle w:val="BodyText"/>
      </w:pPr>
    </w:p>
    <w:tbl>
      <w:tblPr>
        <w:tblW w:w="9640" w:type="dxa"/>
        <w:tblLayout w:type="fixed"/>
        <w:tblCellMar>
          <w:left w:w="62" w:type="dxa"/>
          <w:right w:w="62" w:type="dxa"/>
        </w:tblCellMar>
        <w:tblLook w:val="0000"/>
      </w:tblPr>
      <w:tblGrid>
        <w:gridCol w:w="9640"/>
      </w:tblGrid>
      <w:tr w:rsidTr="00C61F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Required skills</w:t>
            </w:r>
            <w:r w:rsidRPr="005F62E6">
              <w:t>:</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Communicate effectively with others when testing train braking system</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Read and interpret instructions, procedures, information and signs relevant to the testing of train braking system</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Interpret and follow operational instructions and prioritise work</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Co</w:t>
            </w:r>
            <w:r w:rsidRPr="005F62E6">
              <w:t>mplete documentation related to the testing of train braking system</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Operate electronic communication equipment to required protocol</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Work collaboratively with others when testing train braking system</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Promptly report and/or rectify any identified problems</w:t>
            </w:r>
            <w:r w:rsidRPr="005F62E6">
              <w:t>, faults or malfunctions when testing train braking system in accordance with regulatory requirements and workplace procedures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Apply rail safety practices and regulations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Implement contingency plans for unplanned events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Apply precautions and required action to minimise, control or eliminate hazards that may exist during work activities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Monitor work activities in terms of planned schedule</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Modify activities depending on differing operational contingencies, risk situations</w:t>
            </w:r>
            <w:r w:rsidRPr="005F62E6">
              <w:t xml:space="preserve"> and environments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Work systematically with required attention to detail without injury to self or others, or damage to goods or equipment</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Assess brake system defects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F62E6">
            <w:pPr>
              <w:pStyle w:val="ListBullet"/>
              <w:rPr>
                <w:lang w:val="en-NZ"/>
              </w:rPr>
            </w:pPr>
            <w:r w:rsidRPr="005F62E6">
              <w:t>Operate and adapt to differences in brakes and related equipment in accordance with sta</w:t>
            </w:r>
            <w:r w:rsidRPr="005F62E6">
              <w:t>ndard operating procedures</w:t>
            </w:r>
          </w:p>
        </w:tc>
      </w:tr>
      <w:tr w:rsidTr="00C61F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Select and use required personal protective equipment conforming to industry and OH&amp;S standards</w:t>
            </w:r>
          </w:p>
        </w:tc>
      </w:tr>
    </w:tbl>
    <w:p w:rsidR="00C61F06" w:rsidP="005F62E6">
      <w:pPr>
        <w:pStyle w:val="BodyText"/>
      </w:pPr>
    </w:p>
    <w:p w:rsidR="00C61F06" w:rsidP="005F62E6">
      <w:pPr>
        <w:pStyle w:val="BodyText"/>
      </w:pPr>
    </w:p>
    <w:p w:rsidR="00000000" w:rsidRPr="005F62E6" w:rsidP="005F62E6">
      <w:pPr>
        <w:pStyle w:val="Heading1"/>
      </w:pPr>
      <w:bookmarkStart w:id="10" w:name="O_246648"/>
      <w:bookmarkEnd w:id="10"/>
      <w:r w:rsidRPr="005F62E6">
        <w:t>Evidence Guide</w:t>
      </w:r>
    </w:p>
    <w:tbl>
      <w:tblPr>
        <w:tblW w:w="9499" w:type="dxa"/>
        <w:tblLayout w:type="fixed"/>
        <w:tblCellMar>
          <w:left w:w="62" w:type="dxa"/>
          <w:right w:w="62" w:type="dxa"/>
        </w:tblCellMar>
        <w:tblLook w:val="0000"/>
      </w:tblPr>
      <w:tblGrid>
        <w:gridCol w:w="3524"/>
        <w:gridCol w:w="5975"/>
      </w:tblGrid>
      <w:tr w:rsidTr="00C61F0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EVIDENCE GUIDE</w:t>
            </w:r>
          </w:p>
        </w:tc>
      </w:tr>
      <w:tr w:rsidTr="00C61F0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The evidence guide provides advice on assessment and must be read in conjunction with the performance criteria, required knowledge and skills, the range statement and the assessment guidelines for this Training Package.</w:t>
            </w:r>
          </w:p>
        </w:tc>
      </w:tr>
      <w:tr w:rsidTr="00C61F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Critical aspects for assessment an</w:t>
            </w:r>
            <w:r w:rsidRPr="005F62E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 xml:space="preserve">The evidence required to demonstrate competency in this unit must be relevant to and satisfy all of the requirements of the elements and performance criteria of this unit and include demonstration </w:t>
            </w:r>
            <w:r w:rsidRPr="005F62E6">
              <w:t>of applying:</w:t>
            </w:r>
          </w:p>
          <w:p w:rsidR="00000000" w:rsidRPr="005F62E6" w:rsidP="005F62E6">
            <w:pPr>
              <w:pStyle w:val="ListBullet2"/>
            </w:pPr>
            <w:r w:rsidRPr="005F62E6">
              <w:t>the underpinning knowledge and skills</w:t>
            </w:r>
          </w:p>
          <w:p w:rsidR="00000000" w:rsidRPr="005F62E6" w:rsidP="005F62E6">
            <w:pPr>
              <w:pStyle w:val="ListBullet2"/>
            </w:pPr>
            <w:r w:rsidRPr="005F62E6">
              <w:t>relevant legislation and workplace procedures</w:t>
            </w:r>
          </w:p>
          <w:p w:rsidR="00000000" w:rsidRPr="005F62E6" w:rsidP="005F62E6">
            <w:pPr>
              <w:pStyle w:val="ListBullet2"/>
            </w:pPr>
            <w:r w:rsidRPr="005F62E6">
              <w:t>other relevant aspects of the range statement</w:t>
            </w:r>
          </w:p>
          <w:p w:rsidR="00000000" w:rsidRPr="005F62E6" w:rsidP="005F62E6">
            <w:pPr>
              <w:pStyle w:val="ListBullet"/>
            </w:pPr>
            <w:r w:rsidRPr="005F62E6">
              <w:t>Assessment must include exercises which demonstrate competent performance of the following in a range of situations:</w:t>
            </w:r>
          </w:p>
          <w:p w:rsidR="00000000" w:rsidRPr="005F62E6" w:rsidP="005F62E6">
            <w:pPr>
              <w:pStyle w:val="ListBullet2"/>
            </w:pPr>
            <w:r w:rsidRPr="005F62E6">
              <w:t>correctly performing all types of brake tests applicable to workplace</w:t>
            </w:r>
          </w:p>
          <w:p w:rsidR="00000000" w:rsidRPr="005F62E6" w:rsidP="005F62E6">
            <w:pPr>
              <w:pStyle w:val="ListBullet2"/>
            </w:pPr>
            <w:r w:rsidRPr="005F62E6">
              <w:t>identifying different types of failures/defects that could occur</w:t>
            </w:r>
          </w:p>
          <w:p w:rsidR="00000000" w:rsidP="005F62E6">
            <w:pPr>
              <w:pStyle w:val="ListBullet2"/>
              <w:rPr>
                <w:lang w:val="en-NZ"/>
              </w:rPr>
            </w:pPr>
            <w:r w:rsidRPr="005F62E6">
              <w:t>cor</w:t>
            </w:r>
            <w:r w:rsidRPr="005F62E6">
              <w:t>rectly identifying procedures to be followed in the event of a failed brake test</w:t>
            </w:r>
          </w:p>
        </w:tc>
      </w:tr>
      <w:tr w:rsidTr="00C61F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Performance is demonstrated consistently over a period of time and in a suitable range of contexts</w:t>
            </w:r>
          </w:p>
          <w:p w:rsidR="00000000" w:rsidRPr="005F62E6" w:rsidP="005F62E6">
            <w:pPr>
              <w:pStyle w:val="ListBullet"/>
            </w:pPr>
            <w:r w:rsidRPr="005F62E6">
              <w:t>Resources for assessment i</w:t>
            </w:r>
            <w:r w:rsidRPr="005F62E6">
              <w:t>nclude:</w:t>
            </w:r>
          </w:p>
          <w:p w:rsidR="00000000" w:rsidRPr="005F62E6" w:rsidP="005F62E6">
            <w:pPr>
              <w:pStyle w:val="ListBullet2"/>
            </w:pPr>
            <w:r w:rsidRPr="005F62E6">
              <w:t>a range of relevant exercises, case studies and/or other simulated practical and knowledge assessment, and/or</w:t>
            </w:r>
          </w:p>
          <w:p w:rsidR="00000000" w:rsidRPr="005F62E6" w:rsidP="005F62E6">
            <w:pPr>
              <w:pStyle w:val="ListBullet2"/>
            </w:pPr>
            <w:r w:rsidRPr="005F62E6">
              <w:t>access to an appropriate range of relevant operational situations in the workplace</w:t>
            </w:r>
          </w:p>
          <w:p w:rsidR="00000000" w:rsidRPr="005F62E6" w:rsidP="005F62E6">
            <w:pPr>
              <w:pStyle w:val="ListBullet"/>
            </w:pPr>
            <w:r w:rsidRPr="005F62E6">
              <w:t>In both real and simulated environments, access is required to:</w:t>
            </w:r>
          </w:p>
          <w:p w:rsidR="00000000" w:rsidRPr="005F62E6" w:rsidP="005F62E6">
            <w:pPr>
              <w:pStyle w:val="ListBullet2"/>
            </w:pPr>
            <w:r w:rsidRPr="005F62E6">
              <w:t>relevant and appropriate materials and equipment, and</w:t>
            </w:r>
          </w:p>
          <w:p w:rsidR="00000000" w:rsidP="005F62E6">
            <w:pPr>
              <w:pStyle w:val="ListBullet2"/>
              <w:rPr>
                <w:lang w:val="en-NZ"/>
              </w:rPr>
            </w:pPr>
            <w:r w:rsidRPr="005F62E6">
              <w:t>applicable documentation including workplace procedures, regulations, codes of practice and operation manuals</w:t>
            </w:r>
          </w:p>
        </w:tc>
      </w:tr>
      <w:tr w:rsidTr="00C61F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Asses</w:t>
            </w:r>
            <w:r w:rsidRPr="005F62E6">
              <w:t>sment of this unit must be undertaken by a registered training organisation</w:t>
            </w:r>
          </w:p>
          <w:p w:rsidR="00000000" w:rsidRPr="005F62E6" w:rsidP="005F62E6">
            <w:pPr>
              <w:pStyle w:val="ListBullet"/>
            </w:pPr>
            <w:r w:rsidRPr="005F62E6">
              <w:t>As a minimum, assessment of knowledge must be conducted through appropriate written/oral tests</w:t>
            </w:r>
          </w:p>
          <w:p w:rsidR="00000000" w:rsidRPr="005F62E6" w:rsidP="005F62E6">
            <w:pPr>
              <w:pStyle w:val="ListBullet"/>
            </w:pPr>
            <w:r w:rsidRPr="005F62E6">
              <w:t>Practical assessment must occur:</w:t>
            </w:r>
          </w:p>
          <w:p w:rsidR="00000000" w:rsidRPr="005F62E6" w:rsidP="005F62E6">
            <w:pPr>
              <w:pStyle w:val="ListBullet2"/>
            </w:pPr>
            <w:r w:rsidRPr="005F62E6">
              <w:t>through activities in an appropriately simulated en</w:t>
            </w:r>
            <w:r w:rsidRPr="005F62E6">
              <w:t>vironment, and/or</w:t>
            </w:r>
          </w:p>
          <w:p w:rsidR="00000000" w:rsidRPr="005F62E6" w:rsidP="005F62E6">
            <w:pPr>
              <w:pStyle w:val="ListBullet2"/>
            </w:pPr>
            <w:r w:rsidRPr="005F62E6">
              <w:t>in an appropriate range of situations in the workplace</w:t>
            </w:r>
          </w:p>
        </w:tc>
      </w:tr>
    </w:tbl>
    <w:p w:rsidR="00C61F06" w:rsidP="005F62E6">
      <w:pPr>
        <w:pStyle w:val="BodyText"/>
      </w:pPr>
    </w:p>
    <w:p w:rsidR="00C61F06" w:rsidP="005F62E6">
      <w:pPr>
        <w:pStyle w:val="BodyText"/>
      </w:pPr>
    </w:p>
    <w:p w:rsidR="00000000" w:rsidRPr="005F62E6" w:rsidP="005F62E6">
      <w:pPr>
        <w:pStyle w:val="Heading1"/>
      </w:pPr>
      <w:bookmarkStart w:id="11" w:name="O_254631"/>
      <w:bookmarkEnd w:id="11"/>
      <w:r w:rsidRPr="005F62E6">
        <w:t>Range Statement</w:t>
      </w:r>
    </w:p>
    <w:tbl>
      <w:tblPr>
        <w:tblW w:w="9640" w:type="dxa"/>
        <w:tblLayout w:type="fixed"/>
        <w:tblCellMar>
          <w:left w:w="62" w:type="dxa"/>
          <w:right w:w="62" w:type="dxa"/>
        </w:tblCellMar>
        <w:tblLook w:val="0000"/>
      </w:tblPr>
      <w:tblGrid>
        <w:gridCol w:w="3486"/>
        <w:gridCol w:w="6154"/>
      </w:tblGrid>
      <w:tr w:rsidTr="00C61F0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RANGE STATEMENT</w:t>
            </w:r>
            <w:r w:rsidRPr="005F62E6">
              <w:t xml:space="preserve"> </w:t>
            </w:r>
          </w:p>
        </w:tc>
      </w:tr>
      <w:tr w:rsidTr="00C61F0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The range statement relates to the unit of competency as a whole. It allows for different work environments and situations that may affect performance.</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Operations may be conducted :</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in all weather conditions</w:t>
            </w:r>
          </w:p>
          <w:p w:rsidR="00000000" w:rsidP="005F62E6">
            <w:pPr>
              <w:pStyle w:val="ListBullet"/>
              <w:rPr>
                <w:lang w:val="en-NZ"/>
              </w:rPr>
            </w:pPr>
            <w:r w:rsidRPr="005F62E6">
              <w:t>by day or night</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Locations for tests may inclu</w:t>
            </w:r>
            <w:r w:rsidRPr="005F62E6">
              <w:t>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depots</w:t>
            </w:r>
          </w:p>
          <w:p w:rsidR="00000000" w:rsidRPr="005F62E6" w:rsidP="005F62E6">
            <w:pPr>
              <w:pStyle w:val="ListBullet"/>
            </w:pPr>
            <w:r w:rsidRPr="005F62E6">
              <w:t>sidings</w:t>
            </w:r>
          </w:p>
          <w:p w:rsidR="00000000" w:rsidP="005F62E6">
            <w:pPr>
              <w:pStyle w:val="ListBullet"/>
              <w:rPr>
                <w:lang w:val="en-NZ"/>
              </w:rPr>
            </w:pPr>
            <w:r w:rsidRPr="005F62E6">
              <w:t>platforms</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Brake tests may include: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brake leakage test</w:t>
            </w:r>
          </w:p>
          <w:p w:rsidR="00000000" w:rsidRPr="005F62E6" w:rsidP="005F62E6">
            <w:pPr>
              <w:pStyle w:val="ListBullet"/>
            </w:pPr>
            <w:r w:rsidRPr="005F62E6">
              <w:t>air continuity test</w:t>
            </w:r>
          </w:p>
          <w:p w:rsidR="00000000" w:rsidRPr="005F62E6" w:rsidP="005F62E6">
            <w:pPr>
              <w:pStyle w:val="ListBullet"/>
            </w:pPr>
            <w:r w:rsidRPr="005F62E6">
              <w:t>modified brake test</w:t>
            </w:r>
          </w:p>
          <w:p w:rsidR="00000000" w:rsidRPr="005F62E6" w:rsidP="005F62E6">
            <w:pPr>
              <w:pStyle w:val="ListBullet"/>
            </w:pPr>
            <w:r w:rsidRPr="005F62E6">
              <w:t>train brake test</w:t>
            </w:r>
          </w:p>
          <w:p w:rsidR="00000000" w:rsidP="005F62E6">
            <w:pPr>
              <w:pStyle w:val="ListBullet"/>
              <w:rPr>
                <w:lang w:val="en-NZ"/>
              </w:rPr>
            </w:pPr>
            <w:r w:rsidRPr="005F62E6">
              <w:t>power against the brake test</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high visibility clothing</w:t>
            </w:r>
          </w:p>
          <w:p w:rsidR="00000000" w:rsidRPr="005F62E6" w:rsidP="005F62E6">
            <w:pPr>
              <w:pStyle w:val="ListBullet"/>
            </w:pPr>
            <w:r w:rsidRPr="005F62E6">
              <w:t>end of train markers</w:t>
            </w:r>
          </w:p>
          <w:p w:rsidR="00000000" w:rsidRPr="005F62E6" w:rsidP="005F62E6">
            <w:pPr>
              <w:pStyle w:val="ListBullet"/>
            </w:pPr>
            <w:r w:rsidRPr="005F62E6">
              <w:t>gloves</w:t>
            </w:r>
          </w:p>
          <w:p w:rsidR="00000000" w:rsidRPr="005F62E6" w:rsidP="005F62E6">
            <w:pPr>
              <w:pStyle w:val="ListBullet"/>
            </w:pPr>
            <w:r w:rsidRPr="005F62E6">
              <w:t>sunscreen</w:t>
            </w:r>
          </w:p>
          <w:p w:rsidR="00000000" w:rsidRPr="005F62E6" w:rsidP="005F62E6">
            <w:pPr>
              <w:pStyle w:val="ListBullet"/>
            </w:pPr>
            <w:r w:rsidRPr="005F62E6">
              <w:t>sunglasses</w:t>
            </w:r>
          </w:p>
          <w:p w:rsidR="00000000" w:rsidRPr="005F62E6" w:rsidP="005F62E6">
            <w:pPr>
              <w:pStyle w:val="ListBullet"/>
            </w:pPr>
            <w:r w:rsidRPr="005F62E6">
              <w:t>safety glasses</w:t>
            </w:r>
          </w:p>
          <w:p w:rsidR="00000000" w:rsidRPr="005F62E6" w:rsidP="005F62E6">
            <w:pPr>
              <w:pStyle w:val="ListBullet"/>
            </w:pPr>
            <w:r w:rsidRPr="005F62E6">
              <w:t>insect repellent</w:t>
            </w:r>
          </w:p>
          <w:p w:rsidR="00000000" w:rsidRPr="005F62E6" w:rsidP="005F62E6">
            <w:pPr>
              <w:pStyle w:val="ListBullet"/>
            </w:pPr>
            <w:r w:rsidRPr="005F62E6">
              <w:t>safety headwear</w:t>
            </w:r>
          </w:p>
          <w:p w:rsidR="00000000" w:rsidRPr="005F62E6" w:rsidP="005F62E6">
            <w:pPr>
              <w:pStyle w:val="ListBullet"/>
            </w:pPr>
            <w:r w:rsidRPr="005F62E6">
              <w:t>safety footwear</w:t>
            </w:r>
          </w:p>
          <w:p w:rsidR="00000000" w:rsidRPr="005F62E6" w:rsidP="005F62E6">
            <w:pPr>
              <w:pStyle w:val="ListBullet"/>
            </w:pPr>
            <w:r w:rsidRPr="005F62E6">
              <w:t>portable radios</w:t>
            </w:r>
          </w:p>
          <w:p w:rsidR="00000000" w:rsidRPr="005F62E6" w:rsidP="005F62E6">
            <w:pPr>
              <w:pStyle w:val="ListBullet"/>
            </w:pPr>
            <w:r w:rsidRPr="005F62E6">
              <w:t>hand lamps</w:t>
            </w:r>
          </w:p>
          <w:p w:rsidR="00000000" w:rsidRPr="005F62E6" w:rsidP="005F62E6">
            <w:pPr>
              <w:pStyle w:val="ListBullet"/>
            </w:pPr>
            <w:r w:rsidRPr="005F62E6">
              <w:t>flags</w:t>
            </w:r>
          </w:p>
          <w:p w:rsidR="00000000" w:rsidRPr="005F62E6" w:rsidP="005F62E6">
            <w:pPr>
              <w:pStyle w:val="ListBullet"/>
            </w:pPr>
            <w:r w:rsidRPr="005F62E6">
              <w:t>safety devices</w:t>
            </w:r>
          </w:p>
          <w:p w:rsidR="00000000" w:rsidP="005F62E6">
            <w:pPr>
              <w:pStyle w:val="ListBullet"/>
              <w:rPr>
                <w:lang w:val="en-NZ"/>
              </w:rPr>
            </w:pPr>
            <w:r w:rsidRPr="005F62E6">
              <w:t>hearing protection</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Relevant personnel can include: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train controllers</w:t>
            </w:r>
          </w:p>
          <w:p w:rsidR="00000000" w:rsidRPr="005F62E6" w:rsidP="005F62E6">
            <w:pPr>
              <w:pStyle w:val="ListBullet"/>
            </w:pPr>
            <w:r w:rsidRPr="005F62E6">
              <w:t>train examiners</w:t>
            </w:r>
          </w:p>
          <w:p w:rsidR="00000000" w:rsidRPr="005F62E6" w:rsidP="005F62E6">
            <w:pPr>
              <w:pStyle w:val="ListBullet"/>
            </w:pPr>
            <w:r w:rsidRPr="005F62E6">
              <w:t>maintenance personnel</w:t>
            </w:r>
          </w:p>
          <w:p w:rsidR="00000000" w:rsidRPr="005F62E6" w:rsidP="005F62E6">
            <w:pPr>
              <w:pStyle w:val="ListBullet"/>
            </w:pPr>
            <w:r w:rsidRPr="005F62E6">
              <w:t>train crews</w:t>
            </w:r>
          </w:p>
          <w:p w:rsidR="00000000" w:rsidRPr="005F62E6" w:rsidP="005F62E6">
            <w:pPr>
              <w:pStyle w:val="ListBullet"/>
            </w:pPr>
            <w:r w:rsidRPr="005F62E6">
              <w:t>yard and other operational personnel</w:t>
            </w:r>
          </w:p>
          <w:p w:rsidR="00000000" w:rsidP="005F62E6">
            <w:pPr>
              <w:pStyle w:val="ListBullet"/>
              <w:rPr>
                <w:lang w:val="en-NZ"/>
              </w:rPr>
            </w:pPr>
            <w:r w:rsidRPr="005F62E6">
              <w:t>those responsible for controlling signals</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company procedures</w:t>
            </w:r>
          </w:p>
          <w:p w:rsidR="00000000" w:rsidRPr="005F62E6" w:rsidP="005F62E6">
            <w:pPr>
              <w:pStyle w:val="ListBullet"/>
            </w:pPr>
            <w:r w:rsidRPr="005F62E6">
              <w:t>enterprise procedures</w:t>
            </w:r>
          </w:p>
          <w:p w:rsidR="00000000" w:rsidRPr="005F62E6" w:rsidP="005F62E6">
            <w:pPr>
              <w:pStyle w:val="ListBullet"/>
            </w:pPr>
            <w:r w:rsidRPr="005F62E6">
              <w:t>organisational procedures</w:t>
            </w:r>
          </w:p>
          <w:p w:rsidR="00000000" w:rsidP="005F62E6">
            <w:pPr>
              <w:pStyle w:val="ListBullet"/>
              <w:rPr>
                <w:lang w:val="en-NZ"/>
              </w:rPr>
            </w:pPr>
            <w:r w:rsidRPr="005F62E6">
              <w:t>established procedures</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workplace procedures and instructions and job specification</w:t>
            </w:r>
          </w:p>
          <w:p w:rsidR="00000000" w:rsidRPr="005F62E6" w:rsidP="005F62E6">
            <w:pPr>
              <w:pStyle w:val="ListBullet"/>
            </w:pPr>
            <w:r w:rsidRPr="005F62E6">
              <w:t>induction and training materials</w:t>
            </w:r>
          </w:p>
          <w:p w:rsidR="00000000" w:rsidRPr="005F62E6" w:rsidP="005F62E6">
            <w:pPr>
              <w:pStyle w:val="ListBullet"/>
            </w:pPr>
            <w:r w:rsidRPr="005F62E6">
              <w:t>brake instruction documentation</w:t>
            </w:r>
          </w:p>
          <w:p w:rsidR="00000000" w:rsidRPr="005F62E6" w:rsidP="005F62E6">
            <w:pPr>
              <w:pStyle w:val="ListBullet"/>
            </w:pPr>
            <w:r w:rsidRPr="005F62E6">
              <w:t>safeworking documentation</w:t>
            </w:r>
          </w:p>
          <w:p w:rsidR="00000000" w:rsidRPr="005F62E6" w:rsidP="005F62E6">
            <w:pPr>
              <w:pStyle w:val="ListBullet"/>
            </w:pPr>
            <w:r w:rsidRPr="005F62E6">
              <w:t>brake test certifica</w:t>
            </w:r>
            <w:r w:rsidRPr="005F62E6">
              <w:t>tion</w:t>
            </w:r>
          </w:p>
          <w:p w:rsidR="00000000" w:rsidRPr="005F62E6" w:rsidP="005F62E6">
            <w:pPr>
              <w:pStyle w:val="ListBullet"/>
            </w:pPr>
            <w:r w:rsidRPr="005F62E6">
              <w:t>equipment operations manuals</w:t>
            </w:r>
          </w:p>
          <w:p w:rsidR="00000000" w:rsidP="005F62E6">
            <w:pPr>
              <w:pStyle w:val="ListBullet"/>
              <w:rPr>
                <w:lang w:val="en-NZ"/>
              </w:rPr>
            </w:pPr>
            <w:r w:rsidRPr="005F62E6">
              <w:t>conditions of service, legislation and industrial agreements including workplace agreements and awards</w:t>
            </w:r>
          </w:p>
        </w:tc>
      </w:tr>
      <w:tr w:rsidTr="00C61F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F62E6" w:rsidP="005F62E6">
            <w:pPr>
              <w:pStyle w:val="ListBullet"/>
            </w:pPr>
            <w:r w:rsidRPr="005F62E6">
              <w:t>applicable state/territory legislated rail safety requirements tog</w:t>
            </w:r>
            <w:r w:rsidRPr="005F62E6">
              <w:t>ether with any nationally approved compliance codes and/or guidelines</w:t>
            </w:r>
          </w:p>
          <w:p w:rsidR="00000000" w:rsidRPr="005F62E6" w:rsidP="005F62E6">
            <w:pPr>
              <w:pStyle w:val="ListBullet"/>
            </w:pPr>
            <w:r w:rsidRPr="005F62E6">
              <w:t>relevant state/territory OH&amp;S legislation</w:t>
            </w:r>
          </w:p>
          <w:p w:rsidR="00000000" w:rsidRPr="005F62E6" w:rsidP="005F62E6">
            <w:pPr>
              <w:pStyle w:val="ListBullet"/>
            </w:pPr>
            <w:r w:rsidRPr="005F62E6">
              <w:t>relevant state/territory environmental protection legislation</w:t>
            </w:r>
          </w:p>
          <w:p w:rsidR="00000000" w:rsidRPr="005F62E6" w:rsidP="005F62E6">
            <w:pPr>
              <w:pStyle w:val="ListBullet"/>
            </w:pPr>
            <w:r w:rsidRPr="005F62E6">
              <w:t>relevant Australian Standards</w:t>
            </w:r>
          </w:p>
        </w:tc>
      </w:tr>
    </w:tbl>
    <w:p w:rsidR="00C61F06" w:rsidP="005F62E6">
      <w:pPr>
        <w:pStyle w:val="BodyText"/>
      </w:pPr>
    </w:p>
    <w:p w:rsidR="00C61F06" w:rsidP="005F62E6">
      <w:pPr>
        <w:pStyle w:val="BodyText"/>
      </w:pPr>
    </w:p>
    <w:p w:rsidR="00000000" w:rsidRPr="005F62E6" w:rsidP="005F62E6">
      <w:pPr>
        <w:pStyle w:val="Heading1"/>
      </w:pPr>
      <w:bookmarkStart w:id="12" w:name="O_295644"/>
      <w:bookmarkEnd w:id="12"/>
      <w:r w:rsidRPr="005F62E6">
        <w:t>Unit Sector(s)</w:t>
      </w:r>
    </w:p>
    <w:p w:rsidR="00000000" w:rsidRPr="005F62E6" w:rsidP="005F62E6">
      <w:pPr>
        <w:pStyle w:val="BodyText"/>
      </w:pPr>
      <w:r w:rsidRPr="005F62E6">
        <w:t>Not Applicable</w:t>
      </w:r>
    </w:p>
    <w:p w:rsidR="00000000" w:rsidRPr="005F62E6" w:rsidP="005F62E6">
      <w:pPr>
        <w:pStyle w:val="AllowPageBreak"/>
      </w:pPr>
    </w:p>
    <w:p w:rsidR="00000000" w:rsidRPr="005F62E6" w:rsidP="005F62E6">
      <w:pPr>
        <w:pStyle w:val="Heading1"/>
      </w:pPr>
      <w:bookmarkStart w:id="13" w:name="O_222877"/>
      <w:bookmarkEnd w:id="13"/>
      <w:r w:rsidRPr="005F62E6">
        <w:t>Competency Field</w:t>
      </w:r>
    </w:p>
    <w:tbl>
      <w:tblPr>
        <w:tblW w:w="9640" w:type="dxa"/>
        <w:tblLayout w:type="fixed"/>
        <w:tblCellMar>
          <w:left w:w="62" w:type="dxa"/>
          <w:right w:w="62" w:type="dxa"/>
        </w:tblCellMar>
        <w:tblLook w:val="0000"/>
      </w:tblPr>
      <w:tblGrid>
        <w:gridCol w:w="2978"/>
        <w:gridCol w:w="6662"/>
      </w:tblGrid>
      <w:tr w:rsidTr="00C61F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F62E6">
            <w:pPr>
              <w:pStyle w:val="BodyText"/>
              <w:rPr>
                <w:lang w:val="en-NZ"/>
              </w:rPr>
            </w:pPr>
            <w:r w:rsidRPr="005F62E6">
              <w:rPr>
                <w:rStyle w:val="SpecialBold"/>
              </w:rPr>
              <w:t>Competency Field</w:t>
            </w:r>
            <w:r w:rsidRPr="005F62E6">
              <w:t xml:space="preserve"> </w:t>
            </w:r>
          </w:p>
        </w:tc>
        <w:tc>
          <w:tcPr>
            <w:tcW w:w="6662" w:type="dxa"/>
            <w:tcBorders>
              <w:top w:val="nil"/>
              <w:left w:val="nil"/>
              <w:bottom w:val="nil"/>
              <w:right w:val="nil"/>
            </w:tcBorders>
            <w:tcMar>
              <w:top w:w="0" w:type="dxa"/>
              <w:left w:w="62" w:type="dxa"/>
              <w:bottom w:w="0" w:type="dxa"/>
              <w:right w:w="62" w:type="dxa"/>
            </w:tcMar>
          </w:tcPr>
          <w:p w:rsidR="00000000" w:rsidRPr="005F62E6" w:rsidP="005F62E6">
            <w:pPr>
              <w:pStyle w:val="BodyText"/>
            </w:pPr>
            <w:r w:rsidRPr="005F62E6">
              <w:t>B - Equipment Checking and Maintenance</w:t>
            </w:r>
          </w:p>
        </w:tc>
      </w:tr>
    </w:tbl>
    <w:p w:rsidR="00C61F06" w:rsidP="005F62E6">
      <w:pPr>
        <w:pStyle w:val="BodyText"/>
      </w:pPr>
    </w:p>
    <w:p w:rsidR="00C61F06" w:rsidP="005F62E6">
      <w:pPr>
        <w:pStyle w:val="BodyText"/>
      </w:pPr>
    </w:p>
    <w:p w:rsidR="00000000" w:rsidRPr="005F62E6" w:rsidP="005F62E6"/>
    <w:sectPr w:rsidSect="005F62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F06" w:rsidP="00C61F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06" w:rsidP="005F62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1F06" w:rsidP="005F62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61F06" w:rsidP="005F62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E6" w:rsidRPr="00C61F06" w:rsidP="00C61F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F06" w:rsidRPr="002D2AF8" w:rsidP="005F62E6">
    <w:pPr>
      <w:pStyle w:val="Header"/>
      <w:framePr w:wrap="around"/>
    </w:pPr>
    <w:r>
      <w:fldChar w:fldCharType="begin"/>
    </w:r>
    <w:r>
      <w:instrText xml:space="preserve"> TITLE   \* MERGEFORMAT </w:instrText>
    </w:r>
    <w:r>
      <w:fldChar w:fldCharType="separate"/>
    </w:r>
    <w:r>
      <w:t>TLIB2111A Assist with testing train braking system on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61F06" w:rsidP="005F6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47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32D8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809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2E6"/>
    <w:pPr>
      <w:spacing w:before="360" w:after="60"/>
      <w:outlineLvl w:val="0"/>
    </w:pPr>
    <w:rPr>
      <w:sz w:val="32"/>
    </w:rPr>
  </w:style>
  <w:style w:type="paragraph" w:styleId="Heading2">
    <w:name w:val="heading 2"/>
    <w:basedOn w:val="HeadingBase"/>
    <w:next w:val="BodyText"/>
    <w:link w:val="Heading2Char"/>
    <w:qFormat/>
    <w:rsid w:val="005F62E6"/>
    <w:pPr>
      <w:keepLines/>
      <w:spacing w:before="240" w:after="120"/>
      <w:outlineLvl w:val="1"/>
    </w:pPr>
    <w:rPr>
      <w:sz w:val="28"/>
      <w:szCs w:val="40"/>
    </w:rPr>
  </w:style>
  <w:style w:type="paragraph" w:styleId="Heading3">
    <w:name w:val="heading 3"/>
    <w:basedOn w:val="HeadingBase"/>
    <w:next w:val="BodyText"/>
    <w:link w:val="Heading3Char"/>
    <w:qFormat/>
    <w:rsid w:val="005F62E6"/>
    <w:pPr>
      <w:spacing w:before="180" w:after="120"/>
      <w:outlineLvl w:val="2"/>
    </w:pPr>
    <w:rPr>
      <w:spacing w:val="-10"/>
      <w:kern w:val="32"/>
    </w:rPr>
  </w:style>
  <w:style w:type="paragraph" w:styleId="Heading4">
    <w:name w:val="heading 4"/>
    <w:basedOn w:val="HeadingBase"/>
    <w:next w:val="BodyText"/>
    <w:link w:val="Heading4Char"/>
    <w:qFormat/>
    <w:rsid w:val="005F62E6"/>
    <w:pPr>
      <w:spacing w:before="160" w:after="120"/>
      <w:outlineLvl w:val="3"/>
    </w:pPr>
    <w:rPr>
      <w:sz w:val="22"/>
    </w:rPr>
  </w:style>
  <w:style w:type="paragraph" w:styleId="Heading5">
    <w:name w:val="heading 5"/>
    <w:basedOn w:val="HeadingBase"/>
    <w:next w:val="Normal"/>
    <w:link w:val="Heading5Char"/>
    <w:qFormat/>
    <w:rsid w:val="005F62E6"/>
    <w:pPr>
      <w:spacing w:before="80"/>
      <w:outlineLvl w:val="4"/>
    </w:pPr>
    <w:rPr>
      <w:color w:val="918585"/>
      <w:sz w:val="20"/>
    </w:rPr>
  </w:style>
  <w:style w:type="paragraph" w:styleId="Heading6">
    <w:name w:val="heading 6"/>
    <w:basedOn w:val="HeadingBase"/>
    <w:next w:val="Normal"/>
    <w:link w:val="Heading6Char"/>
    <w:qFormat/>
    <w:rsid w:val="005F62E6"/>
    <w:pPr>
      <w:spacing w:before="60"/>
      <w:outlineLvl w:val="5"/>
    </w:pPr>
    <w:rPr>
      <w:color w:val="918585"/>
      <w:sz w:val="20"/>
    </w:rPr>
  </w:style>
  <w:style w:type="paragraph" w:styleId="Heading7">
    <w:name w:val="heading 7"/>
    <w:basedOn w:val="Normal"/>
    <w:next w:val="Normal"/>
    <w:link w:val="Heading7Char"/>
    <w:qFormat/>
    <w:rsid w:val="005F62E6"/>
    <w:pPr>
      <w:ind w:left="720"/>
      <w:outlineLvl w:val="6"/>
    </w:pPr>
    <w:rPr>
      <w:i/>
    </w:rPr>
  </w:style>
  <w:style w:type="paragraph" w:styleId="Heading8">
    <w:name w:val="heading 8"/>
    <w:basedOn w:val="Normal"/>
    <w:next w:val="Normal"/>
    <w:link w:val="Heading8Char"/>
    <w:qFormat/>
    <w:rsid w:val="005F62E6"/>
    <w:pPr>
      <w:ind w:left="720"/>
      <w:outlineLvl w:val="7"/>
    </w:pPr>
    <w:rPr>
      <w:i/>
    </w:rPr>
  </w:style>
  <w:style w:type="paragraph" w:styleId="Heading9">
    <w:name w:val="heading 9"/>
    <w:basedOn w:val="Normal"/>
    <w:next w:val="Normal"/>
    <w:link w:val="Heading9Char"/>
    <w:qFormat/>
    <w:rsid w:val="005F62E6"/>
    <w:pPr>
      <w:ind w:left="720"/>
      <w:outlineLvl w:val="8"/>
    </w:pPr>
    <w:rPr>
      <w:i/>
    </w:rPr>
  </w:style>
  <w:style w:type="character" w:default="1" w:styleId="DefaultParagraphFont">
    <w:name w:val="Default Paragraph Font"/>
    <w:uiPriority w:val="1"/>
    <w:unhideWhenUsed/>
    <w:rsid w:val="005F6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2E6"/>
  </w:style>
  <w:style w:type="character" w:customStyle="1" w:styleId="Heading1Char">
    <w:name w:val="Heading 1 Char"/>
    <w:basedOn w:val="DefaultParagraphFont"/>
    <w:link w:val="Heading1"/>
    <w:rsid w:val="005F62E6"/>
    <w:rPr>
      <w:rFonts w:ascii="Times New Roman" w:eastAsia="Times New Roman" w:hAnsi="Times New Roman" w:cs="Times New Roman"/>
      <w:b/>
      <w:sz w:val="32"/>
      <w:szCs w:val="20"/>
      <w:lang w:eastAsia="en-US"/>
    </w:rPr>
  </w:style>
  <w:style w:type="paragraph" w:styleId="BodyText">
    <w:name w:val="Body Text"/>
    <w:basedOn w:val="Normal"/>
    <w:link w:val="BodyTextChar"/>
    <w:rsid w:val="005F62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2E6"/>
    <w:rPr>
      <w:rFonts w:ascii="Times New Roman" w:eastAsia="Times New Roman" w:hAnsi="Times New Roman" w:cs="Times New Roman"/>
      <w:sz w:val="24"/>
      <w:lang w:eastAsia="en-US"/>
    </w:rPr>
  </w:style>
  <w:style w:type="paragraph" w:styleId="Footer">
    <w:name w:val="footer"/>
    <w:basedOn w:val="Normal"/>
    <w:link w:val="FooterChar"/>
    <w:rsid w:val="005F6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2E6"/>
    <w:rPr>
      <w:rFonts w:ascii="Times New Roman" w:eastAsia="Times New Roman" w:hAnsi="Times New Roman" w:cs="Times New Roman"/>
      <w:sz w:val="16"/>
      <w:lang w:eastAsia="en-US"/>
    </w:rPr>
  </w:style>
  <w:style w:type="paragraph" w:styleId="List">
    <w:name w:val="List"/>
    <w:basedOn w:val="BodyText"/>
    <w:next w:val="BodyText"/>
    <w:rsid w:val="005F62E6"/>
    <w:pPr>
      <w:tabs>
        <w:tab w:val="left" w:pos="340"/>
      </w:tabs>
      <w:spacing w:before="60" w:after="60"/>
      <w:ind w:left="340" w:hanging="340"/>
    </w:pPr>
  </w:style>
  <w:style w:type="paragraph" w:styleId="ListBullet">
    <w:name w:val="List Bullet"/>
    <w:basedOn w:val="List"/>
    <w:rsid w:val="005F62E6"/>
    <w:pPr>
      <w:numPr>
        <w:numId w:val="13"/>
      </w:numPr>
      <w:tabs>
        <w:tab w:val="clear" w:pos="340"/>
      </w:tabs>
      <w:spacing w:before="40" w:after="40"/>
    </w:pPr>
  </w:style>
  <w:style w:type="character" w:customStyle="1" w:styleId="SpecialBold">
    <w:name w:val="Special Bold"/>
    <w:basedOn w:val="DefaultParagraphFont"/>
    <w:rsid w:val="005F62E6"/>
    <w:rPr>
      <w:b/>
      <w:spacing w:val="0"/>
    </w:rPr>
  </w:style>
  <w:style w:type="paragraph" w:styleId="ListBullet2">
    <w:name w:val="List Bullet 2"/>
    <w:basedOn w:val="List2"/>
    <w:rsid w:val="005F62E6"/>
    <w:pPr>
      <w:numPr>
        <w:numId w:val="14"/>
      </w:numPr>
      <w:tabs>
        <w:tab w:val="clear" w:pos="680"/>
      </w:tabs>
    </w:pPr>
  </w:style>
  <w:style w:type="paragraph" w:customStyle="1" w:styleId="SuperHeading">
    <w:name w:val="SuperHeading"/>
    <w:basedOn w:val="Normal"/>
    <w:rsid w:val="005F62E6"/>
    <w:pPr>
      <w:spacing w:before="240" w:after="120"/>
      <w:outlineLvl w:val="0"/>
    </w:pPr>
    <w:rPr>
      <w:rFonts w:ascii="Times New Roman" w:hAnsi="Times New Roman"/>
      <w:b/>
      <w:sz w:val="28"/>
    </w:rPr>
  </w:style>
  <w:style w:type="paragraph" w:customStyle="1" w:styleId="AllowPageBreak">
    <w:name w:val="AllowPageBreak"/>
    <w:rsid w:val="005F6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6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2E6"/>
    <w:rPr>
      <w:rFonts w:ascii="Courier New" w:eastAsia="Times New Roman" w:hAnsi="Courier New" w:cs="Times New Roman"/>
      <w:i/>
      <w:szCs w:val="20"/>
      <w:lang w:eastAsia="en-US"/>
    </w:rPr>
  </w:style>
  <w:style w:type="paragraph" w:customStyle="1" w:styleId="HeadingBase">
    <w:name w:val="Heading Base"/>
    <w:rsid w:val="005F6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2E6"/>
    <w:pPr>
      <w:tabs>
        <w:tab w:val="right" w:leader="dot" w:pos="9072"/>
      </w:tabs>
      <w:ind w:left="567"/>
    </w:pPr>
    <w:rPr>
      <w:szCs w:val="22"/>
    </w:rPr>
  </w:style>
  <w:style w:type="paragraph" w:customStyle="1" w:styleId="TOCBase">
    <w:name w:val="TOC Base"/>
    <w:rsid w:val="005F6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2E6"/>
    <w:pPr>
      <w:tabs>
        <w:tab w:val="right" w:leader="dot" w:pos="9072"/>
      </w:tabs>
      <w:spacing w:before="40" w:after="40"/>
      <w:ind w:left="284"/>
    </w:pPr>
    <w:rPr>
      <w:rFonts w:ascii="Times New Roman" w:hAnsi="Times New Roman"/>
    </w:rPr>
  </w:style>
  <w:style w:type="paragraph" w:styleId="TOC1">
    <w:name w:val="toc 1"/>
    <w:basedOn w:val="TOCBase"/>
    <w:next w:val="Normal"/>
    <w:rsid w:val="005F62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2E6"/>
    <w:pPr>
      <w:spacing w:before="5040"/>
      <w:jc w:val="center"/>
    </w:pPr>
    <w:rPr>
      <w:sz w:val="48"/>
      <w:szCs w:val="72"/>
      <w:lang w:val="en-US"/>
    </w:rPr>
  </w:style>
  <w:style w:type="character" w:customStyle="1" w:styleId="TitleChar">
    <w:name w:val="Title Char"/>
    <w:basedOn w:val="DefaultParagraphFont"/>
    <w:link w:val="Title"/>
    <w:rsid w:val="005F6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2E6"/>
    <w:pPr>
      <w:tabs>
        <w:tab w:val="left" w:pos="3600"/>
        <w:tab w:val="left" w:pos="3958"/>
      </w:tabs>
    </w:pPr>
  </w:style>
  <w:style w:type="paragraph" w:customStyle="1" w:styleId="Note">
    <w:name w:val="Note"/>
    <w:basedOn w:val="BodyText"/>
    <w:rsid w:val="005F6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2E6"/>
    <w:pPr>
      <w:framePr w:wrap="auto" w:hAnchor="text" w:y="6049"/>
    </w:pPr>
    <w:rPr>
      <w:color w:val="000000"/>
      <w:sz w:val="40"/>
    </w:rPr>
  </w:style>
  <w:style w:type="paragraph" w:customStyle="1" w:styleId="TOCTitle">
    <w:name w:val="TOCTitle"/>
    <w:basedOn w:val="Heading1"/>
    <w:rsid w:val="005F62E6"/>
    <w:pPr>
      <w:spacing w:after="240"/>
      <w:jc w:val="center"/>
      <w:outlineLvl w:val="9"/>
    </w:pPr>
    <w:rPr>
      <w:caps/>
    </w:rPr>
  </w:style>
  <w:style w:type="paragraph" w:customStyle="1" w:styleId="Version">
    <w:name w:val="Version"/>
    <w:rsid w:val="005F6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62E6"/>
    <w:pPr>
      <w:keepNext w:val="0"/>
      <w:tabs>
        <w:tab w:val="right" w:pos="4176"/>
      </w:tabs>
      <w:ind w:left="198" w:hanging="198"/>
    </w:pPr>
    <w:rPr>
      <w:rFonts w:ascii="Garamond" w:hAnsi="Garamond"/>
    </w:rPr>
  </w:style>
  <w:style w:type="paragraph" w:styleId="IndexHeading">
    <w:name w:val="index heading"/>
    <w:basedOn w:val="Normal"/>
    <w:next w:val="Index1"/>
    <w:semiHidden/>
    <w:rsid w:val="005F62E6"/>
    <w:pPr>
      <w:spacing w:before="120" w:after="120"/>
    </w:pPr>
    <w:rPr>
      <w:rFonts w:ascii="Arial" w:hAnsi="Arial"/>
      <w:b/>
      <w:color w:val="918585"/>
      <w:sz w:val="24"/>
    </w:rPr>
  </w:style>
  <w:style w:type="paragraph" w:styleId="Header">
    <w:name w:val="header"/>
    <w:basedOn w:val="Normal"/>
    <w:link w:val="HeaderChar"/>
    <w:rsid w:val="005F6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2E6"/>
    <w:rPr>
      <w:rFonts w:ascii="Times New Roman" w:eastAsia="Times New Roman" w:hAnsi="Times New Roman" w:cs="Times New Roman"/>
      <w:sz w:val="16"/>
      <w:szCs w:val="20"/>
      <w:lang w:val="en-GB" w:eastAsia="en-US"/>
    </w:rPr>
  </w:style>
  <w:style w:type="paragraph" w:customStyle="1" w:styleId="Chapter">
    <w:name w:val="Chapter"/>
    <w:basedOn w:val="Normal"/>
    <w:rsid w:val="005F62E6"/>
    <w:pPr>
      <w:spacing w:before="240"/>
    </w:pPr>
    <w:rPr>
      <w:rFonts w:ascii="Times New Roman" w:hAnsi="Times New Roman"/>
      <w:smallCaps/>
      <w:spacing w:val="80"/>
      <w:sz w:val="28"/>
    </w:rPr>
  </w:style>
  <w:style w:type="paragraph" w:customStyle="1" w:styleId="InChapter">
    <w:name w:val="InChapter"/>
    <w:basedOn w:val="Heading3"/>
    <w:rsid w:val="005F62E6"/>
    <w:pPr>
      <w:spacing w:after="240"/>
      <w:outlineLvl w:val="9"/>
    </w:pPr>
    <w:rPr>
      <w:noProof/>
    </w:rPr>
  </w:style>
  <w:style w:type="paragraph" w:styleId="Index2">
    <w:name w:val="index 2"/>
    <w:basedOn w:val="Normal"/>
    <w:next w:val="Normal"/>
    <w:semiHidden/>
    <w:rsid w:val="005F62E6"/>
    <w:pPr>
      <w:tabs>
        <w:tab w:val="right" w:pos="4176"/>
      </w:tabs>
      <w:ind w:left="568" w:hanging="284"/>
    </w:pPr>
    <w:rPr>
      <w:rFonts w:ascii="Garamond" w:hAnsi="Garamond"/>
    </w:rPr>
  </w:style>
  <w:style w:type="paragraph" w:customStyle="1" w:styleId="Byline">
    <w:name w:val="Byline"/>
    <w:rsid w:val="005F6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2E6"/>
    <w:pPr>
      <w:tabs>
        <w:tab w:val="clear" w:pos="3600"/>
        <w:tab w:val="clear" w:pos="3958"/>
      </w:tabs>
      <w:jc w:val="right"/>
    </w:pPr>
  </w:style>
  <w:style w:type="character" w:styleId="Emphasis">
    <w:name w:val="Emphasis"/>
    <w:basedOn w:val="DefaultParagraphFont"/>
    <w:qFormat/>
    <w:rsid w:val="005F62E6"/>
    <w:rPr>
      <w:i/>
    </w:rPr>
  </w:style>
  <w:style w:type="paragraph" w:styleId="Caption">
    <w:name w:val="caption"/>
    <w:basedOn w:val="BodyText"/>
    <w:next w:val="Normal"/>
    <w:qFormat/>
    <w:rsid w:val="005F62E6"/>
    <w:pPr>
      <w:framePr w:w="2268" w:hSpace="181" w:vSpace="181" w:wrap="around" w:vAnchor="text" w:hAnchor="page" w:x="1135" w:y="285" w:anchorLock="1"/>
    </w:pPr>
    <w:rPr>
      <w:i/>
    </w:rPr>
  </w:style>
  <w:style w:type="paragraph" w:customStyle="1" w:styleId="MiniTOCTitle">
    <w:name w:val="MiniTOCTitle"/>
    <w:basedOn w:val="Heading4"/>
    <w:rsid w:val="005F62E6"/>
    <w:pPr>
      <w:spacing w:before="240"/>
      <w:outlineLvl w:val="9"/>
    </w:pPr>
    <w:rPr>
      <w:noProof/>
      <w:sz w:val="24"/>
    </w:rPr>
  </w:style>
  <w:style w:type="paragraph" w:customStyle="1" w:styleId="MiniTOCItem">
    <w:name w:val="MiniTOCItem"/>
    <w:basedOn w:val="ListBullet"/>
    <w:rsid w:val="005F62E6"/>
    <w:pPr>
      <w:numPr>
        <w:numId w:val="0"/>
      </w:numPr>
      <w:tabs>
        <w:tab w:val="right" w:leader="dot" w:pos="6521"/>
      </w:tabs>
      <w:spacing w:before="0" w:after="0"/>
    </w:pPr>
  </w:style>
  <w:style w:type="paragraph" w:customStyle="1" w:styleId="TOFTitle">
    <w:name w:val="TOFTitle"/>
    <w:basedOn w:val="TOCTitle"/>
    <w:rsid w:val="005F62E6"/>
  </w:style>
  <w:style w:type="paragraph" w:styleId="TableofFigures">
    <w:name w:val="table of figures"/>
    <w:basedOn w:val="Normal"/>
    <w:next w:val="Normal"/>
    <w:semiHidden/>
    <w:rsid w:val="005F62E6"/>
    <w:pPr>
      <w:tabs>
        <w:tab w:val="right" w:leader="dot" w:pos="9072"/>
      </w:tabs>
      <w:ind w:left="970" w:hanging="403"/>
    </w:pPr>
    <w:rPr>
      <w:rFonts w:ascii="Times New Roman" w:hAnsi="Times New Roman"/>
      <w:b/>
    </w:rPr>
  </w:style>
  <w:style w:type="paragraph" w:styleId="ListNumber">
    <w:name w:val="List Number"/>
    <w:basedOn w:val="List"/>
    <w:rsid w:val="005F62E6"/>
    <w:pPr>
      <w:numPr>
        <w:numId w:val="11"/>
      </w:numPr>
    </w:pPr>
  </w:style>
  <w:style w:type="character" w:customStyle="1" w:styleId="WingdingSymbols">
    <w:name w:val="Wingding Symbols"/>
    <w:rsid w:val="005F62E6"/>
    <w:rPr>
      <w:rFonts w:ascii="Wingdings" w:hAnsi="Wingdings"/>
    </w:rPr>
  </w:style>
  <w:style w:type="paragraph" w:customStyle="1" w:styleId="TableHeading">
    <w:name w:val="Table Heading"/>
    <w:basedOn w:val="HeadingBase"/>
    <w:rsid w:val="005F62E6"/>
    <w:pPr>
      <w:keepLines/>
      <w:pBdr>
        <w:bottom w:val="single" w:sz="6" w:space="1" w:color="918585"/>
      </w:pBdr>
      <w:spacing w:before="240"/>
    </w:pPr>
  </w:style>
  <w:style w:type="character" w:customStyle="1" w:styleId="HotSpot">
    <w:name w:val="HotSpot"/>
    <w:rsid w:val="005F62E6"/>
    <w:rPr>
      <w:color w:val="0033CC"/>
      <w:u w:val="none"/>
    </w:rPr>
  </w:style>
  <w:style w:type="paragraph" w:customStyle="1" w:styleId="BodyTextRight">
    <w:name w:val="Body Text Right"/>
    <w:basedOn w:val="BodyText"/>
    <w:rsid w:val="005F62E6"/>
    <w:pPr>
      <w:spacing w:before="0" w:after="0"/>
      <w:jc w:val="right"/>
    </w:pPr>
  </w:style>
  <w:style w:type="paragraph" w:styleId="Index3">
    <w:name w:val="index 3"/>
    <w:basedOn w:val="ListNumber2"/>
    <w:next w:val="Normal"/>
    <w:semiHidden/>
    <w:rsid w:val="005F62E6"/>
    <w:pPr>
      <w:numPr>
        <w:numId w:val="0"/>
      </w:numPr>
      <w:tabs>
        <w:tab w:val="right" w:leader="dot" w:pos="4176"/>
      </w:tabs>
    </w:pPr>
  </w:style>
  <w:style w:type="paragraph" w:styleId="ListNumber2">
    <w:name w:val="List Number 2"/>
    <w:basedOn w:val="List2"/>
    <w:rsid w:val="005F62E6"/>
    <w:pPr>
      <w:numPr>
        <w:numId w:val="10"/>
      </w:numPr>
      <w:tabs>
        <w:tab w:val="clear" w:pos="1060"/>
      </w:tabs>
    </w:pPr>
  </w:style>
  <w:style w:type="paragraph" w:customStyle="1" w:styleId="MarginNote">
    <w:name w:val="Margin Note"/>
    <w:basedOn w:val="BodyText"/>
    <w:rsid w:val="005F6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2E6"/>
    <w:rPr>
      <w:sz w:val="32"/>
    </w:rPr>
  </w:style>
  <w:style w:type="paragraph" w:customStyle="1" w:styleId="HeadingProcedure">
    <w:name w:val="Heading Procedure"/>
    <w:basedOn w:val="HeadingBase"/>
    <w:next w:val="Normal"/>
    <w:rsid w:val="005F62E6"/>
    <w:pPr>
      <w:tabs>
        <w:tab w:val="left" w:pos="0"/>
      </w:tabs>
      <w:spacing w:before="120" w:after="60"/>
    </w:pPr>
    <w:rPr>
      <w:i/>
      <w:color w:val="918585"/>
      <w:sz w:val="22"/>
    </w:rPr>
  </w:style>
  <w:style w:type="paragraph" w:customStyle="1" w:styleId="TableBodyText">
    <w:name w:val="Table Body Text"/>
    <w:basedOn w:val="BodyText"/>
    <w:rsid w:val="005F62E6"/>
    <w:pPr>
      <w:spacing w:before="60" w:after="60"/>
    </w:pPr>
  </w:style>
  <w:style w:type="paragraph" w:styleId="ListContinue">
    <w:name w:val="List Continue"/>
    <w:basedOn w:val="List"/>
    <w:rsid w:val="005F62E6"/>
    <w:pPr>
      <w:ind w:firstLine="0"/>
    </w:pPr>
  </w:style>
  <w:style w:type="paragraph" w:customStyle="1" w:styleId="ListNote">
    <w:name w:val="List Note"/>
    <w:basedOn w:val="List"/>
    <w:rsid w:val="005F62E6"/>
    <w:pPr>
      <w:pBdr>
        <w:top w:val="single" w:sz="6" w:space="2" w:color="918585"/>
        <w:bottom w:val="single" w:sz="6" w:space="2" w:color="918585"/>
      </w:pBdr>
      <w:tabs>
        <w:tab w:val="left" w:pos="1021"/>
      </w:tabs>
      <w:ind w:firstLine="0"/>
    </w:pPr>
  </w:style>
  <w:style w:type="paragraph" w:customStyle="1" w:styleId="Warning">
    <w:name w:val="Warning"/>
    <w:basedOn w:val="BodyText"/>
    <w:rsid w:val="005F62E6"/>
    <w:pPr>
      <w:shd w:val="clear" w:color="auto" w:fill="D9D9D9"/>
      <w:tabs>
        <w:tab w:val="left" w:pos="992"/>
      </w:tabs>
      <w:ind w:left="119" w:right="119"/>
    </w:pPr>
    <w:rPr>
      <w:sz w:val="20"/>
    </w:rPr>
  </w:style>
  <w:style w:type="paragraph" w:customStyle="1" w:styleId="MarginIcons">
    <w:name w:val="Margin Icons"/>
    <w:basedOn w:val="BodyText"/>
    <w:rsid w:val="005F6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2E6"/>
    <w:rPr>
      <w:rFonts w:ascii="Courier New" w:hAnsi="Courier New"/>
    </w:rPr>
  </w:style>
  <w:style w:type="paragraph" w:customStyle="1" w:styleId="NoteBullet">
    <w:name w:val="Note Bullet"/>
    <w:basedOn w:val="Note"/>
    <w:rsid w:val="005F62E6"/>
    <w:pPr>
      <w:tabs>
        <w:tab w:val="clear" w:pos="680"/>
      </w:tabs>
      <w:spacing w:before="60" w:after="60"/>
    </w:pPr>
  </w:style>
  <w:style w:type="paragraph" w:customStyle="1" w:styleId="SubHeading2">
    <w:name w:val="SubHeading2"/>
    <w:basedOn w:val="HeadingBase"/>
    <w:rsid w:val="005F62E6"/>
    <w:pPr>
      <w:spacing w:before="240" w:after="60"/>
    </w:pPr>
    <w:rPr>
      <w:sz w:val="20"/>
    </w:rPr>
  </w:style>
  <w:style w:type="paragraph" w:customStyle="1" w:styleId="SubHeading1">
    <w:name w:val="SubHeading1"/>
    <w:basedOn w:val="HeadingBase"/>
    <w:rsid w:val="005F62E6"/>
    <w:pPr>
      <w:spacing w:before="240" w:after="60"/>
    </w:pPr>
    <w:rPr>
      <w:color w:val="918585"/>
      <w:sz w:val="22"/>
    </w:rPr>
  </w:style>
  <w:style w:type="paragraph" w:customStyle="1" w:styleId="SideHeading">
    <w:name w:val="Side Heading"/>
    <w:basedOn w:val="HeadingBase"/>
    <w:rsid w:val="005F6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2E6"/>
    <w:pPr>
      <w:numPr>
        <w:numId w:val="12"/>
      </w:numPr>
    </w:pPr>
  </w:style>
  <w:style w:type="paragraph" w:styleId="PlainText">
    <w:name w:val="Plain Text"/>
    <w:basedOn w:val="Normal"/>
    <w:link w:val="PlainTextChar"/>
    <w:rsid w:val="005F62E6"/>
    <w:rPr>
      <w:sz w:val="20"/>
    </w:rPr>
  </w:style>
  <w:style w:type="character" w:customStyle="1" w:styleId="PlainTextChar">
    <w:name w:val="Plain Text Char"/>
    <w:basedOn w:val="DefaultParagraphFont"/>
    <w:link w:val="PlainText"/>
    <w:rsid w:val="005F62E6"/>
    <w:rPr>
      <w:rFonts w:ascii="Courier New" w:eastAsia="Times New Roman" w:hAnsi="Courier New" w:cs="Times New Roman"/>
      <w:sz w:val="20"/>
      <w:szCs w:val="20"/>
      <w:lang w:eastAsia="en-US"/>
    </w:rPr>
  </w:style>
  <w:style w:type="character" w:customStyle="1" w:styleId="MenuOption">
    <w:name w:val="Menu Option"/>
    <w:basedOn w:val="DefaultParagraphFont"/>
    <w:rsid w:val="005F62E6"/>
    <w:rPr>
      <w:b/>
      <w:smallCaps/>
    </w:rPr>
  </w:style>
  <w:style w:type="paragraph" w:customStyle="1" w:styleId="TableListNumber">
    <w:name w:val="Table List Number"/>
    <w:basedOn w:val="ListNumber"/>
    <w:rsid w:val="005F62E6"/>
    <w:pPr>
      <w:numPr>
        <w:numId w:val="0"/>
      </w:numPr>
    </w:pPr>
  </w:style>
  <w:style w:type="paragraph" w:styleId="TOC4">
    <w:name w:val="toc 4"/>
    <w:basedOn w:val="TOCBase"/>
    <w:next w:val="Normal"/>
    <w:semiHidden/>
    <w:rsid w:val="005F62E6"/>
    <w:pPr>
      <w:tabs>
        <w:tab w:val="right" w:leader="dot" w:pos="9071"/>
      </w:tabs>
      <w:ind w:left="1701"/>
    </w:pPr>
  </w:style>
  <w:style w:type="paragraph" w:customStyle="1" w:styleId="ListAlpha">
    <w:name w:val="List Alpha"/>
    <w:basedOn w:val="List"/>
    <w:rsid w:val="005F62E6"/>
    <w:pPr>
      <w:numPr>
        <w:numId w:val="9"/>
      </w:numPr>
    </w:pPr>
  </w:style>
  <w:style w:type="paragraph" w:customStyle="1" w:styleId="ListAlpha2">
    <w:name w:val="List Alpha 2"/>
    <w:basedOn w:val="List2"/>
    <w:rsid w:val="005F62E6"/>
    <w:pPr>
      <w:numPr>
        <w:numId w:val="8"/>
      </w:numPr>
    </w:pPr>
  </w:style>
  <w:style w:type="paragraph" w:styleId="List2">
    <w:name w:val="List 2"/>
    <w:basedOn w:val="BodyText"/>
    <w:rsid w:val="005F62E6"/>
    <w:pPr>
      <w:tabs>
        <w:tab w:val="left" w:pos="680"/>
      </w:tabs>
      <w:spacing w:before="60" w:after="60"/>
      <w:ind w:left="680" w:hanging="340"/>
    </w:pPr>
  </w:style>
  <w:style w:type="paragraph" w:styleId="List3">
    <w:name w:val="List 3"/>
    <w:basedOn w:val="BodyText"/>
    <w:rsid w:val="005F62E6"/>
    <w:pPr>
      <w:tabs>
        <w:tab w:val="left" w:pos="1021"/>
      </w:tabs>
      <w:spacing w:before="60" w:after="60"/>
      <w:ind w:left="1020" w:hanging="340"/>
    </w:pPr>
  </w:style>
  <w:style w:type="paragraph" w:styleId="List4">
    <w:name w:val="List 4"/>
    <w:basedOn w:val="BodyText"/>
    <w:rsid w:val="005F62E6"/>
    <w:pPr>
      <w:tabs>
        <w:tab w:val="left" w:pos="1361"/>
      </w:tabs>
      <w:spacing w:before="60" w:after="60"/>
      <w:ind w:left="1361" w:hanging="340"/>
    </w:pPr>
  </w:style>
  <w:style w:type="paragraph" w:styleId="List5">
    <w:name w:val="List 5"/>
    <w:basedOn w:val="BodyText"/>
    <w:rsid w:val="005F62E6"/>
    <w:pPr>
      <w:tabs>
        <w:tab w:val="left" w:pos="1701"/>
      </w:tabs>
      <w:spacing w:before="60" w:after="60"/>
      <w:ind w:left="1701" w:hanging="340"/>
    </w:pPr>
  </w:style>
  <w:style w:type="paragraph" w:styleId="ListBullet3">
    <w:name w:val="List Bullet 3"/>
    <w:basedOn w:val="List3"/>
    <w:rsid w:val="005F62E6"/>
    <w:pPr>
      <w:numPr>
        <w:numId w:val="15"/>
      </w:numPr>
      <w:tabs>
        <w:tab w:val="clear" w:pos="1021"/>
      </w:tabs>
      <w:ind w:left="1037" w:hanging="357"/>
    </w:pPr>
  </w:style>
  <w:style w:type="paragraph" w:styleId="ListBullet4">
    <w:name w:val="List Bullet 4"/>
    <w:basedOn w:val="List4"/>
    <w:rsid w:val="005F62E6"/>
    <w:pPr>
      <w:numPr>
        <w:numId w:val="3"/>
      </w:numPr>
    </w:pPr>
  </w:style>
  <w:style w:type="paragraph" w:styleId="ListBullet5">
    <w:name w:val="List Bullet 5"/>
    <w:basedOn w:val="List5"/>
    <w:rsid w:val="005F62E6"/>
    <w:pPr>
      <w:numPr>
        <w:numId w:val="4"/>
      </w:numPr>
    </w:pPr>
  </w:style>
  <w:style w:type="paragraph" w:styleId="ListContinue2">
    <w:name w:val="List Continue 2"/>
    <w:basedOn w:val="List2"/>
    <w:rsid w:val="005F62E6"/>
    <w:pPr>
      <w:ind w:firstLine="0"/>
    </w:pPr>
  </w:style>
  <w:style w:type="paragraph" w:styleId="ListContinue3">
    <w:name w:val="List Continue 3"/>
    <w:basedOn w:val="List3"/>
    <w:rsid w:val="005F62E6"/>
    <w:pPr>
      <w:ind w:left="1021" w:firstLine="0"/>
    </w:pPr>
  </w:style>
  <w:style w:type="paragraph" w:styleId="ListContinue4">
    <w:name w:val="List Continue 4"/>
    <w:basedOn w:val="List4"/>
    <w:rsid w:val="005F62E6"/>
    <w:pPr>
      <w:ind w:firstLine="0"/>
    </w:pPr>
  </w:style>
  <w:style w:type="paragraph" w:styleId="ListContinue5">
    <w:name w:val="List Continue 5"/>
    <w:basedOn w:val="List5"/>
    <w:rsid w:val="005F62E6"/>
    <w:pPr>
      <w:ind w:firstLine="0"/>
    </w:pPr>
  </w:style>
  <w:style w:type="paragraph" w:styleId="ListNumber3">
    <w:name w:val="List Number 3"/>
    <w:basedOn w:val="List3"/>
    <w:rsid w:val="005F62E6"/>
    <w:pPr>
      <w:numPr>
        <w:numId w:val="5"/>
      </w:numPr>
    </w:pPr>
  </w:style>
  <w:style w:type="paragraph" w:styleId="ListNumber4">
    <w:name w:val="List Number 4"/>
    <w:basedOn w:val="List4"/>
    <w:rsid w:val="005F62E6"/>
    <w:pPr>
      <w:numPr>
        <w:numId w:val="6"/>
      </w:numPr>
    </w:pPr>
  </w:style>
  <w:style w:type="paragraph" w:styleId="ListNumber5">
    <w:name w:val="List Number 5"/>
    <w:basedOn w:val="List5"/>
    <w:rsid w:val="005F62E6"/>
    <w:pPr>
      <w:numPr>
        <w:numId w:val="7"/>
      </w:numPr>
    </w:pPr>
  </w:style>
  <w:style w:type="paragraph" w:styleId="BlockText">
    <w:name w:val="Block Text"/>
    <w:basedOn w:val="Normal"/>
    <w:rsid w:val="005F62E6"/>
    <w:pPr>
      <w:spacing w:after="120"/>
      <w:ind w:left="1440" w:right="1440"/>
    </w:pPr>
  </w:style>
  <w:style w:type="character" w:customStyle="1" w:styleId="Subscript">
    <w:name w:val="Subscript"/>
    <w:basedOn w:val="DefaultParagraphFont"/>
    <w:rsid w:val="005F62E6"/>
    <w:rPr>
      <w:sz w:val="16"/>
      <w:vertAlign w:val="subscript"/>
    </w:rPr>
  </w:style>
  <w:style w:type="character" w:customStyle="1" w:styleId="Superscript">
    <w:name w:val="Superscript"/>
    <w:basedOn w:val="DefaultParagraphFont"/>
    <w:rsid w:val="005F62E6"/>
    <w:rPr>
      <w:sz w:val="16"/>
      <w:vertAlign w:val="superscript"/>
    </w:rPr>
  </w:style>
  <w:style w:type="character" w:customStyle="1" w:styleId="Symbols">
    <w:name w:val="Symbols"/>
    <w:basedOn w:val="DefaultParagraphFont"/>
    <w:rsid w:val="005F62E6"/>
    <w:rPr>
      <w:rFonts w:ascii="Symbol" w:hAnsi="Symbol"/>
    </w:rPr>
  </w:style>
  <w:style w:type="character" w:customStyle="1" w:styleId="MenuOptions">
    <w:name w:val="Menu Options"/>
    <w:basedOn w:val="DefaultParagraphFont"/>
    <w:rsid w:val="005F62E6"/>
    <w:rPr>
      <w:rFonts w:ascii="Arial Narrow" w:hAnsi="Arial Narrow"/>
      <w:smallCaps/>
    </w:rPr>
  </w:style>
  <w:style w:type="character" w:customStyle="1" w:styleId="Buttons">
    <w:name w:val="Buttons"/>
    <w:basedOn w:val="DefaultParagraphFont"/>
    <w:rsid w:val="005F62E6"/>
    <w:rPr>
      <w:b/>
    </w:rPr>
  </w:style>
  <w:style w:type="character" w:customStyle="1" w:styleId="Underlined">
    <w:name w:val="Underlined"/>
    <w:basedOn w:val="DefaultParagraphFont"/>
    <w:rsid w:val="005F62E6"/>
    <w:rPr>
      <w:u w:val="single"/>
    </w:rPr>
  </w:style>
  <w:style w:type="paragraph" w:customStyle="1" w:styleId="TableBodyTextRight">
    <w:name w:val="Table Body Text Right"/>
    <w:basedOn w:val="TableBodyText"/>
    <w:rsid w:val="005F62E6"/>
    <w:pPr>
      <w:widowControl w:val="0"/>
      <w:autoSpaceDE w:val="0"/>
      <w:autoSpaceDN w:val="0"/>
      <w:adjustRightInd w:val="0"/>
      <w:jc w:val="right"/>
    </w:pPr>
    <w:rPr>
      <w:rFonts w:cs="Arial"/>
      <w:szCs w:val="18"/>
    </w:rPr>
  </w:style>
  <w:style w:type="paragraph" w:customStyle="1" w:styleId="CopyrightText">
    <w:name w:val="Copyright Text"/>
    <w:basedOn w:val="BodyText"/>
    <w:rsid w:val="005F62E6"/>
    <w:rPr>
      <w:sz w:val="18"/>
    </w:rPr>
  </w:style>
  <w:style w:type="paragraph" w:customStyle="1" w:styleId="BodySmallRight">
    <w:name w:val="Body Small Right"/>
    <w:basedOn w:val="BodyTextRight"/>
    <w:rsid w:val="005F62E6"/>
    <w:rPr>
      <w:sz w:val="18"/>
      <w:szCs w:val="18"/>
    </w:rPr>
  </w:style>
  <w:style w:type="paragraph" w:customStyle="1" w:styleId="MarginEdition">
    <w:name w:val="Margin Edition"/>
    <w:basedOn w:val="MarginNote"/>
    <w:rsid w:val="005F62E6"/>
    <w:pPr>
      <w:spacing w:before="0" w:after="0"/>
    </w:pPr>
    <w:rPr>
      <w:rFonts w:ascii="Times New Roman" w:hAnsi="Times New Roman"/>
      <w:color w:val="999999"/>
    </w:rPr>
  </w:style>
  <w:style w:type="paragraph" w:customStyle="1" w:styleId="Spacer">
    <w:name w:val="Spacer"/>
    <w:basedOn w:val="Normal"/>
    <w:rsid w:val="005F62E6"/>
    <w:rPr>
      <w:sz w:val="2"/>
      <w:szCs w:val="2"/>
    </w:rPr>
  </w:style>
  <w:style w:type="character" w:customStyle="1" w:styleId="Small">
    <w:name w:val="Small"/>
    <w:basedOn w:val="DefaultParagraphFont"/>
    <w:rsid w:val="005F62E6"/>
    <w:rPr>
      <w:sz w:val="16"/>
    </w:rPr>
  </w:style>
  <w:style w:type="paragraph" w:customStyle="1" w:styleId="WideTable">
    <w:name w:val="Wide Table"/>
    <w:basedOn w:val="Normal"/>
    <w:rsid w:val="005F62E6"/>
    <w:pPr>
      <w:ind w:left="-1418"/>
    </w:pPr>
    <w:rPr>
      <w:sz w:val="2"/>
      <w:szCs w:val="2"/>
    </w:rPr>
  </w:style>
  <w:style w:type="character" w:styleId="PageNumber">
    <w:name w:val="page number"/>
    <w:basedOn w:val="DefaultParagraphFont"/>
    <w:rsid w:val="005F62E6"/>
  </w:style>
  <w:style w:type="paragraph" w:styleId="Quote">
    <w:name w:val="Quote"/>
    <w:basedOn w:val="Heading1"/>
    <w:link w:val="QuoteChar"/>
    <w:qFormat/>
    <w:rsid w:val="005F62E6"/>
    <w:rPr>
      <w:b w:val="0"/>
      <w:sz w:val="72"/>
      <w:szCs w:val="72"/>
      <w:lang w:val="en-NZ"/>
    </w:rPr>
  </w:style>
  <w:style w:type="character" w:customStyle="1" w:styleId="QuoteChar">
    <w:name w:val="Quote Char"/>
    <w:basedOn w:val="DefaultParagraphFont"/>
    <w:link w:val="Quote"/>
    <w:rsid w:val="005F6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2E6"/>
    <w:pPr>
      <w:pageBreakBefore/>
    </w:pPr>
  </w:style>
  <w:style w:type="paragraph" w:customStyle="1" w:styleId="Border">
    <w:name w:val="Border"/>
    <w:basedOn w:val="Normal"/>
    <w:qFormat/>
    <w:rsid w:val="005F6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2E6"/>
    <w:rPr>
      <w:b/>
      <w:bCs/>
      <w:i/>
      <w:iCs/>
      <w:color w:val="auto"/>
    </w:rPr>
  </w:style>
  <w:style w:type="paragraph" w:styleId="IntenseQuote">
    <w:name w:val="Intense Quote"/>
    <w:basedOn w:val="Normal"/>
    <w:next w:val="Normal"/>
    <w:link w:val="IntenseQuoteChar"/>
    <w:uiPriority w:val="30"/>
    <w:qFormat/>
    <w:rsid w:val="005F6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2E6"/>
    <w:rPr>
      <w:smallCaps/>
      <w:color w:val="auto"/>
      <w:u w:val="single"/>
    </w:rPr>
  </w:style>
  <w:style w:type="character" w:styleId="IntenseReference">
    <w:name w:val="Intense Reference"/>
    <w:basedOn w:val="DefaultParagraphFont"/>
    <w:uiPriority w:val="32"/>
    <w:qFormat/>
    <w:rsid w:val="005F62E6"/>
    <w:rPr>
      <w:b/>
      <w:bCs/>
      <w:smallCaps/>
      <w:color w:val="auto"/>
      <w:spacing w:val="5"/>
      <w:u w:val="single"/>
    </w:rPr>
  </w:style>
  <w:style w:type="paragraph" w:customStyle="1" w:styleId="2ColumnHeading">
    <w:name w:val="2Column Heading"/>
    <w:basedOn w:val="BodyText"/>
    <w:qFormat/>
    <w:rsid w:val="005F62E6"/>
    <w:pPr>
      <w:spacing w:after="60"/>
      <w:ind w:left="-2268"/>
    </w:pPr>
    <w:rPr>
      <w:b/>
    </w:rPr>
  </w:style>
  <w:style w:type="paragraph" w:customStyle="1" w:styleId="Heading1TOC">
    <w:name w:val="Heading1 TOC"/>
    <w:basedOn w:val="Normal"/>
    <w:qFormat/>
    <w:rsid w:val="005F62E6"/>
    <w:pPr>
      <w:spacing w:before="240" w:after="120"/>
    </w:pPr>
    <w:rPr>
      <w:rFonts w:ascii="Times New Roman" w:hAnsi="Times New Roman"/>
      <w:b/>
      <w:sz w:val="32"/>
    </w:rPr>
  </w:style>
  <w:style w:type="paragraph" w:customStyle="1" w:styleId="Heading2TOC">
    <w:name w:val="Heading2 TOC"/>
    <w:basedOn w:val="Normal"/>
    <w:qFormat/>
    <w:rsid w:val="005F62E6"/>
    <w:pPr>
      <w:spacing w:before="240" w:after="60"/>
    </w:pPr>
    <w:rPr>
      <w:rFonts w:ascii="Times New Roman" w:hAnsi="Times New Roman"/>
      <w:b/>
      <w:sz w:val="28"/>
    </w:rPr>
  </w:style>
  <w:style w:type="character" w:customStyle="1" w:styleId="Underline">
    <w:name w:val="Underline"/>
    <w:basedOn w:val="DefaultParagraphFont"/>
    <w:qFormat/>
    <w:rsid w:val="005F62E6"/>
    <w:rPr>
      <w:u w:val="single"/>
    </w:rPr>
  </w:style>
  <w:style w:type="character" w:customStyle="1" w:styleId="BoldandItalics">
    <w:name w:val="Bold and Italics"/>
    <w:qFormat/>
    <w:rsid w:val="005F62E6"/>
    <w:rPr>
      <w:b/>
      <w:i/>
      <w:u w:val="none"/>
    </w:rPr>
  </w:style>
  <w:style w:type="paragraph" w:styleId="BalloonText">
    <w:name w:val="Balloon Text"/>
    <w:basedOn w:val="Normal"/>
    <w:link w:val="BalloonTextChar"/>
    <w:rsid w:val="005F62E6"/>
    <w:rPr>
      <w:rFonts w:ascii="Tahoma" w:hAnsi="Tahoma" w:cs="Tahoma"/>
      <w:sz w:val="16"/>
      <w:szCs w:val="16"/>
    </w:rPr>
  </w:style>
  <w:style w:type="character" w:customStyle="1" w:styleId="BalloonTextChar">
    <w:name w:val="Balloon Text Char"/>
    <w:basedOn w:val="DefaultParagraphFont"/>
    <w:link w:val="BalloonText"/>
    <w:rsid w:val="005F6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2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2E6"/>
    <w:rPr>
      <w:b/>
      <w:color w:val="660033"/>
      <w:spacing w:val="0"/>
    </w:rPr>
  </w:style>
  <w:style w:type="paragraph" w:customStyle="1" w:styleId="Nameditemlist">
    <w:name w:val="Named item list"/>
    <w:basedOn w:val="BodyText"/>
    <w:qFormat/>
    <w:rsid w:val="005F62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1180</Words>
  <Characters>7574</Characters>
  <Application>Microsoft Office Word</Application>
  <DocSecurity>0</DocSecurity>
  <Lines>254</Lines>
  <Paragraphs>152</Paragraphs>
  <ScaleCrop>false</ScaleCrop>
  <Company>Author-it Software Corporation Ltd.</Company>
  <LinksUpToDate>false</LinksUpToDate>
  <CharactersWithSpaces>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TLIB2111A Assist with testing train braking system on electric passenger train</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2012-10-11T18:06:00Z</dcterms:created>
  <dcterms:modified xsi:type="dcterms:W3CDTF">2012-10-11T18:06:00Z</dcterms:modified>
</cp:coreProperties>
</file>