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944" w:rsidP="007D4944">
      <w:pPr>
        <w:pStyle w:val="Title"/>
      </w:pPr>
      <w:r>
        <w:fldChar w:fldCharType="begin"/>
      </w:r>
      <w:r>
        <w:instrText xml:space="preserve"> TITLE   \* MERGEFORMAT </w:instrText>
      </w:r>
      <w:r>
        <w:fldChar w:fldCharType="separate"/>
      </w:r>
      <w:r>
        <w:t>TLIB2097A Install and maintain guard rails</w:t>
      </w:r>
      <w:r>
        <w:fldChar w:fldCharType="end"/>
      </w:r>
    </w:p>
    <w:p w:rsidR="007D4944" w:rsidP="007D4944">
      <w:pPr>
        <w:pStyle w:val="Version"/>
        <w:sectPr w:rsidSect="00EB5E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5E37" w:rsidP="00EB5E37">
      <w:pPr>
        <w:pStyle w:val="SuperHeading"/>
      </w:pPr>
      <w:r w:rsidRPr="00EB5E37">
        <w:t>TLIB2097A Install and maintain guard rails</w:t>
      </w:r>
    </w:p>
    <w:p w:rsidR="00000000" w:rsidRPr="00EB5E37" w:rsidP="00EB5E37">
      <w:pPr>
        <w:pStyle w:val="Heading1"/>
      </w:pPr>
      <w:bookmarkStart w:id="1" w:name="O_273947"/>
      <w:bookmarkEnd w:id="1"/>
      <w:r w:rsidRPr="00EB5E37">
        <w:t>Modification History</w:t>
      </w:r>
    </w:p>
    <w:p w:rsidR="00000000" w:rsidRPr="00EB5E37" w:rsidP="00EB5E37">
      <w:pPr>
        <w:pStyle w:val="BodyText"/>
      </w:pPr>
      <w:r w:rsidRPr="00EB5E37">
        <w:t>Not Applicable</w:t>
      </w:r>
    </w:p>
    <w:p w:rsidR="00000000" w:rsidRPr="00EB5E37" w:rsidP="00EB5E37">
      <w:pPr>
        <w:pStyle w:val="AllowPageBreak"/>
      </w:pPr>
    </w:p>
    <w:p w:rsidR="00000000" w:rsidRPr="00EB5E37" w:rsidP="00EB5E37">
      <w:pPr>
        <w:pStyle w:val="Heading1"/>
      </w:pPr>
      <w:bookmarkStart w:id="2" w:name="O_222862"/>
      <w:bookmarkEnd w:id="2"/>
      <w:r w:rsidRPr="00EB5E37">
        <w:t>Unit Descriptor</w:t>
      </w:r>
    </w:p>
    <w:tbl>
      <w:tblPr>
        <w:tblW w:w="9640" w:type="dxa"/>
        <w:tblLayout w:type="fixed"/>
        <w:tblCellMar>
          <w:left w:w="62" w:type="dxa"/>
          <w:right w:w="62" w:type="dxa"/>
        </w:tblCellMar>
        <w:tblLook w:val="0000"/>
      </w:tblPr>
      <w:tblGrid>
        <w:gridCol w:w="2978"/>
        <w:gridCol w:w="6662"/>
      </w:tblGrid>
      <w:tr w:rsidTr="007D494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B5E37" w:rsidP="00EB5E37">
            <w:pPr>
              <w:pStyle w:val="BodyText"/>
            </w:pPr>
            <w:r w:rsidRPr="00EB5E37">
              <w:t xml:space="preserve">This unit involves the skills and knowledge required to install and maintain guard rails in accordance with </w:t>
            </w:r>
            <w:r w:rsidRPr="00EB5E37">
              <w:t>safeworking and regulatory requirements and workplace procedures. It includes determining job requirements, installing guard rails, and completing all required documentation. Licensing or certification requirements are not applicable to this unit.</w:t>
            </w:r>
          </w:p>
        </w:tc>
      </w:tr>
    </w:tbl>
    <w:p w:rsidR="007D4944" w:rsidP="00EB5E37">
      <w:pPr>
        <w:pStyle w:val="BodyText"/>
      </w:pPr>
    </w:p>
    <w:p w:rsidR="007D4944" w:rsidP="00EB5E37">
      <w:pPr>
        <w:pStyle w:val="BodyText"/>
      </w:pPr>
    </w:p>
    <w:p w:rsidR="00000000" w:rsidRPr="00EB5E37" w:rsidP="00EB5E37">
      <w:pPr>
        <w:pStyle w:val="Heading1"/>
      </w:pPr>
      <w:bookmarkStart w:id="3" w:name="O_222864"/>
      <w:bookmarkEnd w:id="3"/>
      <w:r w:rsidRPr="00EB5E37">
        <w:t>Application of the Unit</w:t>
      </w:r>
    </w:p>
    <w:tbl>
      <w:tblPr>
        <w:tblW w:w="9640" w:type="dxa"/>
        <w:tblLayout w:type="fixed"/>
        <w:tblCellMar>
          <w:left w:w="62" w:type="dxa"/>
          <w:right w:w="62" w:type="dxa"/>
        </w:tblCellMar>
        <w:tblLook w:val="0000"/>
      </w:tblPr>
      <w:tblGrid>
        <w:gridCol w:w="2978"/>
        <w:gridCol w:w="6662"/>
      </w:tblGrid>
      <w:tr w:rsidTr="007D494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B5E37" w:rsidP="00EB5E37">
            <w:pPr>
              <w:pStyle w:val="BodyText"/>
            </w:pPr>
            <w:r w:rsidRPr="00EB5E37">
              <w:t>Persons achieving competence in this unit will need to fulfil the applicable legislated rail safety requirements including acts and regulations from each state and territory together with any na</w:t>
            </w:r>
            <w:r w:rsidRPr="00EB5E37">
              <w:t>tionally approved compliance codes and/or guidelines.</w:t>
            </w:r>
          </w:p>
          <w:p w:rsidR="00000000" w:rsidRPr="00EB5E37" w:rsidP="00EB5E37">
            <w:pPr>
              <w:pStyle w:val="BodyText"/>
            </w:pPr>
            <w:r w:rsidRPr="00EB5E37">
              <w:t>Work is performed under minimal supervision, generally within a team environment. It involves the application of routine operational principles and procedures to the installation and maintenance of guar</w:t>
            </w:r>
            <w:r w:rsidRPr="00EB5E37">
              <w:t>d rails as part of workplace activities across a variety of operational contexts within the Australian rail system.</w:t>
            </w:r>
          </w:p>
        </w:tc>
      </w:tr>
    </w:tbl>
    <w:p w:rsidR="007D4944" w:rsidP="00EB5E37">
      <w:pPr>
        <w:pStyle w:val="BodyText"/>
      </w:pPr>
    </w:p>
    <w:p w:rsidR="007D4944" w:rsidP="00EB5E37">
      <w:pPr>
        <w:pStyle w:val="BodyText"/>
      </w:pPr>
    </w:p>
    <w:p w:rsidR="00000000" w:rsidRPr="00EB5E37" w:rsidP="00EB5E37">
      <w:pPr>
        <w:pStyle w:val="Heading1"/>
      </w:pPr>
      <w:bookmarkStart w:id="4" w:name="O_282207"/>
      <w:bookmarkEnd w:id="4"/>
      <w:r w:rsidRPr="00EB5E37">
        <w:t>Licensing/Regulatory Information</w:t>
      </w:r>
    </w:p>
    <w:p w:rsidR="00000000" w:rsidRPr="00EB5E37" w:rsidP="00EB5E37">
      <w:pPr>
        <w:pStyle w:val="BodyText"/>
      </w:pPr>
      <w:r w:rsidRPr="00EB5E37">
        <w:t>Refer to Unit Descriptor</w:t>
      </w:r>
    </w:p>
    <w:p w:rsidR="00000000" w:rsidRPr="00EB5E37" w:rsidP="00EB5E37">
      <w:pPr>
        <w:pStyle w:val="AllowPageBreak"/>
      </w:pPr>
    </w:p>
    <w:p w:rsidR="00000000" w:rsidRPr="00EB5E37" w:rsidP="00EB5E37">
      <w:pPr>
        <w:pStyle w:val="Heading1"/>
      </w:pPr>
      <w:bookmarkStart w:id="5" w:name="O_284657"/>
      <w:bookmarkEnd w:id="5"/>
      <w:r w:rsidRPr="00EB5E37">
        <w:t>Pre-Requisites</w:t>
      </w:r>
    </w:p>
    <w:p w:rsidR="00000000" w:rsidRPr="00EB5E37" w:rsidP="00EB5E37">
      <w:pPr>
        <w:pStyle w:val="BodyText"/>
      </w:pPr>
      <w:r w:rsidRPr="00EB5E37">
        <w:t>Not Applicable</w:t>
      </w:r>
    </w:p>
    <w:p w:rsidR="00000000" w:rsidRPr="00EB5E37" w:rsidP="00EB5E37">
      <w:pPr>
        <w:pStyle w:val="AllowPageBreak"/>
      </w:pPr>
    </w:p>
    <w:p w:rsidR="00000000" w:rsidRPr="00EB5E37" w:rsidP="00EB5E37">
      <w:pPr>
        <w:pStyle w:val="Heading1"/>
      </w:pPr>
      <w:bookmarkStart w:id="6" w:name="O_222863"/>
      <w:bookmarkEnd w:id="6"/>
      <w:r w:rsidRPr="00EB5E37">
        <w:t>Employability Skills Information</w:t>
      </w:r>
    </w:p>
    <w:tbl>
      <w:tblPr>
        <w:tblW w:w="9640" w:type="dxa"/>
        <w:tblLayout w:type="fixed"/>
        <w:tblCellMar>
          <w:left w:w="62" w:type="dxa"/>
          <w:right w:w="62" w:type="dxa"/>
        </w:tblCellMar>
        <w:tblLook w:val="0000"/>
      </w:tblPr>
      <w:tblGrid>
        <w:gridCol w:w="2978"/>
        <w:gridCol w:w="6662"/>
      </w:tblGrid>
      <w:tr w:rsidTr="007D494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B5E37" w:rsidP="00EB5E37">
            <w:pPr>
              <w:pStyle w:val="BodyText"/>
            </w:pPr>
            <w:r w:rsidRPr="00EB5E37">
              <w:t>This unit contains employability skills.</w:t>
            </w:r>
          </w:p>
        </w:tc>
      </w:tr>
    </w:tbl>
    <w:p w:rsidR="007D4944" w:rsidP="00EB5E37">
      <w:pPr>
        <w:pStyle w:val="BodyText"/>
      </w:pPr>
    </w:p>
    <w:p w:rsidR="007D4944" w:rsidP="00EB5E37">
      <w:pPr>
        <w:pStyle w:val="BodyText"/>
      </w:pPr>
    </w:p>
    <w:p w:rsidR="00000000" w:rsidRPr="00EB5E37" w:rsidP="00EB5E37">
      <w:pPr>
        <w:pStyle w:val="Heading1"/>
      </w:pPr>
      <w:bookmarkStart w:id="7" w:name="O_291993"/>
      <w:bookmarkEnd w:id="7"/>
      <w:r w:rsidRPr="00EB5E37">
        <w:t>Elements and Performance Criteria Pre-Content</w:t>
      </w:r>
    </w:p>
    <w:tbl>
      <w:tblPr>
        <w:tblW w:w="9640" w:type="dxa"/>
        <w:tblLayout w:type="fixed"/>
        <w:tblCellMar>
          <w:left w:w="62" w:type="dxa"/>
          <w:right w:w="62" w:type="dxa"/>
        </w:tblCellMar>
        <w:tblLook w:val="0000"/>
      </w:tblPr>
      <w:tblGrid>
        <w:gridCol w:w="2978"/>
        <w:gridCol w:w="6662"/>
      </w:tblGrid>
      <w:tr w:rsidTr="007D494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B5E37" w:rsidP="00EB5E37">
            <w:pPr>
              <w:pStyle w:val="BodyText"/>
            </w:pPr>
            <w:r w:rsidRPr="00EB5E37">
              <w:t>Performance criteria describe the required performance needed to demonstrate achievement of the element. Assessment of performance is to be consistent with the evidence guide.</w:t>
            </w:r>
          </w:p>
        </w:tc>
      </w:tr>
    </w:tbl>
    <w:p w:rsidR="00000000" w:rsidRPr="00EB5E37" w:rsidP="00EB5E37">
      <w:pPr>
        <w:pStyle w:val="BodyText"/>
      </w:pPr>
    </w:p>
    <w:p w:rsidR="00000000" w:rsidRPr="00EB5E37" w:rsidP="00EB5E37">
      <w:pPr>
        <w:pStyle w:val="AllowPageBreak"/>
      </w:pPr>
    </w:p>
    <w:p w:rsidR="00000000" w:rsidRPr="00EB5E37" w:rsidP="00EB5E37">
      <w:pPr>
        <w:pStyle w:val="Heading1"/>
      </w:pPr>
      <w:bookmarkStart w:id="8" w:name="O_238661"/>
      <w:bookmarkEnd w:id="8"/>
      <w:r w:rsidRPr="00EB5E37">
        <w:t>Elements and Performance Criteria</w:t>
      </w:r>
    </w:p>
    <w:tbl>
      <w:tblPr>
        <w:tblW w:w="9640" w:type="dxa"/>
        <w:tblLayout w:type="fixed"/>
        <w:tblCellMar>
          <w:left w:w="62" w:type="dxa"/>
          <w:right w:w="62" w:type="dxa"/>
        </w:tblCellMar>
        <w:tblLook w:val="0000"/>
      </w:tblPr>
      <w:tblGrid>
        <w:gridCol w:w="2978"/>
        <w:gridCol w:w="6662"/>
      </w:tblGrid>
      <w:tr w:rsidTr="007D494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B5E37" w:rsidP="00EB5E37">
            <w:pPr>
              <w:pStyle w:val="List"/>
            </w:pPr>
            <w:r w:rsidRPr="00EB5E3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B5E37">
            <w:pPr>
              <w:pStyle w:val="List"/>
              <w:rPr>
                <w:lang w:val="en-NZ"/>
              </w:rPr>
            </w:pPr>
            <w:r w:rsidRPr="00EB5E37">
              <w:rPr>
                <w:rStyle w:val="SpecialBold"/>
              </w:rPr>
              <w:t>PERFORMANCE CRITERI</w:t>
            </w:r>
            <w:r w:rsidRPr="00EB5E37">
              <w:rPr>
                <w:rStyle w:val="SpecialBold"/>
              </w:rPr>
              <w:t>A</w:t>
            </w:r>
          </w:p>
        </w:tc>
      </w:tr>
      <w:tr w:rsidTr="007D494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5E37">
            <w:pPr>
              <w:pStyle w:val="List"/>
              <w:rPr>
                <w:lang w:val="en-NZ"/>
              </w:rPr>
            </w:pPr>
            <w:r w:rsidRPr="00EB5E37">
              <w:rPr>
                <w:rStyle w:val="SpecialBold"/>
              </w:rPr>
              <w:t>1</w:t>
            </w:r>
            <w:r w:rsidRPr="00EB5E37">
              <w:tab/>
            </w:r>
            <w:r w:rsidRPr="00EB5E37">
              <w:rPr>
                <w:rStyle w:val="SpecialBold"/>
              </w:rPr>
              <w:t>Determine job requirements</w:t>
            </w:r>
          </w:p>
        </w:tc>
        <w:tc>
          <w:tcPr>
            <w:tcW w:w="6662" w:type="dxa"/>
            <w:tcBorders>
              <w:top w:val="nil"/>
              <w:left w:val="nil"/>
              <w:bottom w:val="nil"/>
              <w:right w:val="nil"/>
            </w:tcBorders>
            <w:tcMar>
              <w:top w:w="0" w:type="dxa"/>
              <w:left w:w="62" w:type="dxa"/>
              <w:bottom w:w="0" w:type="dxa"/>
              <w:right w:w="62" w:type="dxa"/>
            </w:tcMar>
          </w:tcPr>
          <w:p w:rsidR="00000000" w:rsidRPr="00EB5E37" w:rsidP="00EB5E37">
            <w:pPr>
              <w:pStyle w:val="List"/>
            </w:pPr>
            <w:r w:rsidRPr="00EB5E37">
              <w:t>1.1</w:t>
            </w:r>
            <w:r w:rsidRPr="00EB5E37">
              <w:tab/>
              <w:t>Worksite is identified</w:t>
            </w:r>
          </w:p>
          <w:p w:rsidR="00000000" w:rsidRPr="00EB5E37" w:rsidP="00EB5E37">
            <w:pPr>
              <w:pStyle w:val="List"/>
            </w:pPr>
            <w:r w:rsidRPr="00EB5E37">
              <w:t>1.2</w:t>
            </w:r>
            <w:r w:rsidRPr="00EB5E37">
              <w:tab/>
              <w:t>Obstructions are cleared from gangways/flangeways to ensure safe passage of trains</w:t>
            </w:r>
          </w:p>
          <w:p w:rsidR="00000000" w:rsidRPr="00EB5E37" w:rsidP="00EB5E37">
            <w:pPr>
              <w:pStyle w:val="List"/>
            </w:pPr>
            <w:r w:rsidRPr="00EB5E37">
              <w:t>1.3</w:t>
            </w:r>
            <w:r w:rsidRPr="00EB5E37">
              <w:tab/>
            </w:r>
            <w:r w:rsidRPr="00EB5E37">
              <w:t>Installation, replacement or repair method is selected to meet work requirements in accordance with worksite standards and procedures</w:t>
            </w:r>
          </w:p>
          <w:p w:rsidR="00000000" w:rsidP="00EB5E37">
            <w:pPr>
              <w:pStyle w:val="List"/>
              <w:rPr>
                <w:lang w:val="en-NZ"/>
              </w:rPr>
            </w:pPr>
            <w:r w:rsidRPr="00EB5E37">
              <w:t>1.4</w:t>
            </w:r>
            <w:r w:rsidRPr="00EB5E37">
              <w:tab/>
              <w:t>Plant, equipment and materials are prepared for work</w:t>
            </w:r>
          </w:p>
        </w:tc>
      </w:tr>
      <w:tr w:rsidTr="007D494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5E37">
            <w:pPr>
              <w:pStyle w:val="List"/>
              <w:rPr>
                <w:lang w:val="en-NZ"/>
              </w:rPr>
            </w:pPr>
            <w:r w:rsidRPr="00EB5E37">
              <w:rPr>
                <w:rStyle w:val="SpecialBold"/>
              </w:rPr>
              <w:t>2</w:t>
            </w:r>
            <w:r w:rsidRPr="00EB5E37">
              <w:tab/>
            </w:r>
            <w:r w:rsidRPr="00EB5E37">
              <w:rPr>
                <w:rStyle w:val="SpecialBold"/>
              </w:rPr>
              <w:t>Install guard rail</w:t>
            </w:r>
          </w:p>
        </w:tc>
        <w:tc>
          <w:tcPr>
            <w:tcW w:w="6662" w:type="dxa"/>
            <w:tcBorders>
              <w:top w:val="nil"/>
              <w:left w:val="nil"/>
              <w:bottom w:val="nil"/>
              <w:right w:val="nil"/>
            </w:tcBorders>
            <w:tcMar>
              <w:top w:w="0" w:type="dxa"/>
              <w:left w:w="62" w:type="dxa"/>
              <w:bottom w:w="0" w:type="dxa"/>
              <w:right w:w="62" w:type="dxa"/>
            </w:tcMar>
          </w:tcPr>
          <w:p w:rsidR="00000000" w:rsidRPr="00EB5E37" w:rsidP="00EB5E37">
            <w:pPr>
              <w:pStyle w:val="List"/>
            </w:pPr>
            <w:r w:rsidRPr="00EB5E37">
              <w:t>2.1</w:t>
            </w:r>
            <w:r w:rsidRPr="00EB5E37">
              <w:tab/>
              <w:t xml:space="preserve">Existing rail is removed, if required, </w:t>
            </w:r>
            <w:r w:rsidRPr="00EB5E37">
              <w:t>to enable fitting of new rail</w:t>
            </w:r>
          </w:p>
          <w:p w:rsidR="00000000" w:rsidRPr="00EB5E37" w:rsidP="00EB5E37">
            <w:pPr>
              <w:pStyle w:val="List"/>
            </w:pPr>
            <w:r w:rsidRPr="00EB5E37">
              <w:t>2.2</w:t>
            </w:r>
            <w:r w:rsidRPr="00EB5E37">
              <w:tab/>
              <w:t>New or replacement guard rail is installed to standards using suitable equipment and fastening system to restore functionality of guard rail</w:t>
            </w:r>
          </w:p>
          <w:p w:rsidR="00000000" w:rsidP="00EB5E37">
            <w:pPr>
              <w:pStyle w:val="List"/>
              <w:rPr>
                <w:lang w:val="en-NZ"/>
              </w:rPr>
            </w:pPr>
            <w:r w:rsidRPr="00EB5E37">
              <w:t>2.3</w:t>
            </w:r>
            <w:r w:rsidRPr="00EB5E37">
              <w:tab/>
              <w:t>Final job is checked for compliance to standards to enable services to be res</w:t>
            </w:r>
            <w:r w:rsidRPr="00EB5E37">
              <w:t>tored safely</w:t>
            </w:r>
          </w:p>
        </w:tc>
      </w:tr>
      <w:tr w:rsidTr="007D494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5E37">
            <w:pPr>
              <w:pStyle w:val="List"/>
              <w:rPr>
                <w:lang w:val="en-NZ"/>
              </w:rPr>
            </w:pPr>
            <w:r w:rsidRPr="00EB5E37">
              <w:rPr>
                <w:rStyle w:val="SpecialBold"/>
              </w:rPr>
              <w:t>3</w:t>
            </w:r>
            <w:r w:rsidRPr="00EB5E37">
              <w:tab/>
            </w:r>
            <w:r w:rsidRPr="00EB5E37">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EB5E37" w:rsidP="00EB5E37">
            <w:pPr>
              <w:pStyle w:val="List"/>
            </w:pPr>
            <w:r w:rsidRPr="00EB5E37">
              <w:t>3.1</w:t>
            </w:r>
            <w:r w:rsidRPr="00EB5E37">
              <w:tab/>
              <w:t>Documentation on work undertaken is completed in accordance with workplace requirements</w:t>
            </w:r>
          </w:p>
        </w:tc>
      </w:tr>
    </w:tbl>
    <w:p w:rsidR="007D4944" w:rsidP="00EB5E37">
      <w:pPr>
        <w:pStyle w:val="BodyText"/>
      </w:pPr>
    </w:p>
    <w:p w:rsidR="007D4944" w:rsidP="00EB5E37">
      <w:pPr>
        <w:pStyle w:val="BodyText"/>
      </w:pPr>
    </w:p>
    <w:p w:rsidR="00000000" w:rsidRPr="00EB5E37" w:rsidP="00EB5E37">
      <w:pPr>
        <w:pStyle w:val="Heading1"/>
      </w:pPr>
      <w:bookmarkStart w:id="9" w:name="O_262452"/>
      <w:bookmarkEnd w:id="9"/>
      <w:r w:rsidRPr="00EB5E37">
        <w:t>Required Skills and Knowledge</w:t>
      </w:r>
    </w:p>
    <w:tbl>
      <w:tblPr>
        <w:tblW w:w="9640" w:type="dxa"/>
        <w:tblLayout w:type="fixed"/>
        <w:tblCellMar>
          <w:left w:w="62" w:type="dxa"/>
          <w:right w:w="62" w:type="dxa"/>
        </w:tblCellMar>
        <w:tblLook w:val="0000"/>
      </w:tblPr>
      <w:tblGrid>
        <w:gridCol w:w="9640"/>
      </w:tblGrid>
      <w:tr w:rsidTr="007D494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rPr>
                <w:rStyle w:val="SpecialBold"/>
              </w:rPr>
              <w:t>REQUIRED KNOWLEDGE AND SKILLS</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t>This describes the essential knowledge and skills and their level required for this unit.</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rPr>
                <w:rStyle w:val="SpecialBold"/>
              </w:rPr>
              <w:t>Required knowledge</w:t>
            </w:r>
            <w:r w:rsidRPr="00EB5E37">
              <w:t>:</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E37">
            <w:pPr>
              <w:pStyle w:val="ListBullet"/>
              <w:rPr>
                <w:lang w:val="en-NZ"/>
              </w:rPr>
            </w:pPr>
            <w:r w:rsidRPr="00EB5E37">
              <w:t>Relevant safety, OH&amp;S and environmental procedures and regulations</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E37">
            <w:pPr>
              <w:pStyle w:val="ListBullet"/>
              <w:rPr>
                <w:lang w:val="en-NZ"/>
              </w:rPr>
            </w:pPr>
            <w:r w:rsidRPr="00EB5E37">
              <w:t>Workplace procedures for the installation and maintenance of guard rails</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E37">
            <w:pPr>
              <w:pStyle w:val="ListBullet"/>
              <w:rPr>
                <w:lang w:val="en-NZ"/>
              </w:rPr>
            </w:pPr>
            <w:r w:rsidRPr="00EB5E37">
              <w:t>Problems that may occur during the installation and maintenance of guard rails, and action that can be taken to report or resolve the problems</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E37">
            <w:pPr>
              <w:pStyle w:val="ListBullet"/>
              <w:rPr>
                <w:lang w:val="en-NZ"/>
              </w:rPr>
            </w:pPr>
            <w:r w:rsidRPr="00EB5E37">
              <w:t>Hazards that may exist when carrying out the installation and maintenance of guard rails, and ways of controll</w:t>
            </w:r>
            <w:r w:rsidRPr="00EB5E37">
              <w:t>ing the risks involved</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E37">
            <w:pPr>
              <w:pStyle w:val="ListBullet"/>
              <w:rPr>
                <w:lang w:val="en-NZ"/>
              </w:rPr>
            </w:pPr>
            <w:r w:rsidRPr="00EB5E37">
              <w:t>Principles of guard rail function</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E37">
            <w:pPr>
              <w:pStyle w:val="ListBullet"/>
              <w:rPr>
                <w:lang w:val="en-NZ"/>
              </w:rPr>
            </w:pPr>
            <w:r w:rsidRPr="00EB5E37">
              <w:t>Guard rail installation and maintenance techniques and processes</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E37">
            <w:pPr>
              <w:pStyle w:val="ListBullet"/>
              <w:rPr>
                <w:lang w:val="en-NZ"/>
              </w:rPr>
            </w:pPr>
            <w:r w:rsidRPr="00EB5E37">
              <w:t>Technical manuals and instructions which relate to the installation and maintenance of guard rails</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E37">
            <w:pPr>
              <w:pStyle w:val="ListBullet"/>
              <w:rPr>
                <w:lang w:val="en-NZ"/>
              </w:rPr>
            </w:pPr>
            <w:r w:rsidRPr="00EB5E37">
              <w:t>Standards applicable to use</w:t>
            </w:r>
            <w:r w:rsidRPr="00EB5E37">
              <w:t xml:space="preserve"> of guard rails</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B5E37" w:rsidP="00EB5E37">
            <w:pPr>
              <w:pStyle w:val="ListBullet"/>
            </w:pPr>
            <w:r w:rsidRPr="00EB5E37">
              <w:t>Emergency procedures</w:t>
            </w:r>
          </w:p>
        </w:tc>
      </w:tr>
    </w:tbl>
    <w:p w:rsidR="00000000" w:rsidRPr="00EB5E37" w:rsidP="00EB5E37">
      <w:pPr>
        <w:pStyle w:val="BodyText"/>
      </w:pPr>
    </w:p>
    <w:tbl>
      <w:tblPr>
        <w:tblW w:w="9640" w:type="dxa"/>
        <w:tblLayout w:type="fixed"/>
        <w:tblCellMar>
          <w:left w:w="62" w:type="dxa"/>
          <w:right w:w="62" w:type="dxa"/>
        </w:tblCellMar>
        <w:tblLook w:val="0000"/>
      </w:tblPr>
      <w:tblGrid>
        <w:gridCol w:w="9640"/>
      </w:tblGrid>
      <w:tr w:rsidTr="007D494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rPr>
                <w:rStyle w:val="SpecialBold"/>
              </w:rPr>
              <w:t>Required skills</w:t>
            </w:r>
            <w:r w:rsidRPr="00EB5E37">
              <w:t>:</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E37">
            <w:pPr>
              <w:pStyle w:val="ListBullet"/>
              <w:rPr>
                <w:lang w:val="en-NZ"/>
              </w:rPr>
            </w:pPr>
            <w:r w:rsidRPr="00EB5E37">
              <w:t>Read and interpret instructions, procedures, information and signs relevant to the installation and maintenance of guard rails</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E37">
            <w:pPr>
              <w:pStyle w:val="ListBullet"/>
              <w:rPr>
                <w:lang w:val="en-NZ"/>
              </w:rPr>
            </w:pPr>
            <w:r w:rsidRPr="00EB5E37">
              <w:t>Interpret and follow operational instructions</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E37">
            <w:pPr>
              <w:pStyle w:val="ListBullet"/>
              <w:rPr>
                <w:lang w:val="en-NZ"/>
              </w:rPr>
            </w:pPr>
            <w:r w:rsidRPr="00EB5E37">
              <w:t>Complete documentation related to the installation and maintenance of guard rails</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E37">
            <w:pPr>
              <w:pStyle w:val="ListBullet"/>
              <w:rPr>
                <w:lang w:val="en-NZ"/>
              </w:rPr>
            </w:pPr>
            <w:r w:rsidRPr="00EB5E37">
              <w:t>Operate communication systems to required protocol</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E37">
            <w:pPr>
              <w:pStyle w:val="ListBullet"/>
              <w:rPr>
                <w:lang w:val="en-NZ"/>
              </w:rPr>
            </w:pPr>
            <w:r w:rsidRPr="00EB5E37">
              <w:t xml:space="preserve">Promptly report and/or rectify any identified problems, faults or malfunctions that </w:t>
            </w:r>
            <w:r w:rsidRPr="00EB5E37">
              <w:t>may occur when carrying out the installation and maintenance of guard rails in accordance with regulatory requirements and workplace procedures</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E37">
            <w:pPr>
              <w:pStyle w:val="ListBullet"/>
              <w:rPr>
                <w:lang w:val="en-NZ"/>
              </w:rPr>
            </w:pPr>
            <w:r w:rsidRPr="00EB5E37">
              <w:t>Implement contingency plans for unexpected events</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E37">
            <w:pPr>
              <w:pStyle w:val="ListBullet"/>
              <w:rPr>
                <w:lang w:val="en-NZ"/>
              </w:rPr>
            </w:pPr>
            <w:r w:rsidRPr="00EB5E37">
              <w:t>Apply precautions and required action to minimise, control</w:t>
            </w:r>
            <w:r w:rsidRPr="00EB5E37">
              <w:t xml:space="preserve"> or eliminate hazards that may exist during work activities</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E37">
            <w:pPr>
              <w:pStyle w:val="ListBullet"/>
              <w:rPr>
                <w:lang w:val="en-NZ"/>
              </w:rPr>
            </w:pPr>
            <w:r w:rsidRPr="00EB5E37">
              <w:t>Modify activities depending on differing operational contingencies, risk situations and environments</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E37">
            <w:pPr>
              <w:pStyle w:val="ListBullet"/>
              <w:rPr>
                <w:lang w:val="en-NZ"/>
              </w:rPr>
            </w:pPr>
            <w:r w:rsidRPr="00EB5E37">
              <w:t xml:space="preserve">Work systematically with required attention to detail without injury to self or others, or </w:t>
            </w:r>
            <w:r w:rsidRPr="00EB5E37">
              <w:t>damage to materials or equipment</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E37">
            <w:pPr>
              <w:pStyle w:val="ListBullet"/>
              <w:rPr>
                <w:lang w:val="en-NZ"/>
              </w:rPr>
            </w:pPr>
            <w:r w:rsidRPr="00EB5E37">
              <w:t>Select appropriate material for guard rails</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E37">
            <w:pPr>
              <w:pStyle w:val="ListBullet"/>
              <w:rPr>
                <w:lang w:val="en-NZ"/>
              </w:rPr>
            </w:pPr>
            <w:r w:rsidRPr="00EB5E37">
              <w:t>Install and remove guard rails</w:t>
            </w:r>
          </w:p>
        </w:tc>
      </w:tr>
      <w:tr w:rsidTr="007D494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B5E37" w:rsidP="00EB5E37">
            <w:pPr>
              <w:pStyle w:val="ListBullet"/>
            </w:pPr>
            <w:r w:rsidRPr="00EB5E37">
              <w:t>Select and use required personal protective equipment conforming to industry and OH&amp;S standards</w:t>
            </w:r>
          </w:p>
        </w:tc>
      </w:tr>
    </w:tbl>
    <w:p w:rsidR="007D4944" w:rsidP="00EB5E37">
      <w:pPr>
        <w:pStyle w:val="BodyText"/>
      </w:pPr>
    </w:p>
    <w:p w:rsidR="007D4944" w:rsidP="00EB5E37">
      <w:pPr>
        <w:pStyle w:val="BodyText"/>
      </w:pPr>
    </w:p>
    <w:p w:rsidR="00000000" w:rsidRPr="00EB5E37" w:rsidP="00EB5E37">
      <w:pPr>
        <w:pStyle w:val="Heading1"/>
      </w:pPr>
      <w:bookmarkStart w:id="10" w:name="O_246645"/>
      <w:bookmarkEnd w:id="10"/>
      <w:r w:rsidRPr="00EB5E37">
        <w:t>Evidence Guide</w:t>
      </w:r>
    </w:p>
    <w:tbl>
      <w:tblPr>
        <w:tblW w:w="9499" w:type="dxa"/>
        <w:tblLayout w:type="fixed"/>
        <w:tblCellMar>
          <w:left w:w="62" w:type="dxa"/>
          <w:right w:w="62" w:type="dxa"/>
        </w:tblCellMar>
        <w:tblLook w:val="0000"/>
      </w:tblPr>
      <w:tblGrid>
        <w:gridCol w:w="3524"/>
        <w:gridCol w:w="5975"/>
      </w:tblGrid>
      <w:tr w:rsidTr="007D494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rPr>
                <w:rStyle w:val="SpecialBold"/>
              </w:rPr>
              <w:t>EVIDENCE GUIDE</w:t>
            </w:r>
          </w:p>
        </w:tc>
      </w:tr>
      <w:tr w:rsidTr="007D494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t>The evidence guide provides advice on assessment and must be read in conjunction with the performance criteria, required knowledge and skills, the range statement and the assessment guidelines for this Training Package.</w:t>
            </w:r>
          </w:p>
        </w:tc>
      </w:tr>
      <w:tr w:rsidTr="007D494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B5E37" w:rsidP="00EB5E37">
            <w:pPr>
              <w:pStyle w:val="ListBullet"/>
            </w:pPr>
            <w:r w:rsidRPr="00EB5E37">
              <w:t>The evidence required to demonstrate competency in this unit must be relevant to and satisfy all of the requirements of the elements and performance criteria of t</w:t>
            </w:r>
            <w:r w:rsidRPr="00EB5E37">
              <w:t>his unit and include demonstration of applying:</w:t>
            </w:r>
          </w:p>
          <w:p w:rsidR="00000000" w:rsidRPr="00EB5E37" w:rsidP="00EB5E37">
            <w:pPr>
              <w:pStyle w:val="ListBullet2"/>
            </w:pPr>
            <w:r w:rsidRPr="00EB5E37">
              <w:t>the underpinning knowledge and skills</w:t>
            </w:r>
          </w:p>
          <w:p w:rsidR="00000000" w:rsidRPr="00EB5E37" w:rsidP="00EB5E37">
            <w:pPr>
              <w:pStyle w:val="ListBullet2"/>
            </w:pPr>
            <w:r w:rsidRPr="00EB5E37">
              <w:t>relevant legislation and workplace procedures</w:t>
            </w:r>
          </w:p>
          <w:p w:rsidR="00000000" w:rsidRPr="00EB5E37" w:rsidP="00EB5E37">
            <w:pPr>
              <w:pStyle w:val="ListBullet2"/>
            </w:pPr>
            <w:r w:rsidRPr="00EB5E37">
              <w:t>other relevant aspects of the range statement</w:t>
            </w:r>
          </w:p>
          <w:p w:rsidR="00000000" w:rsidRPr="00EB5E37" w:rsidP="00EB5E37">
            <w:pPr>
              <w:pStyle w:val="ListBullet"/>
            </w:pPr>
            <w:r w:rsidRPr="00EB5E37">
              <w:t>Assessment must include exercises which demonstrate competent performance of the following in a range of situations:</w:t>
            </w:r>
          </w:p>
          <w:p w:rsidR="00000000" w:rsidRPr="00EB5E37" w:rsidP="00EB5E37">
            <w:pPr>
              <w:pStyle w:val="ListBullet2"/>
            </w:pPr>
            <w:r w:rsidRPr="00EB5E37">
              <w:t>installing or maintaining the guard rails on underbridges, level crossings in open track</w:t>
            </w:r>
          </w:p>
          <w:p w:rsidR="00000000" w:rsidP="00EB5E37">
            <w:pPr>
              <w:pStyle w:val="ListBullet2"/>
              <w:rPr>
                <w:lang w:val="en-NZ"/>
              </w:rPr>
            </w:pPr>
            <w:r w:rsidRPr="00EB5E37">
              <w:t>ensuring completed work meets track geometry requ</w:t>
            </w:r>
            <w:r w:rsidRPr="00EB5E37">
              <w:t>irements</w:t>
            </w:r>
          </w:p>
        </w:tc>
      </w:tr>
      <w:tr w:rsidTr="007D494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B5E37" w:rsidP="00EB5E37">
            <w:pPr>
              <w:pStyle w:val="ListBullet"/>
            </w:pPr>
            <w:r w:rsidRPr="00EB5E37">
              <w:t>Performance is demonstrated consistently over a period of time and in a suitable range of contexts</w:t>
            </w:r>
          </w:p>
          <w:p w:rsidR="00000000" w:rsidRPr="00EB5E37" w:rsidP="00EB5E37">
            <w:pPr>
              <w:pStyle w:val="ListBullet"/>
            </w:pPr>
            <w:r w:rsidRPr="00EB5E37">
              <w:t>Resources for assessment include:</w:t>
            </w:r>
          </w:p>
          <w:p w:rsidR="00000000" w:rsidRPr="00EB5E37" w:rsidP="00EB5E37">
            <w:pPr>
              <w:pStyle w:val="ListBullet2"/>
            </w:pPr>
            <w:r w:rsidRPr="00EB5E37">
              <w:t>a range of relevant exercises, case studies and/or other simulated practical and knowledge assessment, and/or</w:t>
            </w:r>
          </w:p>
          <w:p w:rsidR="00000000" w:rsidRPr="00EB5E37" w:rsidP="00EB5E37">
            <w:pPr>
              <w:pStyle w:val="ListBullet2"/>
            </w:pPr>
            <w:r w:rsidRPr="00EB5E37">
              <w:t>access to an appropriate range of relevant operational situations in the workplace</w:t>
            </w:r>
          </w:p>
          <w:p w:rsidR="00000000" w:rsidRPr="00EB5E37" w:rsidP="00EB5E37">
            <w:pPr>
              <w:pStyle w:val="ListBullet"/>
            </w:pPr>
            <w:r w:rsidRPr="00EB5E37">
              <w:t>In both real and simulated environments, access is required to</w:t>
            </w:r>
            <w:r w:rsidRPr="00EB5E37">
              <w:t>:</w:t>
            </w:r>
          </w:p>
          <w:p w:rsidR="00000000" w:rsidRPr="00EB5E37" w:rsidP="00EB5E37">
            <w:pPr>
              <w:pStyle w:val="ListBullet2"/>
            </w:pPr>
            <w:r w:rsidRPr="00EB5E37">
              <w:t>relevant and appropriate materials and equipment, and</w:t>
            </w:r>
          </w:p>
          <w:p w:rsidR="00000000" w:rsidP="00EB5E37">
            <w:pPr>
              <w:pStyle w:val="ListBullet2"/>
              <w:rPr>
                <w:lang w:val="en-NZ"/>
              </w:rPr>
            </w:pPr>
            <w:r w:rsidRPr="00EB5E37">
              <w:t>applicable documentation including workplace procedures, regulations, codes of practice and operation manuals</w:t>
            </w:r>
          </w:p>
        </w:tc>
      </w:tr>
      <w:tr w:rsidTr="007D494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B5E37" w:rsidP="00EB5E37">
            <w:pPr>
              <w:pStyle w:val="ListBullet"/>
            </w:pPr>
            <w:r w:rsidRPr="00EB5E37">
              <w:t>Assessment of this unit must be undertaken by a registered traini</w:t>
            </w:r>
            <w:r w:rsidRPr="00EB5E37">
              <w:t>ng organisation</w:t>
            </w:r>
          </w:p>
          <w:p w:rsidR="00000000" w:rsidRPr="00EB5E37" w:rsidP="00EB5E37">
            <w:pPr>
              <w:pStyle w:val="ListBullet"/>
            </w:pPr>
            <w:r w:rsidRPr="00EB5E37">
              <w:t>As a minimum, assessment of knowledge must be conducted through appropriate written/oral tests</w:t>
            </w:r>
          </w:p>
          <w:p w:rsidR="00000000" w:rsidRPr="00EB5E37" w:rsidP="00EB5E37">
            <w:pPr>
              <w:pStyle w:val="ListBullet"/>
            </w:pPr>
            <w:r w:rsidRPr="00EB5E37">
              <w:t>Practical assessment must occur:</w:t>
            </w:r>
          </w:p>
          <w:p w:rsidR="00000000" w:rsidRPr="00EB5E37" w:rsidP="00EB5E37">
            <w:pPr>
              <w:pStyle w:val="ListBullet2"/>
            </w:pPr>
            <w:r w:rsidRPr="00EB5E37">
              <w:t>through activities in an appropriately simulated environment at the registered training organisation, and/or</w:t>
            </w:r>
          </w:p>
          <w:p w:rsidR="00000000" w:rsidRPr="00EB5E37" w:rsidP="00EB5E37">
            <w:pPr>
              <w:pStyle w:val="ListBullet2"/>
            </w:pPr>
            <w:r w:rsidRPr="00EB5E37">
              <w:t>in</w:t>
            </w:r>
            <w:r w:rsidRPr="00EB5E37">
              <w:t xml:space="preserve"> an appropriate range of situations in the workplace</w:t>
            </w:r>
          </w:p>
        </w:tc>
      </w:tr>
    </w:tbl>
    <w:p w:rsidR="007D4944" w:rsidP="00EB5E37">
      <w:pPr>
        <w:pStyle w:val="BodyText"/>
      </w:pPr>
    </w:p>
    <w:p w:rsidR="007D4944" w:rsidP="00EB5E37">
      <w:pPr>
        <w:pStyle w:val="BodyText"/>
      </w:pPr>
    </w:p>
    <w:p w:rsidR="00000000" w:rsidRPr="00EB5E37" w:rsidP="00EB5E37">
      <w:pPr>
        <w:pStyle w:val="Heading1"/>
      </w:pPr>
      <w:bookmarkStart w:id="11" w:name="O_254628"/>
      <w:bookmarkEnd w:id="11"/>
      <w:r w:rsidRPr="00EB5E37">
        <w:t>Range Statement</w:t>
      </w:r>
    </w:p>
    <w:tbl>
      <w:tblPr>
        <w:tblW w:w="9640" w:type="dxa"/>
        <w:tblLayout w:type="fixed"/>
        <w:tblCellMar>
          <w:left w:w="62" w:type="dxa"/>
          <w:right w:w="62" w:type="dxa"/>
        </w:tblCellMar>
        <w:tblLook w:val="0000"/>
      </w:tblPr>
      <w:tblGrid>
        <w:gridCol w:w="3486"/>
        <w:gridCol w:w="6154"/>
      </w:tblGrid>
      <w:tr w:rsidTr="007D494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rPr>
                <w:rStyle w:val="SpecialBold"/>
              </w:rPr>
              <w:t>RANGE STATEMENT</w:t>
            </w:r>
            <w:r w:rsidRPr="00EB5E37">
              <w:t xml:space="preserve"> </w:t>
            </w:r>
          </w:p>
        </w:tc>
      </w:tr>
      <w:tr w:rsidTr="007D494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t xml:space="preserve">The range statement relates to the unit of competency as a whole. It allows for different work environments and situations that may affect </w:t>
            </w:r>
            <w:r w:rsidRPr="00EB5E37">
              <w:t>performance.</w:t>
            </w:r>
          </w:p>
        </w:tc>
      </w:tr>
      <w:tr w:rsidTr="007D4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EB5E37" w:rsidP="00EB5E37">
            <w:pPr>
              <w:pStyle w:val="ListBullet"/>
            </w:pPr>
            <w:r w:rsidRPr="00EB5E37">
              <w:t>by day or night</w:t>
            </w:r>
          </w:p>
          <w:p w:rsidR="00000000" w:rsidP="00EB5E37">
            <w:pPr>
              <w:pStyle w:val="ListBullet"/>
              <w:rPr>
                <w:lang w:val="en-NZ"/>
              </w:rPr>
            </w:pPr>
            <w:r w:rsidRPr="00EB5E37">
              <w:t>in all weather conditions</w:t>
            </w:r>
          </w:p>
        </w:tc>
      </w:tr>
      <w:tr w:rsidTr="007D4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t>Work may involve:</w:t>
            </w:r>
          </w:p>
        </w:tc>
        <w:tc>
          <w:tcPr>
            <w:tcW w:w="6154" w:type="dxa"/>
            <w:tcBorders>
              <w:top w:val="nil"/>
              <w:left w:val="nil"/>
              <w:bottom w:val="nil"/>
              <w:right w:val="nil"/>
            </w:tcBorders>
            <w:tcMar>
              <w:top w:w="0" w:type="dxa"/>
              <w:left w:w="62" w:type="dxa"/>
              <w:bottom w:w="0" w:type="dxa"/>
              <w:right w:w="62" w:type="dxa"/>
            </w:tcMar>
          </w:tcPr>
          <w:p w:rsidR="00000000" w:rsidRPr="00EB5E37" w:rsidP="00EB5E37">
            <w:pPr>
              <w:pStyle w:val="ListBullet"/>
            </w:pPr>
            <w:r w:rsidRPr="00EB5E37">
              <w:t>exposure to chemicals, and dangerous or hazardous substances</w:t>
            </w:r>
          </w:p>
          <w:p w:rsidR="00000000" w:rsidP="00EB5E37">
            <w:pPr>
              <w:pStyle w:val="ListBullet"/>
              <w:rPr>
                <w:lang w:val="en-NZ"/>
              </w:rPr>
            </w:pPr>
            <w:r w:rsidRPr="00EB5E37">
              <w:t>movements of equipment, goods and vehicles</w:t>
            </w:r>
          </w:p>
        </w:tc>
      </w:tr>
      <w:tr w:rsidTr="007D4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t>Guard rails include:</w:t>
            </w:r>
          </w:p>
        </w:tc>
        <w:tc>
          <w:tcPr>
            <w:tcW w:w="6154" w:type="dxa"/>
            <w:tcBorders>
              <w:top w:val="nil"/>
              <w:left w:val="nil"/>
              <w:bottom w:val="nil"/>
              <w:right w:val="nil"/>
            </w:tcBorders>
            <w:tcMar>
              <w:top w:w="0" w:type="dxa"/>
              <w:left w:w="62" w:type="dxa"/>
              <w:bottom w:w="0" w:type="dxa"/>
              <w:right w:w="62" w:type="dxa"/>
            </w:tcMar>
          </w:tcPr>
          <w:p w:rsidR="00000000" w:rsidRPr="00EB5E37" w:rsidP="00EB5E37">
            <w:pPr>
              <w:pStyle w:val="ListBullet"/>
            </w:pPr>
            <w:r w:rsidRPr="00EB5E37">
              <w:t>guard rails installed on level crossings and sharp curves to prevent derailment</w:t>
            </w:r>
          </w:p>
          <w:p w:rsidR="00000000" w:rsidP="00EB5E37">
            <w:pPr>
              <w:pStyle w:val="ListBullet"/>
              <w:rPr>
                <w:lang w:val="en-NZ"/>
              </w:rPr>
            </w:pPr>
            <w:r w:rsidRPr="00EB5E37">
              <w:t>guard rails installed on underbridges and near vulnerable structures to limit lateral movement of derailed wagons</w:t>
            </w:r>
          </w:p>
        </w:tc>
      </w:tr>
      <w:tr w:rsidTr="007D4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t>Types of guard rail may vary according to:</w:t>
            </w:r>
          </w:p>
        </w:tc>
        <w:tc>
          <w:tcPr>
            <w:tcW w:w="6154" w:type="dxa"/>
            <w:tcBorders>
              <w:top w:val="nil"/>
              <w:left w:val="nil"/>
              <w:bottom w:val="nil"/>
              <w:right w:val="nil"/>
            </w:tcBorders>
            <w:tcMar>
              <w:top w:w="0" w:type="dxa"/>
              <w:left w:w="62" w:type="dxa"/>
              <w:bottom w:w="0" w:type="dxa"/>
              <w:right w:w="62" w:type="dxa"/>
            </w:tcMar>
          </w:tcPr>
          <w:p w:rsidR="00000000" w:rsidRPr="00EB5E37" w:rsidP="00EB5E37">
            <w:pPr>
              <w:pStyle w:val="ListBullet"/>
            </w:pPr>
            <w:r w:rsidRPr="00EB5E37">
              <w:t>rail mass</w:t>
            </w:r>
          </w:p>
          <w:p w:rsidR="00000000" w:rsidRPr="00EB5E37" w:rsidP="00EB5E37">
            <w:pPr>
              <w:pStyle w:val="ListBullet"/>
            </w:pPr>
            <w:r w:rsidRPr="00EB5E37">
              <w:t>rail ty</w:t>
            </w:r>
            <w:r w:rsidRPr="00EB5E37">
              <w:t>pe</w:t>
            </w:r>
          </w:p>
          <w:p w:rsidR="00000000" w:rsidRPr="00EB5E37" w:rsidP="00EB5E37">
            <w:pPr>
              <w:pStyle w:val="ListBullet"/>
            </w:pPr>
            <w:r w:rsidRPr="00EB5E37">
              <w:t>bearer type</w:t>
            </w:r>
          </w:p>
          <w:p w:rsidR="00000000" w:rsidP="00EB5E37">
            <w:pPr>
              <w:pStyle w:val="ListBullet"/>
              <w:rPr>
                <w:lang w:val="en-NZ"/>
              </w:rPr>
            </w:pPr>
            <w:r w:rsidRPr="00EB5E37">
              <w:t>location of guard rail (between the running rails or outside the running rails)</w:t>
            </w:r>
          </w:p>
        </w:tc>
      </w:tr>
      <w:tr w:rsidTr="007D4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t>Tools may include:</w:t>
            </w:r>
          </w:p>
        </w:tc>
        <w:tc>
          <w:tcPr>
            <w:tcW w:w="6154" w:type="dxa"/>
            <w:tcBorders>
              <w:top w:val="nil"/>
              <w:left w:val="nil"/>
              <w:bottom w:val="nil"/>
              <w:right w:val="nil"/>
            </w:tcBorders>
            <w:tcMar>
              <w:top w:w="0" w:type="dxa"/>
              <w:left w:w="62" w:type="dxa"/>
              <w:bottom w:w="0" w:type="dxa"/>
              <w:right w:w="62" w:type="dxa"/>
            </w:tcMar>
          </w:tcPr>
          <w:p w:rsidR="00000000" w:rsidRPr="00EB5E37" w:rsidP="00EB5E37">
            <w:pPr>
              <w:pStyle w:val="ListBullet"/>
            </w:pPr>
            <w:r w:rsidRPr="00EB5E37">
              <w:t>rail tongs</w:t>
            </w:r>
          </w:p>
          <w:p w:rsidR="00000000" w:rsidRPr="00EB5E37" w:rsidP="00EB5E37">
            <w:pPr>
              <w:pStyle w:val="ListBullet"/>
            </w:pPr>
            <w:r w:rsidRPr="00EB5E37">
              <w:t>mechanical lifting and handling devices</w:t>
            </w:r>
          </w:p>
          <w:p w:rsidR="00000000" w:rsidRPr="00EB5E37" w:rsidP="00EB5E37">
            <w:pPr>
              <w:pStyle w:val="ListBullet"/>
            </w:pPr>
            <w:r w:rsidRPr="00EB5E37">
              <w:t>hand tools</w:t>
            </w:r>
          </w:p>
          <w:p w:rsidR="00000000" w:rsidRPr="00EB5E37" w:rsidP="00EB5E37">
            <w:pPr>
              <w:pStyle w:val="ListBullet"/>
            </w:pPr>
            <w:r w:rsidRPr="00EB5E37">
              <w:t>small plant</w:t>
            </w:r>
          </w:p>
          <w:p w:rsidR="00000000" w:rsidP="00EB5E37">
            <w:pPr>
              <w:pStyle w:val="ListBullet"/>
              <w:rPr>
                <w:lang w:val="en-NZ"/>
              </w:rPr>
            </w:pPr>
            <w:r w:rsidRPr="00EB5E37">
              <w:t>on-track equipment (e.g. dog puller)</w:t>
            </w:r>
          </w:p>
        </w:tc>
      </w:tr>
      <w:tr w:rsidTr="007D4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t>Materials may include:</w:t>
            </w:r>
          </w:p>
        </w:tc>
        <w:tc>
          <w:tcPr>
            <w:tcW w:w="6154" w:type="dxa"/>
            <w:tcBorders>
              <w:top w:val="nil"/>
              <w:left w:val="nil"/>
              <w:bottom w:val="nil"/>
              <w:right w:val="nil"/>
            </w:tcBorders>
            <w:tcMar>
              <w:top w:w="0" w:type="dxa"/>
              <w:left w:w="62" w:type="dxa"/>
              <w:bottom w:w="0" w:type="dxa"/>
              <w:right w:w="62" w:type="dxa"/>
            </w:tcMar>
          </w:tcPr>
          <w:p w:rsidR="00000000" w:rsidRPr="00EB5E37" w:rsidP="00EB5E37">
            <w:pPr>
              <w:pStyle w:val="ListBullet"/>
            </w:pPr>
            <w:r w:rsidRPr="00EB5E37">
              <w:t>fastening components</w:t>
            </w:r>
          </w:p>
          <w:p w:rsidR="00000000" w:rsidRPr="00EB5E37" w:rsidP="00EB5E37">
            <w:pPr>
              <w:pStyle w:val="ListBullet"/>
            </w:pPr>
            <w:r w:rsidRPr="00EB5E37">
              <w:t>new or part worn rail for guard rails</w:t>
            </w:r>
          </w:p>
          <w:p w:rsidR="00000000" w:rsidRPr="00EB5E37" w:rsidP="00EB5E37">
            <w:pPr>
              <w:pStyle w:val="ListBullet"/>
            </w:pPr>
            <w:r w:rsidRPr="00EB5E37">
              <w:t>special steel section guard rails</w:t>
            </w:r>
          </w:p>
          <w:p w:rsidR="00000000" w:rsidRPr="00EB5E37" w:rsidP="00EB5E37">
            <w:pPr>
              <w:pStyle w:val="ListBullet"/>
            </w:pPr>
            <w:r w:rsidRPr="00EB5E37">
              <w:t>splay rails</w:t>
            </w:r>
          </w:p>
          <w:p w:rsidR="00000000" w:rsidP="00EB5E37">
            <w:pPr>
              <w:pStyle w:val="ListBullet"/>
              <w:rPr>
                <w:lang w:val="en-NZ"/>
              </w:rPr>
            </w:pPr>
            <w:r w:rsidRPr="00EB5E37">
              <w:t>specially fabricated 'vee'</w:t>
            </w:r>
          </w:p>
        </w:tc>
      </w:tr>
      <w:tr w:rsidTr="007D4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t>Liaison may include:</w:t>
            </w:r>
          </w:p>
        </w:tc>
        <w:tc>
          <w:tcPr>
            <w:tcW w:w="6154" w:type="dxa"/>
            <w:tcBorders>
              <w:top w:val="nil"/>
              <w:left w:val="nil"/>
              <w:bottom w:val="nil"/>
              <w:right w:val="nil"/>
            </w:tcBorders>
            <w:tcMar>
              <w:top w:w="0" w:type="dxa"/>
              <w:left w:w="62" w:type="dxa"/>
              <w:bottom w:w="0" w:type="dxa"/>
              <w:right w:w="62" w:type="dxa"/>
            </w:tcMar>
          </w:tcPr>
          <w:p w:rsidR="00000000" w:rsidP="00EB5E37">
            <w:pPr>
              <w:pStyle w:val="ListBullet"/>
              <w:rPr>
                <w:lang w:val="en-NZ"/>
              </w:rPr>
            </w:pPr>
            <w:r w:rsidRPr="00EB5E37">
              <w:t>internal or external personnel from other work areas (e.g. train controllers, electricians)</w:t>
            </w:r>
          </w:p>
        </w:tc>
      </w:tr>
      <w:tr w:rsidTr="007D4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t>Work may involve:</w:t>
            </w:r>
          </w:p>
        </w:tc>
        <w:tc>
          <w:tcPr>
            <w:tcW w:w="6154" w:type="dxa"/>
            <w:tcBorders>
              <w:top w:val="nil"/>
              <w:left w:val="nil"/>
              <w:bottom w:val="nil"/>
              <w:right w:val="nil"/>
            </w:tcBorders>
            <w:tcMar>
              <w:top w:w="0" w:type="dxa"/>
              <w:left w:w="62" w:type="dxa"/>
              <w:bottom w:w="0" w:type="dxa"/>
              <w:right w:w="62" w:type="dxa"/>
            </w:tcMar>
          </w:tcPr>
          <w:p w:rsidR="00000000" w:rsidRPr="00EB5E37" w:rsidP="00EB5E37">
            <w:pPr>
              <w:pStyle w:val="ListBullet"/>
            </w:pPr>
            <w:r w:rsidRPr="00EB5E37">
              <w:t>exposure to chemicals, dangerous or hazardous substances</w:t>
            </w:r>
          </w:p>
          <w:p w:rsidR="00000000" w:rsidP="00EB5E37">
            <w:pPr>
              <w:pStyle w:val="ListBullet"/>
              <w:rPr>
                <w:lang w:val="en-NZ"/>
              </w:rPr>
            </w:pPr>
            <w:r w:rsidRPr="00EB5E37">
              <w:t>movements of equipment, materials and vehicles</w:t>
            </w:r>
          </w:p>
        </w:tc>
      </w:tr>
      <w:tr w:rsidTr="007D4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t>Communication equipment systems may include:</w:t>
            </w:r>
          </w:p>
        </w:tc>
        <w:tc>
          <w:tcPr>
            <w:tcW w:w="6154" w:type="dxa"/>
            <w:tcBorders>
              <w:top w:val="nil"/>
              <w:left w:val="nil"/>
              <w:bottom w:val="nil"/>
              <w:right w:val="nil"/>
            </w:tcBorders>
            <w:tcMar>
              <w:top w:w="0" w:type="dxa"/>
              <w:left w:w="62" w:type="dxa"/>
              <w:bottom w:w="0" w:type="dxa"/>
              <w:right w:w="62" w:type="dxa"/>
            </w:tcMar>
          </w:tcPr>
          <w:p w:rsidR="00000000" w:rsidRPr="00EB5E37" w:rsidP="00EB5E37">
            <w:pPr>
              <w:pStyle w:val="ListBullet"/>
            </w:pPr>
            <w:r w:rsidRPr="00EB5E37">
              <w:t>two-way radios</w:t>
            </w:r>
          </w:p>
          <w:p w:rsidR="00000000" w:rsidRPr="00EB5E37" w:rsidP="00EB5E37">
            <w:pPr>
              <w:pStyle w:val="ListBullet"/>
            </w:pPr>
            <w:r w:rsidRPr="00EB5E37">
              <w:t>telephones/mobile phones</w:t>
            </w:r>
          </w:p>
          <w:p w:rsidR="00000000" w:rsidP="00EB5E37">
            <w:pPr>
              <w:pStyle w:val="ListBullet"/>
              <w:rPr>
                <w:lang w:val="en-NZ"/>
              </w:rPr>
            </w:pPr>
            <w:r w:rsidRPr="00EB5E37">
              <w:t>agreed audible or hand signal</w:t>
            </w:r>
          </w:p>
        </w:tc>
      </w:tr>
      <w:tr w:rsidTr="007D4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t>Depending on th</w:t>
            </w:r>
            <w:r w:rsidRPr="00EB5E37">
              <w:t>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B5E37" w:rsidP="00EB5E37">
            <w:pPr>
              <w:pStyle w:val="ListBullet"/>
            </w:pPr>
            <w:r w:rsidRPr="00EB5E37">
              <w:t>company procedures</w:t>
            </w:r>
          </w:p>
          <w:p w:rsidR="00000000" w:rsidRPr="00EB5E37" w:rsidP="00EB5E37">
            <w:pPr>
              <w:pStyle w:val="ListBullet"/>
            </w:pPr>
            <w:r w:rsidRPr="00EB5E37">
              <w:t>enterprise procedures</w:t>
            </w:r>
          </w:p>
          <w:p w:rsidR="00000000" w:rsidRPr="00EB5E37" w:rsidP="00EB5E37">
            <w:pPr>
              <w:pStyle w:val="ListBullet"/>
            </w:pPr>
            <w:r w:rsidRPr="00EB5E37">
              <w:t>organisational procedures</w:t>
            </w:r>
          </w:p>
          <w:p w:rsidR="00000000" w:rsidP="00EB5E37">
            <w:pPr>
              <w:pStyle w:val="ListBullet"/>
              <w:rPr>
                <w:lang w:val="en-NZ"/>
              </w:rPr>
            </w:pPr>
            <w:r w:rsidRPr="00EB5E37">
              <w:t>established procedures</w:t>
            </w:r>
          </w:p>
        </w:tc>
      </w:tr>
      <w:tr w:rsidTr="007D4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t>Depending on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EB5E37" w:rsidP="00EB5E37">
            <w:pPr>
              <w:pStyle w:val="ListBullet"/>
            </w:pPr>
            <w:r w:rsidRPr="00EB5E37">
              <w:t>high visibility clothing</w:t>
            </w:r>
          </w:p>
          <w:p w:rsidR="00000000" w:rsidRPr="00EB5E37" w:rsidP="00EB5E37">
            <w:pPr>
              <w:pStyle w:val="ListBullet"/>
            </w:pPr>
            <w:r w:rsidRPr="00EB5E37">
              <w:t>hearing protection</w:t>
            </w:r>
          </w:p>
          <w:p w:rsidR="00000000" w:rsidRPr="00EB5E37" w:rsidP="00EB5E37">
            <w:pPr>
              <w:pStyle w:val="ListBullet"/>
            </w:pPr>
            <w:r w:rsidRPr="00EB5E37">
              <w:t>gloves</w:t>
            </w:r>
          </w:p>
          <w:p w:rsidR="00000000" w:rsidRPr="00EB5E37" w:rsidP="00EB5E37">
            <w:pPr>
              <w:pStyle w:val="ListBullet"/>
            </w:pPr>
            <w:r w:rsidRPr="00EB5E37">
              <w:t>sunscreen</w:t>
            </w:r>
          </w:p>
          <w:p w:rsidR="00000000" w:rsidRPr="00EB5E37" w:rsidP="00EB5E37">
            <w:pPr>
              <w:pStyle w:val="ListBullet"/>
            </w:pPr>
            <w:r w:rsidRPr="00EB5E37">
              <w:t>sunglasses</w:t>
            </w:r>
          </w:p>
          <w:p w:rsidR="00000000" w:rsidRPr="00EB5E37" w:rsidP="00EB5E37">
            <w:pPr>
              <w:pStyle w:val="ListBullet"/>
            </w:pPr>
            <w:r w:rsidRPr="00EB5E37">
              <w:t>safety glasses</w:t>
            </w:r>
          </w:p>
          <w:p w:rsidR="00000000" w:rsidRPr="00EB5E37" w:rsidP="00EB5E37">
            <w:pPr>
              <w:pStyle w:val="ListBullet"/>
            </w:pPr>
            <w:r w:rsidRPr="00EB5E37">
              <w:t>insect repellent</w:t>
            </w:r>
          </w:p>
          <w:p w:rsidR="00000000" w:rsidRPr="00EB5E37" w:rsidP="00EB5E37">
            <w:pPr>
              <w:pStyle w:val="ListBullet"/>
            </w:pPr>
            <w:r w:rsidRPr="00EB5E37">
              <w:t>safety headwear</w:t>
            </w:r>
          </w:p>
          <w:p w:rsidR="00000000" w:rsidRPr="00EB5E37" w:rsidP="00EB5E37">
            <w:pPr>
              <w:pStyle w:val="ListBullet"/>
            </w:pPr>
            <w:r w:rsidRPr="00EB5E37">
              <w:t>safety footwear</w:t>
            </w:r>
          </w:p>
          <w:p w:rsidR="00000000" w:rsidRPr="00EB5E37" w:rsidP="00EB5E37">
            <w:pPr>
              <w:pStyle w:val="ListBullet"/>
            </w:pPr>
            <w:r w:rsidRPr="00EB5E37">
              <w:t>portable radios/mobile phones</w:t>
            </w:r>
          </w:p>
          <w:p w:rsidR="00000000" w:rsidRPr="00EB5E37" w:rsidP="00EB5E37">
            <w:pPr>
              <w:pStyle w:val="ListBullet"/>
            </w:pPr>
            <w:r w:rsidRPr="00EB5E37">
              <w:t>hand lam</w:t>
            </w:r>
            <w:r w:rsidRPr="00EB5E37">
              <w:t>ps</w:t>
            </w:r>
          </w:p>
          <w:p w:rsidR="00000000" w:rsidRPr="00EB5E37" w:rsidP="00EB5E37">
            <w:pPr>
              <w:pStyle w:val="ListBullet"/>
            </w:pPr>
            <w:r w:rsidRPr="00EB5E37">
              <w:t>flags</w:t>
            </w:r>
          </w:p>
          <w:p w:rsidR="00000000" w:rsidP="00EB5E37">
            <w:pPr>
              <w:pStyle w:val="ListBullet"/>
              <w:rPr>
                <w:lang w:val="en-NZ"/>
              </w:rPr>
            </w:pPr>
            <w:r w:rsidRPr="00EB5E37">
              <w:t>safety devices</w:t>
            </w:r>
          </w:p>
        </w:tc>
      </w:tr>
      <w:tr w:rsidTr="007D4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B5E37" w:rsidP="00EB5E37">
            <w:pPr>
              <w:pStyle w:val="ListBullet"/>
            </w:pPr>
            <w:r w:rsidRPr="00EB5E37">
              <w:t>operational instructions, policies and workplace procedures</w:t>
            </w:r>
          </w:p>
          <w:p w:rsidR="00000000" w:rsidRPr="00EB5E37" w:rsidP="00EB5E37">
            <w:pPr>
              <w:pStyle w:val="ListBullet"/>
            </w:pPr>
            <w:r w:rsidRPr="00EB5E37">
              <w:t>local authority regulations and procedures</w:t>
            </w:r>
          </w:p>
          <w:p w:rsidR="00000000" w:rsidRPr="00EB5E37" w:rsidP="00EB5E37">
            <w:pPr>
              <w:pStyle w:val="ListBullet"/>
            </w:pPr>
            <w:r w:rsidRPr="00EB5E37">
              <w:t>notices, records and requests</w:t>
            </w:r>
          </w:p>
          <w:p w:rsidR="00000000" w:rsidRPr="00EB5E37" w:rsidP="00EB5E37">
            <w:pPr>
              <w:pStyle w:val="ListBullet"/>
            </w:pPr>
            <w:r w:rsidRPr="00EB5E37">
              <w:t>work orders</w:t>
            </w:r>
          </w:p>
          <w:p w:rsidR="00000000" w:rsidRPr="00EB5E37" w:rsidP="00EB5E37">
            <w:pPr>
              <w:pStyle w:val="ListBullet"/>
            </w:pPr>
            <w:r w:rsidRPr="00EB5E37">
              <w:t>technical instructions</w:t>
            </w:r>
          </w:p>
          <w:p w:rsidR="00000000" w:rsidRPr="00EB5E37" w:rsidP="00EB5E37">
            <w:pPr>
              <w:pStyle w:val="ListBullet"/>
            </w:pPr>
            <w:r w:rsidRPr="00EB5E37">
              <w:t>manufacturers or workplace equipment instructions and operation manuals</w:t>
            </w:r>
          </w:p>
          <w:p w:rsidR="00000000" w:rsidRPr="00EB5E37" w:rsidP="00EB5E37">
            <w:pPr>
              <w:pStyle w:val="ListBullet"/>
            </w:pPr>
            <w:r w:rsidRPr="00EB5E37">
              <w:t>emergency procedure manuals</w:t>
            </w:r>
          </w:p>
          <w:p w:rsidR="00000000" w:rsidRPr="00EB5E37" w:rsidP="00EB5E37">
            <w:pPr>
              <w:pStyle w:val="ListBullet"/>
            </w:pPr>
            <w:r w:rsidRPr="00EB5E37">
              <w:t>two-way radio/mobile phone operation procedures</w:t>
            </w:r>
          </w:p>
          <w:p w:rsidR="00000000" w:rsidRPr="00EB5E37" w:rsidP="00EB5E37">
            <w:pPr>
              <w:pStyle w:val="ListBullet"/>
            </w:pPr>
            <w:r w:rsidRPr="00EB5E37">
              <w:t>QA plans, data and document control</w:t>
            </w:r>
          </w:p>
          <w:p w:rsidR="00000000" w:rsidP="00EB5E37">
            <w:pPr>
              <w:pStyle w:val="ListBullet"/>
              <w:rPr>
                <w:lang w:val="en-NZ"/>
              </w:rPr>
            </w:pPr>
            <w:r w:rsidRPr="00EB5E37">
              <w:t>conditions of service, legislation and industrial agreements including w</w:t>
            </w:r>
            <w:r w:rsidRPr="00EB5E37">
              <w:t>orkplace agreements and awards</w:t>
            </w:r>
          </w:p>
        </w:tc>
      </w:tr>
      <w:tr w:rsidTr="007D494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B5E37" w:rsidP="00EB5E37">
            <w:pPr>
              <w:pStyle w:val="ListBullet"/>
            </w:pPr>
            <w:r w:rsidRPr="00EB5E37">
              <w:t>legislated rail safety requirements including acts and regulations from each applicable state and territory together with any nationally approved compliance codes and/or g</w:t>
            </w:r>
            <w:r w:rsidRPr="00EB5E37">
              <w:t>uidelines</w:t>
            </w:r>
          </w:p>
          <w:p w:rsidR="00000000" w:rsidRPr="00EB5E37" w:rsidP="00EB5E37">
            <w:pPr>
              <w:pStyle w:val="ListBullet"/>
            </w:pPr>
            <w:r w:rsidRPr="00EB5E37">
              <w:t>relevant state/territory regulations, codes of practice and safeworking system requirements</w:t>
            </w:r>
          </w:p>
          <w:p w:rsidR="00000000" w:rsidRPr="00EB5E37" w:rsidP="00EB5E37">
            <w:pPr>
              <w:pStyle w:val="ListBullet"/>
            </w:pPr>
            <w:r w:rsidRPr="00EB5E37">
              <w:t>relevant Australian Standards and related requirements, including AS 4292</w:t>
            </w:r>
          </w:p>
          <w:p w:rsidR="00000000" w:rsidRPr="00EB5E37" w:rsidP="00EB5E37">
            <w:pPr>
              <w:pStyle w:val="ListBullet"/>
            </w:pPr>
            <w:r w:rsidRPr="00EB5E37">
              <w:t>relevant state/territory OH&amp;S legislation</w:t>
            </w:r>
          </w:p>
          <w:p w:rsidR="00000000" w:rsidRPr="00EB5E37" w:rsidP="00EB5E37">
            <w:pPr>
              <w:pStyle w:val="ListBullet"/>
            </w:pPr>
            <w:r w:rsidRPr="00EB5E37">
              <w:t>relevant state/territory environmental protection legislation</w:t>
            </w:r>
          </w:p>
        </w:tc>
      </w:tr>
    </w:tbl>
    <w:p w:rsidR="007D4944" w:rsidP="00EB5E37">
      <w:pPr>
        <w:pStyle w:val="BodyText"/>
      </w:pPr>
    </w:p>
    <w:p w:rsidR="007D4944" w:rsidP="00EB5E37">
      <w:pPr>
        <w:pStyle w:val="BodyText"/>
      </w:pPr>
    </w:p>
    <w:p w:rsidR="00000000" w:rsidRPr="00EB5E37" w:rsidP="00EB5E37">
      <w:pPr>
        <w:pStyle w:val="Heading1"/>
      </w:pPr>
      <w:bookmarkStart w:id="12" w:name="O_295641"/>
      <w:bookmarkEnd w:id="12"/>
      <w:r w:rsidRPr="00EB5E37">
        <w:t>Unit Sector(s)</w:t>
      </w:r>
    </w:p>
    <w:p w:rsidR="00000000" w:rsidRPr="00EB5E37" w:rsidP="00EB5E37">
      <w:pPr>
        <w:pStyle w:val="BodyText"/>
      </w:pPr>
      <w:r w:rsidRPr="00EB5E37">
        <w:t>Not Applicable</w:t>
      </w:r>
    </w:p>
    <w:p w:rsidR="00000000" w:rsidRPr="00EB5E37" w:rsidP="00EB5E37">
      <w:pPr>
        <w:pStyle w:val="AllowPageBreak"/>
      </w:pPr>
    </w:p>
    <w:p w:rsidR="00000000" w:rsidRPr="00EB5E37" w:rsidP="00EB5E37">
      <w:pPr>
        <w:pStyle w:val="Heading1"/>
      </w:pPr>
      <w:bookmarkStart w:id="13" w:name="O_222865"/>
      <w:bookmarkEnd w:id="13"/>
      <w:r w:rsidRPr="00EB5E37">
        <w:t>Competency Field</w:t>
      </w:r>
    </w:p>
    <w:tbl>
      <w:tblPr>
        <w:tblW w:w="9640" w:type="dxa"/>
        <w:tblLayout w:type="fixed"/>
        <w:tblCellMar>
          <w:left w:w="62" w:type="dxa"/>
          <w:right w:w="62" w:type="dxa"/>
        </w:tblCellMar>
        <w:tblLook w:val="0000"/>
      </w:tblPr>
      <w:tblGrid>
        <w:gridCol w:w="2978"/>
        <w:gridCol w:w="6662"/>
      </w:tblGrid>
      <w:tr w:rsidTr="007D494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B5E37">
            <w:pPr>
              <w:pStyle w:val="BodyText"/>
              <w:rPr>
                <w:lang w:val="en-NZ"/>
              </w:rPr>
            </w:pPr>
            <w:r w:rsidRPr="00EB5E37">
              <w:rPr>
                <w:rStyle w:val="SpecialBold"/>
              </w:rPr>
              <w:t>Competency Field</w:t>
            </w:r>
            <w:r w:rsidRPr="00EB5E37">
              <w:t xml:space="preserve"> </w:t>
            </w:r>
          </w:p>
        </w:tc>
        <w:tc>
          <w:tcPr>
            <w:tcW w:w="6662" w:type="dxa"/>
            <w:tcBorders>
              <w:top w:val="nil"/>
              <w:left w:val="nil"/>
              <w:bottom w:val="nil"/>
              <w:right w:val="nil"/>
            </w:tcBorders>
            <w:tcMar>
              <w:top w:w="0" w:type="dxa"/>
              <w:left w:w="62" w:type="dxa"/>
              <w:bottom w:w="0" w:type="dxa"/>
              <w:right w:w="62" w:type="dxa"/>
            </w:tcMar>
          </w:tcPr>
          <w:p w:rsidR="00000000" w:rsidRPr="00EB5E37" w:rsidP="00EB5E37">
            <w:pPr>
              <w:pStyle w:val="BodyText"/>
            </w:pPr>
            <w:r w:rsidRPr="00EB5E37">
              <w:t>B - Equipment Checking and Maintenance</w:t>
            </w:r>
          </w:p>
        </w:tc>
      </w:tr>
    </w:tbl>
    <w:p w:rsidR="007D4944" w:rsidP="00EB5E37">
      <w:pPr>
        <w:pStyle w:val="BodyText"/>
      </w:pPr>
    </w:p>
    <w:p w:rsidR="007D4944" w:rsidP="00EB5E37">
      <w:pPr>
        <w:pStyle w:val="BodyText"/>
      </w:pPr>
    </w:p>
    <w:p w:rsidR="00000000" w:rsidRPr="00EB5E37" w:rsidP="00EB5E37"/>
    <w:sectPr w:rsidSect="00EB5E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944" w:rsidP="007D49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944" w:rsidP="00EB5E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D4944" w:rsidP="00EB5E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D4944" w:rsidP="00EB5E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944" w:rsidP="007D49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944" w:rsidP="00EB5E37">
    <w:pPr>
      <w:pStyle w:val="Header"/>
      <w:framePr w:wrap="around"/>
    </w:pPr>
    <w:r>
      <w:fldChar w:fldCharType="begin"/>
    </w:r>
    <w:r>
      <w:instrText xml:space="preserve"> TITLE   \* MERGEFORMAT </w:instrText>
    </w:r>
    <w:r>
      <w:fldChar w:fldCharType="separate"/>
    </w:r>
    <w:r>
      <w:t>TLIB2097A Install and maintain guard rails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4944" w:rsidP="00EB5E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745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8261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C6E2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E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5E37"/>
    <w:pPr>
      <w:spacing w:before="360" w:after="60"/>
      <w:outlineLvl w:val="0"/>
    </w:pPr>
    <w:rPr>
      <w:sz w:val="32"/>
    </w:rPr>
  </w:style>
  <w:style w:type="paragraph" w:styleId="Heading2">
    <w:name w:val="heading 2"/>
    <w:basedOn w:val="HeadingBase"/>
    <w:next w:val="BodyText"/>
    <w:link w:val="Heading2Char"/>
    <w:qFormat/>
    <w:rsid w:val="00EB5E37"/>
    <w:pPr>
      <w:keepLines/>
      <w:spacing w:before="240" w:after="120"/>
      <w:outlineLvl w:val="1"/>
    </w:pPr>
    <w:rPr>
      <w:sz w:val="28"/>
      <w:szCs w:val="40"/>
    </w:rPr>
  </w:style>
  <w:style w:type="paragraph" w:styleId="Heading3">
    <w:name w:val="heading 3"/>
    <w:basedOn w:val="HeadingBase"/>
    <w:next w:val="BodyText"/>
    <w:link w:val="Heading3Char"/>
    <w:qFormat/>
    <w:rsid w:val="00EB5E37"/>
    <w:pPr>
      <w:spacing w:before="180" w:after="120"/>
      <w:outlineLvl w:val="2"/>
    </w:pPr>
    <w:rPr>
      <w:spacing w:val="-10"/>
      <w:kern w:val="32"/>
    </w:rPr>
  </w:style>
  <w:style w:type="paragraph" w:styleId="Heading4">
    <w:name w:val="heading 4"/>
    <w:basedOn w:val="HeadingBase"/>
    <w:next w:val="BodyText"/>
    <w:link w:val="Heading4Char"/>
    <w:qFormat/>
    <w:rsid w:val="00EB5E37"/>
    <w:pPr>
      <w:spacing w:before="160" w:after="120"/>
      <w:outlineLvl w:val="3"/>
    </w:pPr>
    <w:rPr>
      <w:sz w:val="22"/>
    </w:rPr>
  </w:style>
  <w:style w:type="paragraph" w:styleId="Heading5">
    <w:name w:val="heading 5"/>
    <w:basedOn w:val="HeadingBase"/>
    <w:next w:val="Normal"/>
    <w:link w:val="Heading5Char"/>
    <w:qFormat/>
    <w:rsid w:val="00EB5E37"/>
    <w:pPr>
      <w:spacing w:before="80"/>
      <w:outlineLvl w:val="4"/>
    </w:pPr>
    <w:rPr>
      <w:color w:val="918585"/>
      <w:sz w:val="20"/>
    </w:rPr>
  </w:style>
  <w:style w:type="paragraph" w:styleId="Heading6">
    <w:name w:val="heading 6"/>
    <w:basedOn w:val="HeadingBase"/>
    <w:next w:val="Normal"/>
    <w:link w:val="Heading6Char"/>
    <w:qFormat/>
    <w:rsid w:val="00EB5E37"/>
    <w:pPr>
      <w:spacing w:before="60"/>
      <w:outlineLvl w:val="5"/>
    </w:pPr>
    <w:rPr>
      <w:color w:val="918585"/>
      <w:sz w:val="20"/>
    </w:rPr>
  </w:style>
  <w:style w:type="paragraph" w:styleId="Heading7">
    <w:name w:val="heading 7"/>
    <w:basedOn w:val="Normal"/>
    <w:next w:val="Normal"/>
    <w:link w:val="Heading7Char"/>
    <w:qFormat/>
    <w:rsid w:val="00EB5E37"/>
    <w:pPr>
      <w:ind w:left="720"/>
      <w:outlineLvl w:val="6"/>
    </w:pPr>
    <w:rPr>
      <w:i/>
    </w:rPr>
  </w:style>
  <w:style w:type="paragraph" w:styleId="Heading8">
    <w:name w:val="heading 8"/>
    <w:basedOn w:val="Normal"/>
    <w:next w:val="Normal"/>
    <w:link w:val="Heading8Char"/>
    <w:qFormat/>
    <w:rsid w:val="00EB5E37"/>
    <w:pPr>
      <w:ind w:left="720"/>
      <w:outlineLvl w:val="7"/>
    </w:pPr>
    <w:rPr>
      <w:i/>
    </w:rPr>
  </w:style>
  <w:style w:type="paragraph" w:styleId="Heading9">
    <w:name w:val="heading 9"/>
    <w:basedOn w:val="Normal"/>
    <w:next w:val="Normal"/>
    <w:link w:val="Heading9Char"/>
    <w:qFormat/>
    <w:rsid w:val="00EB5E37"/>
    <w:pPr>
      <w:ind w:left="720"/>
      <w:outlineLvl w:val="8"/>
    </w:pPr>
    <w:rPr>
      <w:i/>
    </w:rPr>
  </w:style>
  <w:style w:type="character" w:default="1" w:styleId="DefaultParagraphFont">
    <w:name w:val="Default Paragraph Font"/>
    <w:uiPriority w:val="1"/>
    <w:unhideWhenUsed/>
    <w:rsid w:val="00EB5E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E37"/>
  </w:style>
  <w:style w:type="character" w:customStyle="1" w:styleId="Heading1Char">
    <w:name w:val="Heading 1 Char"/>
    <w:basedOn w:val="DefaultParagraphFont"/>
    <w:link w:val="Heading1"/>
    <w:rsid w:val="00EB5E37"/>
    <w:rPr>
      <w:rFonts w:ascii="Times New Roman" w:eastAsia="Times New Roman" w:hAnsi="Times New Roman" w:cs="Times New Roman"/>
      <w:b/>
      <w:sz w:val="32"/>
      <w:szCs w:val="20"/>
      <w:lang w:eastAsia="en-US"/>
    </w:rPr>
  </w:style>
  <w:style w:type="paragraph" w:styleId="BodyText">
    <w:name w:val="Body Text"/>
    <w:basedOn w:val="Normal"/>
    <w:link w:val="BodyTextChar"/>
    <w:rsid w:val="00EB5E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5E37"/>
    <w:rPr>
      <w:rFonts w:ascii="Times New Roman" w:eastAsia="Times New Roman" w:hAnsi="Times New Roman" w:cs="Times New Roman"/>
      <w:sz w:val="24"/>
      <w:lang w:val="en-US" w:eastAsia="en-US"/>
    </w:rPr>
  </w:style>
  <w:style w:type="paragraph" w:styleId="Footer">
    <w:name w:val="footer"/>
    <w:basedOn w:val="Normal"/>
    <w:link w:val="FooterChar"/>
    <w:rsid w:val="00EB5E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E37"/>
    <w:rPr>
      <w:rFonts w:ascii="Times New Roman" w:eastAsia="Times New Roman" w:hAnsi="Times New Roman" w:cs="Times New Roman"/>
      <w:sz w:val="16"/>
      <w:lang w:val="en-US" w:eastAsia="en-US"/>
    </w:rPr>
  </w:style>
  <w:style w:type="paragraph" w:styleId="List">
    <w:name w:val="List"/>
    <w:basedOn w:val="BodyText"/>
    <w:next w:val="BodyText"/>
    <w:rsid w:val="00EB5E37"/>
    <w:pPr>
      <w:tabs>
        <w:tab w:val="left" w:pos="340"/>
      </w:tabs>
      <w:spacing w:before="60" w:after="60"/>
      <w:ind w:left="340" w:hanging="340"/>
    </w:pPr>
  </w:style>
  <w:style w:type="paragraph" w:styleId="ListBullet">
    <w:name w:val="List Bullet"/>
    <w:basedOn w:val="List"/>
    <w:rsid w:val="00EB5E37"/>
    <w:pPr>
      <w:numPr>
        <w:numId w:val="13"/>
      </w:numPr>
      <w:tabs>
        <w:tab w:val="clear" w:pos="340"/>
      </w:tabs>
      <w:spacing w:before="40" w:after="40"/>
    </w:pPr>
  </w:style>
  <w:style w:type="character" w:customStyle="1" w:styleId="SpecialBold">
    <w:name w:val="Special Bold"/>
    <w:basedOn w:val="DefaultParagraphFont"/>
    <w:rsid w:val="00EB5E37"/>
    <w:rPr>
      <w:b/>
      <w:spacing w:val="0"/>
    </w:rPr>
  </w:style>
  <w:style w:type="paragraph" w:styleId="ListBullet2">
    <w:name w:val="List Bullet 2"/>
    <w:basedOn w:val="List2"/>
    <w:rsid w:val="00EB5E37"/>
    <w:pPr>
      <w:numPr>
        <w:numId w:val="14"/>
      </w:numPr>
      <w:tabs>
        <w:tab w:val="clear" w:pos="680"/>
      </w:tabs>
    </w:pPr>
  </w:style>
  <w:style w:type="paragraph" w:styleId="Header">
    <w:name w:val="header"/>
    <w:basedOn w:val="Normal"/>
    <w:link w:val="HeaderChar"/>
    <w:rsid w:val="00EB5E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E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5E37"/>
    <w:pPr>
      <w:spacing w:before="240" w:after="120"/>
      <w:outlineLvl w:val="0"/>
    </w:pPr>
    <w:rPr>
      <w:rFonts w:ascii="Times New Roman" w:hAnsi="Times New Roman"/>
      <w:b/>
      <w:sz w:val="28"/>
    </w:rPr>
  </w:style>
  <w:style w:type="paragraph" w:customStyle="1" w:styleId="AllowPageBreak">
    <w:name w:val="AllowPageBreak"/>
    <w:rsid w:val="00EB5E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5E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E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E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E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E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E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5E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5E37"/>
    <w:rPr>
      <w:rFonts w:ascii="Courier New" w:eastAsia="Times New Roman" w:hAnsi="Courier New" w:cs="Times New Roman"/>
      <w:i/>
      <w:szCs w:val="20"/>
      <w:lang w:val="en-US" w:eastAsia="en-US"/>
    </w:rPr>
  </w:style>
  <w:style w:type="paragraph" w:customStyle="1" w:styleId="HeadingBase">
    <w:name w:val="Heading Base"/>
    <w:rsid w:val="00EB5E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E37"/>
    <w:pPr>
      <w:tabs>
        <w:tab w:val="right" w:leader="dot" w:pos="9072"/>
      </w:tabs>
      <w:ind w:left="567"/>
    </w:pPr>
    <w:rPr>
      <w:szCs w:val="22"/>
    </w:rPr>
  </w:style>
  <w:style w:type="paragraph" w:customStyle="1" w:styleId="TOCBase">
    <w:name w:val="TOC Base"/>
    <w:rsid w:val="00EB5E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E37"/>
    <w:pPr>
      <w:tabs>
        <w:tab w:val="right" w:leader="dot" w:pos="9072"/>
      </w:tabs>
      <w:spacing w:before="40" w:after="40"/>
      <w:ind w:left="284"/>
    </w:pPr>
    <w:rPr>
      <w:rFonts w:ascii="Times New Roman" w:hAnsi="Times New Roman"/>
    </w:rPr>
  </w:style>
  <w:style w:type="paragraph" w:styleId="TOC1">
    <w:name w:val="toc 1"/>
    <w:basedOn w:val="TOCBase"/>
    <w:next w:val="Normal"/>
    <w:rsid w:val="00EB5E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5E37"/>
    <w:pPr>
      <w:spacing w:before="5040"/>
      <w:jc w:val="center"/>
    </w:pPr>
    <w:rPr>
      <w:sz w:val="48"/>
      <w:szCs w:val="72"/>
      <w:lang w:val="en-US"/>
    </w:rPr>
  </w:style>
  <w:style w:type="character" w:customStyle="1" w:styleId="TitleChar">
    <w:name w:val="Title Char"/>
    <w:basedOn w:val="DefaultParagraphFont"/>
    <w:link w:val="Title"/>
    <w:rsid w:val="00EB5E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E37"/>
    <w:pPr>
      <w:tabs>
        <w:tab w:val="left" w:pos="3600"/>
        <w:tab w:val="left" w:pos="3958"/>
      </w:tabs>
    </w:pPr>
  </w:style>
  <w:style w:type="paragraph" w:customStyle="1" w:styleId="Note">
    <w:name w:val="Note"/>
    <w:basedOn w:val="BodyText"/>
    <w:rsid w:val="00EB5E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E37"/>
    <w:pPr>
      <w:framePr w:wrap="auto" w:hAnchor="text" w:y="6049"/>
    </w:pPr>
    <w:rPr>
      <w:color w:val="000000"/>
      <w:sz w:val="40"/>
    </w:rPr>
  </w:style>
  <w:style w:type="paragraph" w:customStyle="1" w:styleId="TOCTitle">
    <w:name w:val="TOCTitle"/>
    <w:basedOn w:val="Heading1"/>
    <w:rsid w:val="00EB5E37"/>
    <w:pPr>
      <w:spacing w:after="240"/>
      <w:jc w:val="center"/>
      <w:outlineLvl w:val="9"/>
    </w:pPr>
    <w:rPr>
      <w:caps/>
    </w:rPr>
  </w:style>
  <w:style w:type="paragraph" w:customStyle="1" w:styleId="Version">
    <w:name w:val="Version"/>
    <w:rsid w:val="00EB5E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5E37"/>
    <w:pPr>
      <w:keepNext w:val="0"/>
      <w:tabs>
        <w:tab w:val="right" w:pos="4176"/>
      </w:tabs>
      <w:ind w:left="198" w:hanging="198"/>
    </w:pPr>
    <w:rPr>
      <w:rFonts w:ascii="Garamond" w:hAnsi="Garamond"/>
    </w:rPr>
  </w:style>
  <w:style w:type="paragraph" w:styleId="IndexHeading">
    <w:name w:val="index heading"/>
    <w:basedOn w:val="Normal"/>
    <w:next w:val="Index1"/>
    <w:semiHidden/>
    <w:rsid w:val="00EB5E37"/>
    <w:pPr>
      <w:spacing w:before="120" w:after="120"/>
    </w:pPr>
    <w:rPr>
      <w:rFonts w:ascii="Arial" w:hAnsi="Arial"/>
      <w:b/>
      <w:color w:val="918585"/>
      <w:sz w:val="24"/>
    </w:rPr>
  </w:style>
  <w:style w:type="paragraph" w:customStyle="1" w:styleId="Chapter">
    <w:name w:val="Chapter"/>
    <w:basedOn w:val="Normal"/>
    <w:rsid w:val="00EB5E37"/>
    <w:pPr>
      <w:spacing w:before="240"/>
    </w:pPr>
    <w:rPr>
      <w:rFonts w:ascii="Times New Roman" w:hAnsi="Times New Roman"/>
      <w:smallCaps/>
      <w:spacing w:val="80"/>
      <w:sz w:val="28"/>
    </w:rPr>
  </w:style>
  <w:style w:type="paragraph" w:customStyle="1" w:styleId="InChapter">
    <w:name w:val="InChapter"/>
    <w:basedOn w:val="Heading3"/>
    <w:rsid w:val="00EB5E37"/>
    <w:pPr>
      <w:spacing w:after="240"/>
      <w:outlineLvl w:val="9"/>
    </w:pPr>
    <w:rPr>
      <w:noProof/>
    </w:rPr>
  </w:style>
  <w:style w:type="paragraph" w:styleId="Index2">
    <w:name w:val="index 2"/>
    <w:basedOn w:val="Normal"/>
    <w:next w:val="Normal"/>
    <w:semiHidden/>
    <w:rsid w:val="00EB5E37"/>
    <w:pPr>
      <w:tabs>
        <w:tab w:val="right" w:pos="4176"/>
      </w:tabs>
      <w:ind w:left="568" w:hanging="284"/>
    </w:pPr>
    <w:rPr>
      <w:rFonts w:ascii="Garamond" w:hAnsi="Garamond"/>
    </w:rPr>
  </w:style>
  <w:style w:type="paragraph" w:customStyle="1" w:styleId="Byline">
    <w:name w:val="Byline"/>
    <w:rsid w:val="00EB5E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E37"/>
    <w:pPr>
      <w:tabs>
        <w:tab w:val="clear" w:pos="3600"/>
        <w:tab w:val="clear" w:pos="3958"/>
      </w:tabs>
      <w:jc w:val="right"/>
    </w:pPr>
  </w:style>
  <w:style w:type="character" w:styleId="Emphasis">
    <w:name w:val="Emphasis"/>
    <w:basedOn w:val="DefaultParagraphFont"/>
    <w:qFormat/>
    <w:rsid w:val="00EB5E37"/>
    <w:rPr>
      <w:i/>
    </w:rPr>
  </w:style>
  <w:style w:type="paragraph" w:styleId="Caption">
    <w:name w:val="caption"/>
    <w:basedOn w:val="BodyText"/>
    <w:next w:val="Normal"/>
    <w:qFormat/>
    <w:rsid w:val="00EB5E37"/>
    <w:pPr>
      <w:framePr w:w="2268" w:hSpace="181" w:vSpace="181" w:wrap="around" w:vAnchor="text" w:hAnchor="page" w:x="1135" w:y="285" w:anchorLock="1"/>
    </w:pPr>
    <w:rPr>
      <w:i/>
    </w:rPr>
  </w:style>
  <w:style w:type="paragraph" w:customStyle="1" w:styleId="MiniTOCTitle">
    <w:name w:val="MiniTOCTitle"/>
    <w:basedOn w:val="Heading4"/>
    <w:rsid w:val="00EB5E37"/>
    <w:pPr>
      <w:spacing w:before="240"/>
      <w:outlineLvl w:val="9"/>
    </w:pPr>
    <w:rPr>
      <w:noProof/>
      <w:sz w:val="24"/>
    </w:rPr>
  </w:style>
  <w:style w:type="paragraph" w:customStyle="1" w:styleId="MiniTOCItem">
    <w:name w:val="MiniTOCItem"/>
    <w:basedOn w:val="ListBullet"/>
    <w:rsid w:val="00EB5E37"/>
    <w:pPr>
      <w:numPr>
        <w:numId w:val="0"/>
      </w:numPr>
      <w:tabs>
        <w:tab w:val="right" w:leader="dot" w:pos="6521"/>
      </w:tabs>
      <w:spacing w:before="0" w:after="0"/>
    </w:pPr>
  </w:style>
  <w:style w:type="paragraph" w:customStyle="1" w:styleId="TOFTitle">
    <w:name w:val="TOFTitle"/>
    <w:basedOn w:val="TOCTitle"/>
    <w:rsid w:val="00EB5E37"/>
  </w:style>
  <w:style w:type="paragraph" w:styleId="TableofFigures">
    <w:name w:val="table of figures"/>
    <w:basedOn w:val="Normal"/>
    <w:next w:val="Normal"/>
    <w:semiHidden/>
    <w:rsid w:val="00EB5E37"/>
    <w:pPr>
      <w:tabs>
        <w:tab w:val="right" w:leader="dot" w:pos="9072"/>
      </w:tabs>
      <w:ind w:left="970" w:hanging="403"/>
    </w:pPr>
    <w:rPr>
      <w:rFonts w:ascii="Times New Roman" w:hAnsi="Times New Roman"/>
      <w:b/>
    </w:rPr>
  </w:style>
  <w:style w:type="paragraph" w:styleId="ListNumber">
    <w:name w:val="List Number"/>
    <w:basedOn w:val="List"/>
    <w:rsid w:val="00EB5E37"/>
    <w:pPr>
      <w:numPr>
        <w:numId w:val="11"/>
      </w:numPr>
    </w:pPr>
  </w:style>
  <w:style w:type="character" w:customStyle="1" w:styleId="WingdingSymbols">
    <w:name w:val="Wingding Symbols"/>
    <w:rsid w:val="00EB5E37"/>
    <w:rPr>
      <w:rFonts w:ascii="Wingdings" w:hAnsi="Wingdings"/>
    </w:rPr>
  </w:style>
  <w:style w:type="paragraph" w:customStyle="1" w:styleId="TableHeading">
    <w:name w:val="Table Heading"/>
    <w:basedOn w:val="HeadingBase"/>
    <w:rsid w:val="00EB5E37"/>
    <w:pPr>
      <w:keepLines/>
      <w:pBdr>
        <w:bottom w:val="single" w:sz="6" w:space="1" w:color="918585"/>
      </w:pBdr>
      <w:spacing w:before="240"/>
    </w:pPr>
  </w:style>
  <w:style w:type="character" w:customStyle="1" w:styleId="HotSpot">
    <w:name w:val="HotSpot"/>
    <w:rsid w:val="00EB5E37"/>
    <w:rPr>
      <w:color w:val="0033CC"/>
      <w:u w:val="none"/>
    </w:rPr>
  </w:style>
  <w:style w:type="paragraph" w:customStyle="1" w:styleId="BodyTextRight">
    <w:name w:val="Body Text Right"/>
    <w:basedOn w:val="BodyText"/>
    <w:rsid w:val="00EB5E37"/>
    <w:pPr>
      <w:spacing w:before="0" w:after="0"/>
      <w:jc w:val="right"/>
    </w:pPr>
  </w:style>
  <w:style w:type="paragraph" w:styleId="Index3">
    <w:name w:val="index 3"/>
    <w:basedOn w:val="ListNumber2"/>
    <w:next w:val="Normal"/>
    <w:semiHidden/>
    <w:rsid w:val="00EB5E37"/>
    <w:pPr>
      <w:numPr>
        <w:numId w:val="0"/>
      </w:numPr>
      <w:tabs>
        <w:tab w:val="right" w:leader="dot" w:pos="4176"/>
      </w:tabs>
    </w:pPr>
  </w:style>
  <w:style w:type="paragraph" w:styleId="ListNumber2">
    <w:name w:val="List Number 2"/>
    <w:basedOn w:val="List2"/>
    <w:rsid w:val="00EB5E37"/>
    <w:pPr>
      <w:numPr>
        <w:numId w:val="10"/>
      </w:numPr>
      <w:tabs>
        <w:tab w:val="clear" w:pos="1060"/>
      </w:tabs>
    </w:pPr>
  </w:style>
  <w:style w:type="paragraph" w:customStyle="1" w:styleId="MarginNote">
    <w:name w:val="Margin Note"/>
    <w:basedOn w:val="BodyText"/>
    <w:rsid w:val="00EB5E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E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E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5E37"/>
    <w:rPr>
      <w:sz w:val="32"/>
    </w:rPr>
  </w:style>
  <w:style w:type="paragraph" w:customStyle="1" w:styleId="HeadingProcedure">
    <w:name w:val="Heading Procedure"/>
    <w:basedOn w:val="HeadingBase"/>
    <w:next w:val="Normal"/>
    <w:rsid w:val="00EB5E37"/>
    <w:pPr>
      <w:tabs>
        <w:tab w:val="left" w:pos="0"/>
      </w:tabs>
      <w:spacing w:before="120" w:after="60"/>
    </w:pPr>
    <w:rPr>
      <w:i/>
      <w:color w:val="918585"/>
      <w:sz w:val="22"/>
    </w:rPr>
  </w:style>
  <w:style w:type="paragraph" w:customStyle="1" w:styleId="TableBodyText">
    <w:name w:val="Table Body Text"/>
    <w:basedOn w:val="BodyText"/>
    <w:rsid w:val="00EB5E37"/>
    <w:pPr>
      <w:spacing w:before="60" w:after="60"/>
    </w:pPr>
  </w:style>
  <w:style w:type="paragraph" w:styleId="ListContinue">
    <w:name w:val="List Continue"/>
    <w:basedOn w:val="List"/>
    <w:rsid w:val="00EB5E37"/>
    <w:pPr>
      <w:ind w:firstLine="0"/>
    </w:pPr>
  </w:style>
  <w:style w:type="paragraph" w:customStyle="1" w:styleId="ListNote">
    <w:name w:val="List Note"/>
    <w:basedOn w:val="List"/>
    <w:rsid w:val="00EB5E37"/>
    <w:pPr>
      <w:pBdr>
        <w:top w:val="single" w:sz="6" w:space="2" w:color="918585"/>
        <w:bottom w:val="single" w:sz="6" w:space="2" w:color="918585"/>
      </w:pBdr>
      <w:tabs>
        <w:tab w:val="left" w:pos="1021"/>
      </w:tabs>
      <w:ind w:firstLine="0"/>
    </w:pPr>
  </w:style>
  <w:style w:type="paragraph" w:customStyle="1" w:styleId="Warning">
    <w:name w:val="Warning"/>
    <w:basedOn w:val="BodyText"/>
    <w:rsid w:val="00EB5E37"/>
    <w:pPr>
      <w:shd w:val="clear" w:color="auto" w:fill="D9D9D9"/>
      <w:tabs>
        <w:tab w:val="left" w:pos="992"/>
      </w:tabs>
      <w:ind w:left="119" w:right="119"/>
    </w:pPr>
    <w:rPr>
      <w:sz w:val="20"/>
    </w:rPr>
  </w:style>
  <w:style w:type="paragraph" w:customStyle="1" w:styleId="MarginIcons">
    <w:name w:val="Margin Icons"/>
    <w:basedOn w:val="BodyText"/>
    <w:rsid w:val="00EB5E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E37"/>
    <w:rPr>
      <w:rFonts w:ascii="Courier New" w:hAnsi="Courier New"/>
    </w:rPr>
  </w:style>
  <w:style w:type="paragraph" w:customStyle="1" w:styleId="NoteBullet">
    <w:name w:val="Note Bullet"/>
    <w:basedOn w:val="Note"/>
    <w:rsid w:val="00EB5E37"/>
    <w:pPr>
      <w:tabs>
        <w:tab w:val="clear" w:pos="680"/>
      </w:tabs>
      <w:spacing w:before="60" w:after="60"/>
    </w:pPr>
  </w:style>
  <w:style w:type="paragraph" w:customStyle="1" w:styleId="SubHeading2">
    <w:name w:val="SubHeading2"/>
    <w:basedOn w:val="HeadingBase"/>
    <w:rsid w:val="00EB5E37"/>
    <w:pPr>
      <w:spacing w:before="240" w:after="60"/>
    </w:pPr>
    <w:rPr>
      <w:sz w:val="20"/>
    </w:rPr>
  </w:style>
  <w:style w:type="paragraph" w:customStyle="1" w:styleId="SubHeading1">
    <w:name w:val="SubHeading1"/>
    <w:basedOn w:val="HeadingBase"/>
    <w:rsid w:val="00EB5E37"/>
    <w:pPr>
      <w:spacing w:before="240" w:after="60"/>
    </w:pPr>
    <w:rPr>
      <w:color w:val="918585"/>
      <w:sz w:val="22"/>
    </w:rPr>
  </w:style>
  <w:style w:type="paragraph" w:customStyle="1" w:styleId="SideHeading">
    <w:name w:val="Side Heading"/>
    <w:basedOn w:val="HeadingBase"/>
    <w:rsid w:val="00EB5E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E37"/>
    <w:pPr>
      <w:numPr>
        <w:numId w:val="12"/>
      </w:numPr>
    </w:pPr>
  </w:style>
  <w:style w:type="paragraph" w:styleId="PlainText">
    <w:name w:val="Plain Text"/>
    <w:basedOn w:val="Normal"/>
    <w:link w:val="PlainTextChar"/>
    <w:rsid w:val="00EB5E37"/>
    <w:rPr>
      <w:sz w:val="20"/>
    </w:rPr>
  </w:style>
  <w:style w:type="character" w:customStyle="1" w:styleId="PlainTextChar">
    <w:name w:val="Plain Text Char"/>
    <w:basedOn w:val="DefaultParagraphFont"/>
    <w:link w:val="PlainText"/>
    <w:rsid w:val="00EB5E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5E37"/>
    <w:rPr>
      <w:b/>
      <w:smallCaps/>
    </w:rPr>
  </w:style>
  <w:style w:type="paragraph" w:customStyle="1" w:styleId="TableListNumber">
    <w:name w:val="Table List Number"/>
    <w:basedOn w:val="ListNumber"/>
    <w:rsid w:val="00EB5E37"/>
    <w:pPr>
      <w:numPr>
        <w:numId w:val="0"/>
      </w:numPr>
    </w:pPr>
  </w:style>
  <w:style w:type="paragraph" w:styleId="TOC4">
    <w:name w:val="toc 4"/>
    <w:basedOn w:val="TOCBase"/>
    <w:next w:val="Normal"/>
    <w:semiHidden/>
    <w:rsid w:val="00EB5E37"/>
    <w:pPr>
      <w:tabs>
        <w:tab w:val="right" w:leader="dot" w:pos="9071"/>
      </w:tabs>
      <w:ind w:left="1701"/>
    </w:pPr>
  </w:style>
  <w:style w:type="paragraph" w:customStyle="1" w:styleId="ListAlpha">
    <w:name w:val="List Alpha"/>
    <w:basedOn w:val="List"/>
    <w:rsid w:val="00EB5E37"/>
    <w:pPr>
      <w:numPr>
        <w:numId w:val="9"/>
      </w:numPr>
    </w:pPr>
  </w:style>
  <w:style w:type="paragraph" w:customStyle="1" w:styleId="ListAlpha2">
    <w:name w:val="List Alpha 2"/>
    <w:basedOn w:val="List2"/>
    <w:rsid w:val="00EB5E37"/>
    <w:pPr>
      <w:numPr>
        <w:numId w:val="8"/>
      </w:numPr>
    </w:pPr>
  </w:style>
  <w:style w:type="paragraph" w:styleId="List2">
    <w:name w:val="List 2"/>
    <w:basedOn w:val="BodyText"/>
    <w:rsid w:val="00EB5E37"/>
    <w:pPr>
      <w:tabs>
        <w:tab w:val="left" w:pos="680"/>
      </w:tabs>
      <w:spacing w:before="60" w:after="60"/>
      <w:ind w:left="680" w:hanging="340"/>
    </w:pPr>
  </w:style>
  <w:style w:type="paragraph" w:styleId="List3">
    <w:name w:val="List 3"/>
    <w:basedOn w:val="BodyText"/>
    <w:rsid w:val="00EB5E37"/>
    <w:pPr>
      <w:tabs>
        <w:tab w:val="left" w:pos="1021"/>
      </w:tabs>
      <w:spacing w:before="60" w:after="60"/>
      <w:ind w:left="1020" w:hanging="340"/>
    </w:pPr>
  </w:style>
  <w:style w:type="paragraph" w:styleId="List4">
    <w:name w:val="List 4"/>
    <w:basedOn w:val="BodyText"/>
    <w:rsid w:val="00EB5E37"/>
    <w:pPr>
      <w:tabs>
        <w:tab w:val="left" w:pos="1361"/>
      </w:tabs>
      <w:spacing w:before="60" w:after="60"/>
      <w:ind w:left="1361" w:hanging="340"/>
    </w:pPr>
  </w:style>
  <w:style w:type="paragraph" w:styleId="List5">
    <w:name w:val="List 5"/>
    <w:basedOn w:val="BodyText"/>
    <w:rsid w:val="00EB5E37"/>
    <w:pPr>
      <w:tabs>
        <w:tab w:val="left" w:pos="1701"/>
      </w:tabs>
      <w:spacing w:before="60" w:after="60"/>
      <w:ind w:left="1701" w:hanging="340"/>
    </w:pPr>
  </w:style>
  <w:style w:type="paragraph" w:styleId="ListBullet3">
    <w:name w:val="List Bullet 3"/>
    <w:basedOn w:val="List3"/>
    <w:rsid w:val="00EB5E37"/>
    <w:pPr>
      <w:numPr>
        <w:numId w:val="15"/>
      </w:numPr>
      <w:tabs>
        <w:tab w:val="clear" w:pos="1021"/>
      </w:tabs>
      <w:ind w:left="1037" w:hanging="357"/>
    </w:pPr>
  </w:style>
  <w:style w:type="paragraph" w:styleId="ListBullet4">
    <w:name w:val="List Bullet 4"/>
    <w:basedOn w:val="List4"/>
    <w:rsid w:val="00EB5E37"/>
    <w:pPr>
      <w:numPr>
        <w:numId w:val="3"/>
      </w:numPr>
    </w:pPr>
  </w:style>
  <w:style w:type="paragraph" w:styleId="ListBullet5">
    <w:name w:val="List Bullet 5"/>
    <w:basedOn w:val="List5"/>
    <w:rsid w:val="00EB5E37"/>
    <w:pPr>
      <w:numPr>
        <w:numId w:val="4"/>
      </w:numPr>
    </w:pPr>
  </w:style>
  <w:style w:type="paragraph" w:styleId="ListContinue2">
    <w:name w:val="List Continue 2"/>
    <w:basedOn w:val="List2"/>
    <w:rsid w:val="00EB5E37"/>
    <w:pPr>
      <w:ind w:firstLine="0"/>
    </w:pPr>
  </w:style>
  <w:style w:type="paragraph" w:styleId="ListContinue3">
    <w:name w:val="List Continue 3"/>
    <w:basedOn w:val="List3"/>
    <w:rsid w:val="00EB5E37"/>
    <w:pPr>
      <w:ind w:left="1021" w:firstLine="0"/>
    </w:pPr>
  </w:style>
  <w:style w:type="paragraph" w:styleId="ListContinue4">
    <w:name w:val="List Continue 4"/>
    <w:basedOn w:val="List4"/>
    <w:rsid w:val="00EB5E37"/>
    <w:pPr>
      <w:ind w:firstLine="0"/>
    </w:pPr>
  </w:style>
  <w:style w:type="paragraph" w:styleId="ListContinue5">
    <w:name w:val="List Continue 5"/>
    <w:basedOn w:val="List5"/>
    <w:rsid w:val="00EB5E37"/>
    <w:pPr>
      <w:ind w:firstLine="0"/>
    </w:pPr>
  </w:style>
  <w:style w:type="paragraph" w:styleId="ListNumber3">
    <w:name w:val="List Number 3"/>
    <w:basedOn w:val="List3"/>
    <w:rsid w:val="00EB5E37"/>
    <w:pPr>
      <w:numPr>
        <w:numId w:val="5"/>
      </w:numPr>
    </w:pPr>
  </w:style>
  <w:style w:type="paragraph" w:styleId="ListNumber4">
    <w:name w:val="List Number 4"/>
    <w:basedOn w:val="List4"/>
    <w:rsid w:val="00EB5E37"/>
    <w:pPr>
      <w:numPr>
        <w:numId w:val="6"/>
      </w:numPr>
    </w:pPr>
  </w:style>
  <w:style w:type="paragraph" w:styleId="ListNumber5">
    <w:name w:val="List Number 5"/>
    <w:basedOn w:val="List5"/>
    <w:rsid w:val="00EB5E37"/>
    <w:pPr>
      <w:numPr>
        <w:numId w:val="7"/>
      </w:numPr>
    </w:pPr>
  </w:style>
  <w:style w:type="paragraph" w:styleId="BlockText">
    <w:name w:val="Block Text"/>
    <w:basedOn w:val="Normal"/>
    <w:rsid w:val="00EB5E37"/>
    <w:pPr>
      <w:spacing w:after="120"/>
      <w:ind w:left="1440" w:right="1440"/>
    </w:pPr>
  </w:style>
  <w:style w:type="character" w:customStyle="1" w:styleId="Subscript">
    <w:name w:val="Subscript"/>
    <w:basedOn w:val="DefaultParagraphFont"/>
    <w:rsid w:val="00EB5E37"/>
    <w:rPr>
      <w:sz w:val="16"/>
      <w:vertAlign w:val="subscript"/>
    </w:rPr>
  </w:style>
  <w:style w:type="character" w:customStyle="1" w:styleId="Superscript">
    <w:name w:val="Superscript"/>
    <w:basedOn w:val="DefaultParagraphFont"/>
    <w:rsid w:val="00EB5E37"/>
    <w:rPr>
      <w:sz w:val="16"/>
      <w:vertAlign w:val="superscript"/>
    </w:rPr>
  </w:style>
  <w:style w:type="character" w:customStyle="1" w:styleId="Symbols">
    <w:name w:val="Symbols"/>
    <w:basedOn w:val="DefaultParagraphFont"/>
    <w:rsid w:val="00EB5E37"/>
    <w:rPr>
      <w:rFonts w:ascii="Symbol" w:hAnsi="Symbol"/>
    </w:rPr>
  </w:style>
  <w:style w:type="character" w:customStyle="1" w:styleId="MenuOptions">
    <w:name w:val="Menu Options"/>
    <w:basedOn w:val="DefaultParagraphFont"/>
    <w:rsid w:val="00EB5E37"/>
    <w:rPr>
      <w:rFonts w:ascii="Arial Narrow" w:hAnsi="Arial Narrow"/>
      <w:smallCaps/>
    </w:rPr>
  </w:style>
  <w:style w:type="character" w:customStyle="1" w:styleId="Buttons">
    <w:name w:val="Buttons"/>
    <w:basedOn w:val="DefaultParagraphFont"/>
    <w:rsid w:val="00EB5E37"/>
    <w:rPr>
      <w:b/>
    </w:rPr>
  </w:style>
  <w:style w:type="character" w:customStyle="1" w:styleId="Underlined">
    <w:name w:val="Underlined"/>
    <w:basedOn w:val="DefaultParagraphFont"/>
    <w:rsid w:val="00EB5E37"/>
    <w:rPr>
      <w:u w:val="single"/>
    </w:rPr>
  </w:style>
  <w:style w:type="paragraph" w:customStyle="1" w:styleId="TableBodyTextRight">
    <w:name w:val="Table Body Text Right"/>
    <w:basedOn w:val="TableBodyText"/>
    <w:rsid w:val="00EB5E37"/>
    <w:pPr>
      <w:widowControl w:val="0"/>
      <w:autoSpaceDE w:val="0"/>
      <w:autoSpaceDN w:val="0"/>
      <w:adjustRightInd w:val="0"/>
      <w:jc w:val="right"/>
    </w:pPr>
    <w:rPr>
      <w:rFonts w:cs="Arial"/>
      <w:szCs w:val="18"/>
    </w:rPr>
  </w:style>
  <w:style w:type="paragraph" w:customStyle="1" w:styleId="CopyrightText">
    <w:name w:val="Copyright Text"/>
    <w:basedOn w:val="BodyText"/>
    <w:rsid w:val="00EB5E37"/>
    <w:rPr>
      <w:sz w:val="18"/>
    </w:rPr>
  </w:style>
  <w:style w:type="paragraph" w:customStyle="1" w:styleId="BodySmallRight">
    <w:name w:val="Body Small Right"/>
    <w:basedOn w:val="BodyTextRight"/>
    <w:rsid w:val="00EB5E37"/>
    <w:rPr>
      <w:sz w:val="18"/>
      <w:szCs w:val="18"/>
    </w:rPr>
  </w:style>
  <w:style w:type="paragraph" w:customStyle="1" w:styleId="MarginEdition">
    <w:name w:val="Margin Edition"/>
    <w:basedOn w:val="MarginNote"/>
    <w:rsid w:val="00EB5E37"/>
    <w:pPr>
      <w:spacing w:before="0" w:after="0"/>
    </w:pPr>
    <w:rPr>
      <w:rFonts w:ascii="Times New Roman" w:hAnsi="Times New Roman"/>
      <w:color w:val="999999"/>
    </w:rPr>
  </w:style>
  <w:style w:type="paragraph" w:customStyle="1" w:styleId="Spacer">
    <w:name w:val="Spacer"/>
    <w:basedOn w:val="Normal"/>
    <w:rsid w:val="00EB5E37"/>
    <w:rPr>
      <w:sz w:val="2"/>
      <w:szCs w:val="2"/>
    </w:rPr>
  </w:style>
  <w:style w:type="character" w:customStyle="1" w:styleId="Small">
    <w:name w:val="Small"/>
    <w:basedOn w:val="DefaultParagraphFont"/>
    <w:rsid w:val="00EB5E37"/>
    <w:rPr>
      <w:sz w:val="16"/>
    </w:rPr>
  </w:style>
  <w:style w:type="paragraph" w:customStyle="1" w:styleId="WideTable">
    <w:name w:val="Wide Table"/>
    <w:basedOn w:val="Normal"/>
    <w:rsid w:val="00EB5E37"/>
    <w:pPr>
      <w:ind w:left="-1418"/>
    </w:pPr>
    <w:rPr>
      <w:sz w:val="2"/>
      <w:szCs w:val="2"/>
    </w:rPr>
  </w:style>
  <w:style w:type="character" w:styleId="PageNumber">
    <w:name w:val="page number"/>
    <w:basedOn w:val="DefaultParagraphFont"/>
    <w:rsid w:val="00EB5E37"/>
  </w:style>
  <w:style w:type="paragraph" w:styleId="Quote">
    <w:name w:val="Quote"/>
    <w:basedOn w:val="Heading1"/>
    <w:link w:val="QuoteChar"/>
    <w:qFormat/>
    <w:rsid w:val="00EB5E37"/>
    <w:rPr>
      <w:b w:val="0"/>
      <w:sz w:val="72"/>
      <w:szCs w:val="72"/>
      <w:lang w:val="en-NZ"/>
    </w:rPr>
  </w:style>
  <w:style w:type="character" w:customStyle="1" w:styleId="QuoteChar">
    <w:name w:val="Quote Char"/>
    <w:basedOn w:val="DefaultParagraphFont"/>
    <w:link w:val="Quote"/>
    <w:rsid w:val="00EB5E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E37"/>
    <w:pPr>
      <w:pageBreakBefore/>
    </w:pPr>
  </w:style>
  <w:style w:type="paragraph" w:customStyle="1" w:styleId="Border">
    <w:name w:val="Border"/>
    <w:basedOn w:val="Normal"/>
    <w:qFormat/>
    <w:rsid w:val="00EB5E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E37"/>
    <w:rPr>
      <w:b/>
      <w:bCs/>
      <w:i/>
      <w:iCs/>
      <w:color w:val="auto"/>
    </w:rPr>
  </w:style>
  <w:style w:type="paragraph" w:styleId="IntenseQuote">
    <w:name w:val="Intense Quote"/>
    <w:basedOn w:val="Normal"/>
    <w:next w:val="Normal"/>
    <w:link w:val="IntenseQuoteChar"/>
    <w:uiPriority w:val="30"/>
    <w:qFormat/>
    <w:rsid w:val="00EB5E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E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5E37"/>
    <w:rPr>
      <w:smallCaps/>
      <w:color w:val="auto"/>
      <w:u w:val="single"/>
    </w:rPr>
  </w:style>
  <w:style w:type="character" w:styleId="IntenseReference">
    <w:name w:val="Intense Reference"/>
    <w:basedOn w:val="DefaultParagraphFont"/>
    <w:uiPriority w:val="32"/>
    <w:qFormat/>
    <w:rsid w:val="00EB5E37"/>
    <w:rPr>
      <w:b/>
      <w:bCs/>
      <w:smallCaps/>
      <w:color w:val="auto"/>
      <w:spacing w:val="5"/>
      <w:u w:val="single"/>
    </w:rPr>
  </w:style>
  <w:style w:type="paragraph" w:customStyle="1" w:styleId="2ColumnHeading">
    <w:name w:val="2Column Heading"/>
    <w:basedOn w:val="BodyText"/>
    <w:qFormat/>
    <w:rsid w:val="00EB5E37"/>
    <w:pPr>
      <w:spacing w:after="60"/>
      <w:ind w:left="-2268"/>
    </w:pPr>
    <w:rPr>
      <w:b/>
    </w:rPr>
  </w:style>
  <w:style w:type="paragraph" w:customStyle="1" w:styleId="Heading1TOC">
    <w:name w:val="Heading1 TOC"/>
    <w:basedOn w:val="Normal"/>
    <w:qFormat/>
    <w:rsid w:val="00EB5E37"/>
    <w:pPr>
      <w:spacing w:before="240" w:after="120"/>
    </w:pPr>
    <w:rPr>
      <w:rFonts w:ascii="Times New Roman" w:hAnsi="Times New Roman"/>
      <w:b/>
      <w:sz w:val="32"/>
    </w:rPr>
  </w:style>
  <w:style w:type="paragraph" w:customStyle="1" w:styleId="Heading2TOC">
    <w:name w:val="Heading2 TOC"/>
    <w:basedOn w:val="Normal"/>
    <w:qFormat/>
    <w:rsid w:val="00EB5E37"/>
    <w:pPr>
      <w:spacing w:before="240" w:after="60"/>
    </w:pPr>
    <w:rPr>
      <w:rFonts w:ascii="Times New Roman" w:hAnsi="Times New Roman"/>
      <w:b/>
      <w:sz w:val="28"/>
    </w:rPr>
  </w:style>
  <w:style w:type="character" w:customStyle="1" w:styleId="Underline">
    <w:name w:val="Underline"/>
    <w:basedOn w:val="DefaultParagraphFont"/>
    <w:qFormat/>
    <w:rsid w:val="00EB5E37"/>
    <w:rPr>
      <w:u w:val="single"/>
    </w:rPr>
  </w:style>
  <w:style w:type="character" w:customStyle="1" w:styleId="BoldandItalics">
    <w:name w:val="Bold and Italics"/>
    <w:qFormat/>
    <w:rsid w:val="00EB5E37"/>
    <w:rPr>
      <w:b/>
      <w:i/>
      <w:u w:val="none"/>
    </w:rPr>
  </w:style>
  <w:style w:type="paragraph" w:styleId="BalloonText">
    <w:name w:val="Balloon Text"/>
    <w:basedOn w:val="Normal"/>
    <w:link w:val="BalloonTextChar"/>
    <w:rsid w:val="00EB5E37"/>
    <w:rPr>
      <w:rFonts w:ascii="Tahoma" w:hAnsi="Tahoma" w:cs="Tahoma"/>
      <w:sz w:val="16"/>
      <w:szCs w:val="16"/>
    </w:rPr>
  </w:style>
  <w:style w:type="character" w:customStyle="1" w:styleId="BalloonTextChar">
    <w:name w:val="Balloon Text Char"/>
    <w:basedOn w:val="DefaultParagraphFont"/>
    <w:link w:val="BalloonText"/>
    <w:rsid w:val="00EB5E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5E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5E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1271</Words>
  <Characters>8152</Characters>
  <Application>Microsoft Office Word</Application>
  <DocSecurity>0</DocSecurity>
  <Lines>274</Lines>
  <Paragraphs>166</Paragraphs>
  <ScaleCrop>false</ScaleCrop>
  <Company>Author-it Software Corporation Ltd.</Company>
  <LinksUpToDate>false</LinksUpToDate>
  <CharactersWithSpaces>9356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TLIB2097A Install and maintain guard rails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2012-05-27T03:28:00Z</dcterms:created>
  <dcterms:modified xsi:type="dcterms:W3CDTF">2012-05-27T03:28:00Z</dcterms:modified>
</cp:coreProperties>
</file>