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7A2" w:rsidP="00DB77A2">
      <w:pPr>
        <w:pStyle w:val="Title"/>
      </w:pPr>
      <w:r>
        <w:fldChar w:fldCharType="begin"/>
      </w:r>
      <w:r>
        <w:instrText xml:space="preserve"> TITLE   \* MERGEFORMAT </w:instrText>
      </w:r>
      <w:r>
        <w:fldChar w:fldCharType="separate"/>
      </w:r>
      <w:r>
        <w:t>TLIB2091A Measure and record track geometry</w:t>
      </w:r>
      <w:r>
        <w:fldChar w:fldCharType="end"/>
      </w:r>
    </w:p>
    <w:p w:rsidR="00DB77A2" w:rsidP="00DB77A2">
      <w:pPr>
        <w:pStyle w:val="Version"/>
        <w:sectPr w:rsidSect="00590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B87" w:rsidP="00590B87">
      <w:pPr>
        <w:pStyle w:val="SuperHeading"/>
      </w:pPr>
      <w:r w:rsidRPr="00590B87">
        <w:t>TLIB2091A Measure and record track geometry</w:t>
      </w:r>
    </w:p>
    <w:p w:rsidR="00000000" w:rsidRPr="00590B87" w:rsidP="00590B87">
      <w:pPr>
        <w:pStyle w:val="Heading1"/>
      </w:pPr>
      <w:bookmarkStart w:id="1" w:name="O_273944"/>
      <w:bookmarkEnd w:id="1"/>
      <w:r w:rsidRPr="00590B87">
        <w:t>Modification History</w:t>
      </w:r>
    </w:p>
    <w:p w:rsidR="00000000" w:rsidRPr="00590B87" w:rsidP="00590B87">
      <w:pPr>
        <w:pStyle w:val="BodyText"/>
      </w:pPr>
      <w:r w:rsidRPr="00590B87">
        <w:t>Not Applicable</w:t>
      </w:r>
    </w:p>
    <w:p w:rsidR="00000000" w:rsidRPr="00590B87" w:rsidP="00590B87">
      <w:pPr>
        <w:pStyle w:val="AllowPageBreak"/>
      </w:pPr>
    </w:p>
    <w:p w:rsidR="00000000" w:rsidRPr="00590B87" w:rsidP="00590B87">
      <w:pPr>
        <w:pStyle w:val="Heading1"/>
      </w:pPr>
      <w:bookmarkStart w:id="2" w:name="O_222850"/>
      <w:bookmarkEnd w:id="2"/>
      <w:r w:rsidRPr="00590B87">
        <w:t>Unit Descriptor</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BodyText"/>
            </w:pPr>
            <w:r w:rsidRPr="00590B87">
              <w:t>This unit involves the skills and knowledge required to measure and record track geometry in accordance wit</w:t>
            </w:r>
            <w:r w:rsidRPr="00590B87">
              <w:t>h safeworking and regulatory requirements and workplace procedures. It includes measuring and recording track geometry, and reporting results. Licensing or certification requirements are not applicable to this unit.</w:t>
            </w:r>
          </w:p>
        </w:tc>
      </w:tr>
    </w:tbl>
    <w:p w:rsidR="00DB77A2" w:rsidP="00590B87">
      <w:pPr>
        <w:pStyle w:val="BodyText"/>
      </w:pPr>
    </w:p>
    <w:p w:rsidR="00DB77A2" w:rsidP="00590B87">
      <w:pPr>
        <w:pStyle w:val="BodyText"/>
      </w:pPr>
    </w:p>
    <w:p w:rsidR="00000000" w:rsidRPr="00590B87" w:rsidP="00590B87">
      <w:pPr>
        <w:pStyle w:val="Heading1"/>
      </w:pPr>
      <w:bookmarkStart w:id="3" w:name="O_222852"/>
      <w:bookmarkEnd w:id="3"/>
      <w:r w:rsidRPr="00590B87">
        <w:t>Application of the Unit</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BodyText"/>
            </w:pPr>
            <w:r w:rsidRPr="00590B87">
              <w:t>Persons achieving competence in this unit will need to fulfil the applicable legislated rail safety requirements including acts and regulations from each state and territory together with any nationally appro</w:t>
            </w:r>
            <w:r w:rsidRPr="00590B87">
              <w:t>ved compliance codes and/or guidelines.</w:t>
            </w:r>
          </w:p>
          <w:p w:rsidR="00000000" w:rsidRPr="00590B87" w:rsidP="00590B87">
            <w:pPr>
              <w:pStyle w:val="BodyText"/>
            </w:pPr>
            <w:r w:rsidRPr="00590B87">
              <w:t xml:space="preserve">Work is performed under minimal supervision, generally within a team environment. It involves the application of routine operational principles and procedures to measure and record track geometry across a variety of </w:t>
            </w:r>
            <w:r w:rsidRPr="00590B87">
              <w:t>operational contexts within the Australian rail system.</w:t>
            </w:r>
          </w:p>
        </w:tc>
      </w:tr>
    </w:tbl>
    <w:p w:rsidR="00DB77A2" w:rsidP="00590B87">
      <w:pPr>
        <w:pStyle w:val="BodyText"/>
      </w:pPr>
    </w:p>
    <w:p w:rsidR="00DB77A2" w:rsidP="00590B87">
      <w:pPr>
        <w:pStyle w:val="BodyText"/>
      </w:pPr>
    </w:p>
    <w:p w:rsidR="00000000" w:rsidRPr="00590B87" w:rsidP="00590B87">
      <w:pPr>
        <w:pStyle w:val="Heading1"/>
      </w:pPr>
      <w:bookmarkStart w:id="4" w:name="O_282204"/>
      <w:bookmarkEnd w:id="4"/>
      <w:r w:rsidRPr="00590B87">
        <w:t>Licensing/Regulatory Information</w:t>
      </w:r>
    </w:p>
    <w:p w:rsidR="00000000" w:rsidRPr="00590B87" w:rsidP="00590B87">
      <w:pPr>
        <w:pStyle w:val="BodyText"/>
      </w:pPr>
      <w:r w:rsidRPr="00590B87">
        <w:t>Refer to Unit Descriptor</w:t>
      </w:r>
    </w:p>
    <w:p w:rsidR="00000000" w:rsidRPr="00590B87" w:rsidP="00590B87">
      <w:pPr>
        <w:pStyle w:val="AllowPageBreak"/>
      </w:pPr>
    </w:p>
    <w:p w:rsidR="00000000" w:rsidRPr="00590B87" w:rsidP="00590B87">
      <w:pPr>
        <w:pStyle w:val="Heading1"/>
      </w:pPr>
      <w:bookmarkStart w:id="5" w:name="O_284654"/>
      <w:bookmarkEnd w:id="5"/>
      <w:r w:rsidRPr="00590B87">
        <w:t>Pre-Requisites</w:t>
      </w:r>
    </w:p>
    <w:p w:rsidR="00000000" w:rsidRPr="00590B87" w:rsidP="00590B87">
      <w:pPr>
        <w:pStyle w:val="BodyText"/>
      </w:pPr>
      <w:r w:rsidRPr="00590B87">
        <w:t>Not Applicable</w:t>
      </w:r>
    </w:p>
    <w:p w:rsidR="00000000" w:rsidRPr="00590B87" w:rsidP="00590B87">
      <w:pPr>
        <w:pStyle w:val="AllowPageBreak"/>
      </w:pPr>
    </w:p>
    <w:p w:rsidR="00000000" w:rsidRPr="00590B87" w:rsidP="00590B87">
      <w:pPr>
        <w:pStyle w:val="Heading1"/>
      </w:pPr>
      <w:bookmarkStart w:id="6" w:name="O_222851"/>
      <w:bookmarkEnd w:id="6"/>
      <w:r w:rsidRPr="00590B87">
        <w:t>Employability Skills Information</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BodyText"/>
            </w:pPr>
            <w:r w:rsidRPr="00590B87">
              <w:t>This unit contains employability skills.</w:t>
            </w:r>
          </w:p>
        </w:tc>
      </w:tr>
    </w:tbl>
    <w:p w:rsidR="00DB77A2" w:rsidP="00590B87">
      <w:pPr>
        <w:pStyle w:val="BodyText"/>
      </w:pPr>
    </w:p>
    <w:p w:rsidR="00DB77A2" w:rsidP="00590B87">
      <w:pPr>
        <w:pStyle w:val="BodyText"/>
      </w:pPr>
    </w:p>
    <w:p w:rsidR="00000000" w:rsidRPr="00590B87" w:rsidP="00590B87">
      <w:pPr>
        <w:pStyle w:val="Heading1"/>
      </w:pPr>
      <w:bookmarkStart w:id="7" w:name="O_291990"/>
      <w:bookmarkEnd w:id="7"/>
      <w:r w:rsidRPr="00590B87">
        <w:t>Elements and Performance Criteria Pre-Content</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BodyText"/>
            </w:pPr>
            <w:r w:rsidRPr="00590B87">
              <w:t>Performance criteria describe the required performance needed to demonstrate achiev</w:t>
            </w:r>
            <w:r w:rsidRPr="00590B87">
              <w:t>ement of the element. Assessment of performance is to be consistent with the evidence guide.</w:t>
            </w:r>
          </w:p>
        </w:tc>
      </w:tr>
    </w:tbl>
    <w:p w:rsidR="00000000" w:rsidRPr="00590B87" w:rsidP="00590B87">
      <w:pPr>
        <w:pStyle w:val="BodyText"/>
      </w:pPr>
    </w:p>
    <w:p w:rsidR="00000000" w:rsidRPr="00590B87" w:rsidP="00590B87">
      <w:pPr>
        <w:pStyle w:val="AllowPageBreak"/>
      </w:pPr>
    </w:p>
    <w:p w:rsidR="00000000" w:rsidRPr="00590B87" w:rsidP="00590B87">
      <w:pPr>
        <w:pStyle w:val="Heading1"/>
      </w:pPr>
      <w:bookmarkStart w:id="8" w:name="O_238658"/>
      <w:bookmarkEnd w:id="8"/>
      <w:r w:rsidRPr="00590B87">
        <w:t>Elements and Performance Criteria</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90B87" w:rsidP="00590B87">
            <w:pPr>
              <w:pStyle w:val="List"/>
            </w:pPr>
            <w:r w:rsidRPr="00590B8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90B87">
            <w:pPr>
              <w:pStyle w:val="List"/>
              <w:rPr>
                <w:lang w:val="en-NZ"/>
              </w:rPr>
            </w:pPr>
            <w:r w:rsidRPr="00590B87">
              <w:rPr>
                <w:rStyle w:val="SpecialBold"/>
              </w:rPr>
              <w:t>PERFORMANCE CRITERIA</w:t>
            </w:r>
          </w:p>
        </w:tc>
      </w:tr>
      <w:tr w:rsidTr="00DB77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0B87">
            <w:pPr>
              <w:pStyle w:val="List"/>
              <w:rPr>
                <w:lang w:val="en-NZ"/>
              </w:rPr>
            </w:pPr>
            <w:r w:rsidRPr="00590B87">
              <w:rPr>
                <w:rStyle w:val="SpecialBold"/>
              </w:rPr>
              <w:t>1</w:t>
            </w:r>
            <w:r w:rsidRPr="00590B87">
              <w:tab/>
            </w:r>
            <w:r w:rsidRPr="00590B87">
              <w:rPr>
                <w:rStyle w:val="SpecialBold"/>
              </w:rPr>
              <w:t>Measure geometry</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List"/>
            </w:pPr>
            <w:r w:rsidRPr="00590B87">
              <w:t>1.1</w:t>
            </w:r>
            <w:r w:rsidRPr="00590B87">
              <w:tab/>
            </w:r>
            <w:r w:rsidRPr="00590B87">
              <w:t>Equipment appropriate to task is selected and checked for correct operation in accordance with manufacturers instructions and workplace procedures</w:t>
            </w:r>
          </w:p>
          <w:p w:rsidR="00000000" w:rsidP="00590B87">
            <w:pPr>
              <w:pStyle w:val="List"/>
              <w:rPr>
                <w:lang w:val="en-NZ"/>
              </w:rPr>
            </w:pPr>
            <w:r w:rsidRPr="00590B87">
              <w:t>1.2</w:t>
            </w:r>
            <w:r w:rsidRPr="00590B87">
              <w:tab/>
              <w:t>Equipment is operated in accordance with manufacturers or work instructions to provide appropriate data f</w:t>
            </w:r>
            <w:r w:rsidRPr="00590B87">
              <w:t>or analysis</w:t>
            </w:r>
          </w:p>
        </w:tc>
      </w:tr>
      <w:tr w:rsidTr="00DB77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0B87">
            <w:pPr>
              <w:pStyle w:val="List"/>
              <w:rPr>
                <w:lang w:val="en-NZ"/>
              </w:rPr>
            </w:pPr>
            <w:r w:rsidRPr="00590B87">
              <w:rPr>
                <w:rStyle w:val="SpecialBold"/>
              </w:rPr>
              <w:t>2</w:t>
            </w:r>
            <w:r w:rsidRPr="00590B87">
              <w:tab/>
            </w:r>
            <w:r w:rsidRPr="00590B87">
              <w:rPr>
                <w:rStyle w:val="SpecialBold"/>
              </w:rPr>
              <w:t>Record results</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List"/>
            </w:pPr>
            <w:r w:rsidRPr="00590B87">
              <w:t>2.1</w:t>
            </w:r>
            <w:r w:rsidRPr="00590B87">
              <w:tab/>
              <w:t>Data is recorded in a complete and accurate manner</w:t>
            </w:r>
          </w:p>
          <w:p w:rsidR="00000000" w:rsidP="00590B87">
            <w:pPr>
              <w:pStyle w:val="List"/>
              <w:rPr>
                <w:lang w:val="en-NZ"/>
              </w:rPr>
            </w:pPr>
            <w:r w:rsidRPr="00590B87">
              <w:t>2.2</w:t>
            </w:r>
            <w:r w:rsidRPr="00590B87">
              <w:tab/>
              <w:t>Required documentation is completed in accordance with workplace procedures</w:t>
            </w:r>
          </w:p>
        </w:tc>
      </w:tr>
      <w:tr w:rsidTr="00DB77A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0B87">
            <w:pPr>
              <w:pStyle w:val="List"/>
              <w:rPr>
                <w:lang w:val="en-NZ"/>
              </w:rPr>
            </w:pPr>
            <w:r w:rsidRPr="00590B87">
              <w:rPr>
                <w:rStyle w:val="SpecialBold"/>
              </w:rPr>
              <w:t>3</w:t>
            </w:r>
            <w:r w:rsidRPr="00590B87">
              <w:tab/>
            </w:r>
            <w:r w:rsidRPr="00590B87">
              <w:rPr>
                <w:rStyle w:val="SpecialBold"/>
              </w:rPr>
              <w:t>Use</w:t>
            </w:r>
            <w:r w:rsidRPr="00590B87">
              <w:t>/</w:t>
            </w:r>
            <w:r w:rsidRPr="00590B87">
              <w:rPr>
                <w:rStyle w:val="SpecialBold"/>
              </w:rPr>
              <w:t>report data</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List"/>
            </w:pPr>
            <w:r w:rsidRPr="00590B87">
              <w:t>3.1</w:t>
            </w:r>
            <w:r w:rsidRPr="00590B87">
              <w:tab/>
              <w:t>Data is compared to maintenance/construction tolerances in accordanc</w:t>
            </w:r>
            <w:r w:rsidRPr="00590B87">
              <w:t>e with workplace procedures</w:t>
            </w:r>
          </w:p>
          <w:p w:rsidR="00000000" w:rsidRPr="00590B87" w:rsidP="00590B87">
            <w:pPr>
              <w:pStyle w:val="List"/>
            </w:pPr>
            <w:r w:rsidRPr="00590B87">
              <w:t>3.2</w:t>
            </w:r>
            <w:r w:rsidRPr="00590B87">
              <w:tab/>
              <w:t>Results are reported in accordance with workplace procedures</w:t>
            </w:r>
          </w:p>
        </w:tc>
      </w:tr>
    </w:tbl>
    <w:p w:rsidR="00DB77A2" w:rsidP="00590B87">
      <w:pPr>
        <w:pStyle w:val="BodyText"/>
      </w:pPr>
    </w:p>
    <w:p w:rsidR="00DB77A2" w:rsidP="00590B87">
      <w:pPr>
        <w:pStyle w:val="BodyText"/>
      </w:pPr>
    </w:p>
    <w:p w:rsidR="00000000" w:rsidRPr="00590B87" w:rsidP="00590B87">
      <w:pPr>
        <w:pStyle w:val="Heading1"/>
      </w:pPr>
      <w:bookmarkStart w:id="9" w:name="O_262449"/>
      <w:bookmarkEnd w:id="9"/>
      <w:r w:rsidRPr="00590B87">
        <w:t>Required Skills and Knowledge</w:t>
      </w:r>
    </w:p>
    <w:tbl>
      <w:tblPr>
        <w:tblW w:w="9640" w:type="dxa"/>
        <w:tblLayout w:type="fixed"/>
        <w:tblCellMar>
          <w:left w:w="62" w:type="dxa"/>
          <w:right w:w="62" w:type="dxa"/>
        </w:tblCellMar>
        <w:tblLook w:val="0000"/>
      </w:tblPr>
      <w:tblGrid>
        <w:gridCol w:w="9640"/>
      </w:tblGrid>
      <w:tr w:rsidTr="00DB77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REQUIRED KNOWLEDGE AND SKILLS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This describes the essential knowledge and skills and their level required for this unit.</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Required knowledge</w:t>
            </w:r>
            <w:r w:rsidRPr="00590B87">
              <w:t>:</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Relevant safety, OH&amp;S and environmental procedures and regulations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Track geometry parameters e.g. alignment, top, line, twist, superelevation associated with maintenance and/or construction</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Workplace procedures for the measuring and recording of track parameters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Problems that may occur during the measurement and recor</w:t>
            </w:r>
            <w:r w:rsidRPr="00590B87">
              <w:t>ding of track geometry, and action that can be taken to report or resolve the problems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Hazards that may exist when measuring and recording track geometry, and ways of controlling the risks involved</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Relevant records procedures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Details of local authori</w:t>
            </w:r>
            <w:r w:rsidRPr="00590B87">
              <w:t>ty procedures</w:t>
            </w:r>
          </w:p>
        </w:tc>
      </w:tr>
    </w:tbl>
    <w:p w:rsidR="00000000" w:rsidRPr="00590B87" w:rsidP="00590B87">
      <w:pPr>
        <w:pStyle w:val="BodyText"/>
      </w:pPr>
    </w:p>
    <w:tbl>
      <w:tblPr>
        <w:tblW w:w="9640" w:type="dxa"/>
        <w:tblLayout w:type="fixed"/>
        <w:tblCellMar>
          <w:left w:w="62" w:type="dxa"/>
          <w:right w:w="62" w:type="dxa"/>
        </w:tblCellMar>
        <w:tblLook w:val="0000"/>
      </w:tblPr>
      <w:tblGrid>
        <w:gridCol w:w="9640"/>
      </w:tblGrid>
      <w:tr w:rsidTr="00DB77A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Required skills</w:t>
            </w:r>
            <w:r w:rsidRPr="00590B87">
              <w:t>:</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Communicate effectively with others when measuring and recording track parameters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 xml:space="preserve">Read and interpret instructions, procedures, information, plans, drawings and specifications </w:t>
            </w:r>
            <w:r w:rsidRPr="00590B87">
              <w:t>relevant to the measurement and recording of track parameters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Read recorded track geometry data</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Interpret and follow operational instructions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Complete documentation related to the measurement and recording of track geometry</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Work collaboratively with others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Promptly report and/or rectify any identified problems when measuring and recording track geometry in accordance with regulatory requirements and workplace procedures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Implement contingency plans for unexpected events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Apply precautions and required action to minimise, control or eliminate hazards that may exist during work activities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Monitor work activities in terms of planned schedule</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Modify activities depending on differing operational contingencies, risk situatio</w:t>
            </w:r>
            <w:r w:rsidRPr="00590B87">
              <w:t>ns and environments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Work systematically with required attention to detail without injury to self or others, or damage to goods or equipment</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Adapt to differences in equipment in accordance with workplace procedures</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Identify, select and use tools and equipment</w:t>
            </w:r>
          </w:p>
        </w:tc>
      </w:tr>
      <w:tr w:rsidTr="00DB77A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Select and use required personal protective equipment conforming to industry and OH&amp;S standards</w:t>
            </w:r>
          </w:p>
        </w:tc>
      </w:tr>
    </w:tbl>
    <w:p w:rsidR="00DB77A2" w:rsidP="00590B87">
      <w:pPr>
        <w:pStyle w:val="BodyText"/>
      </w:pPr>
    </w:p>
    <w:p w:rsidR="00DB77A2" w:rsidP="00590B87">
      <w:pPr>
        <w:pStyle w:val="BodyText"/>
      </w:pPr>
    </w:p>
    <w:p w:rsidR="00000000" w:rsidRPr="00590B87" w:rsidP="00590B87">
      <w:pPr>
        <w:pStyle w:val="Heading1"/>
      </w:pPr>
      <w:bookmarkStart w:id="10" w:name="O_246642"/>
      <w:bookmarkEnd w:id="10"/>
      <w:r w:rsidRPr="00590B87">
        <w:t>Evidence Guide</w:t>
      </w:r>
    </w:p>
    <w:tbl>
      <w:tblPr>
        <w:tblW w:w="9499" w:type="dxa"/>
        <w:tblLayout w:type="fixed"/>
        <w:tblCellMar>
          <w:left w:w="62" w:type="dxa"/>
          <w:right w:w="62" w:type="dxa"/>
        </w:tblCellMar>
        <w:tblLook w:val="0000"/>
      </w:tblPr>
      <w:tblGrid>
        <w:gridCol w:w="3524"/>
        <w:gridCol w:w="5975"/>
      </w:tblGrid>
      <w:tr w:rsidTr="00DB77A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EVIDENCE GUIDE</w:t>
            </w:r>
          </w:p>
        </w:tc>
      </w:tr>
      <w:tr w:rsidTr="00DB77A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The evidence guide provides advice on assessment and must be read in conjunction with the performance criteria, required knowledge and skills, the range statement and the assessment guidelines for this Training Package.</w:t>
            </w:r>
          </w:p>
        </w:tc>
      </w:tr>
      <w:tr w:rsidTr="00DB77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Critical aspects for assessment an</w:t>
            </w:r>
            <w:r w:rsidRPr="00590B8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The evidence required to demonstrate competency in this unit must be relevant to and satisfy all of the requirements of the elements and performance criteria of this unit and include demonstration</w:t>
            </w:r>
            <w:r w:rsidRPr="00590B87">
              <w:t xml:space="preserve"> of applying:</w:t>
            </w:r>
          </w:p>
          <w:p w:rsidR="00000000" w:rsidRPr="00590B87" w:rsidP="00590B87">
            <w:pPr>
              <w:pStyle w:val="ListBullet2"/>
            </w:pPr>
            <w:r w:rsidRPr="00590B87">
              <w:t>the underpinning knowledge and skills</w:t>
            </w:r>
          </w:p>
          <w:p w:rsidR="00000000" w:rsidRPr="00590B87" w:rsidP="00590B87">
            <w:pPr>
              <w:pStyle w:val="ListBullet2"/>
            </w:pPr>
            <w:r w:rsidRPr="00590B87">
              <w:t>relevant legislation and workplace procedures</w:t>
            </w:r>
          </w:p>
          <w:p w:rsidR="00000000" w:rsidRPr="00590B87" w:rsidP="00590B87">
            <w:pPr>
              <w:pStyle w:val="ListBullet2"/>
            </w:pPr>
            <w:r w:rsidRPr="00590B87">
              <w:t>other relevant aspects of the range statement</w:t>
            </w:r>
          </w:p>
          <w:p w:rsidR="00000000" w:rsidRPr="00590B87" w:rsidP="00590B87">
            <w:pPr>
              <w:pStyle w:val="ListBullet"/>
            </w:pPr>
            <w:r w:rsidRPr="00590B87">
              <w:t xml:space="preserve">Assessment must include exercises which demonstrate competent performance of the </w:t>
            </w:r>
            <w:r w:rsidRPr="00590B87">
              <w:t>following in a range of situations:</w:t>
            </w:r>
          </w:p>
          <w:p w:rsidR="00000000" w:rsidRPr="00590B87" w:rsidP="00590B87">
            <w:pPr>
              <w:pStyle w:val="ListBullet2"/>
            </w:pPr>
            <w:r w:rsidRPr="00590B87">
              <w:t>using appropriate measurement tools to measure the range of geometry elements</w:t>
            </w:r>
          </w:p>
          <w:p w:rsidR="00000000" w:rsidP="00590B87">
            <w:pPr>
              <w:pStyle w:val="ListBullet2"/>
              <w:rPr>
                <w:lang w:val="en-NZ"/>
              </w:rPr>
            </w:pPr>
            <w:r w:rsidRPr="00590B87">
              <w:t>accurately recording and reporting results</w:t>
            </w:r>
          </w:p>
        </w:tc>
      </w:tr>
      <w:tr w:rsidTr="00DB77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Performance is demonstrated consistently over a period of time and in a suitable range of contexts</w:t>
            </w:r>
          </w:p>
          <w:p w:rsidR="00000000" w:rsidRPr="00590B87" w:rsidP="00590B87">
            <w:pPr>
              <w:pStyle w:val="ListBullet"/>
            </w:pPr>
            <w:r w:rsidRPr="00590B87">
              <w:t>Resources for assessment include:</w:t>
            </w:r>
          </w:p>
          <w:p w:rsidR="00000000" w:rsidRPr="00590B87" w:rsidP="00590B87">
            <w:pPr>
              <w:pStyle w:val="ListBullet2"/>
            </w:pPr>
            <w:r w:rsidRPr="00590B87">
              <w:t>a range of relevant exercises, case studies and/or other simulated practical and knowledge assessment, and/or</w:t>
            </w:r>
          </w:p>
          <w:p w:rsidR="00000000" w:rsidRPr="00590B87" w:rsidP="00590B87">
            <w:pPr>
              <w:pStyle w:val="ListBullet2"/>
            </w:pPr>
            <w:r w:rsidRPr="00590B87">
              <w:t>access to an</w:t>
            </w:r>
            <w:r w:rsidRPr="00590B87">
              <w:t xml:space="preserve"> appropriate range of relevant operational situations in the workplace</w:t>
            </w:r>
          </w:p>
          <w:p w:rsidR="00000000" w:rsidRPr="00590B87" w:rsidP="00590B87">
            <w:pPr>
              <w:pStyle w:val="ListBullet"/>
            </w:pPr>
            <w:r w:rsidRPr="00590B87">
              <w:t>In both real and simulated environments, access is required to:</w:t>
            </w:r>
          </w:p>
          <w:p w:rsidR="00000000" w:rsidRPr="00590B87" w:rsidP="00590B87">
            <w:pPr>
              <w:pStyle w:val="ListBullet2"/>
            </w:pPr>
            <w:r w:rsidRPr="00590B87">
              <w:t>relevant and appropriate materials and equipment, and</w:t>
            </w:r>
          </w:p>
          <w:p w:rsidR="00000000" w:rsidP="00590B87">
            <w:pPr>
              <w:pStyle w:val="ListBullet2"/>
              <w:rPr>
                <w:lang w:val="en-NZ"/>
              </w:rPr>
            </w:pPr>
            <w:r w:rsidRPr="00590B87">
              <w:t>applicable documentation including workplace procedures, regulati</w:t>
            </w:r>
            <w:r w:rsidRPr="00590B87">
              <w:t>ons, codes of practice and operation manuals</w:t>
            </w:r>
          </w:p>
        </w:tc>
      </w:tr>
      <w:tr w:rsidTr="00DB77A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Assessment of this unit must be undertaken by a registered training organisation</w:t>
            </w:r>
          </w:p>
          <w:p w:rsidR="00000000" w:rsidRPr="00590B87" w:rsidP="00590B87">
            <w:pPr>
              <w:pStyle w:val="ListBullet"/>
            </w:pPr>
            <w:r w:rsidRPr="00590B87">
              <w:t>As a minimum, assessment of knowledge must be conducted through appropriate written/oral tests</w:t>
            </w:r>
          </w:p>
          <w:p w:rsidR="00000000" w:rsidRPr="00590B87" w:rsidP="00590B87">
            <w:pPr>
              <w:pStyle w:val="ListBullet"/>
            </w:pPr>
            <w:r w:rsidRPr="00590B87">
              <w:t>Practical assessment must occur:</w:t>
            </w:r>
          </w:p>
          <w:p w:rsidR="00000000" w:rsidRPr="00590B87" w:rsidP="00590B87">
            <w:pPr>
              <w:pStyle w:val="ListBullet2"/>
            </w:pPr>
            <w:r w:rsidRPr="00590B87">
              <w:t>through activities in an appropriately simulated environment at the registered training organisation, and/or</w:t>
            </w:r>
          </w:p>
          <w:p w:rsidR="00000000" w:rsidRPr="00590B87" w:rsidP="00590B87">
            <w:pPr>
              <w:pStyle w:val="ListBullet2"/>
            </w:pPr>
            <w:r w:rsidRPr="00590B87">
              <w:t>in an appropriate range of situations in the workplace</w:t>
            </w:r>
          </w:p>
        </w:tc>
      </w:tr>
    </w:tbl>
    <w:p w:rsidR="00DB77A2" w:rsidP="00590B87">
      <w:pPr>
        <w:pStyle w:val="BodyText"/>
      </w:pPr>
    </w:p>
    <w:p w:rsidR="00DB77A2" w:rsidP="00590B87">
      <w:pPr>
        <w:pStyle w:val="BodyText"/>
      </w:pPr>
    </w:p>
    <w:p w:rsidR="00000000" w:rsidRPr="00590B87" w:rsidP="00590B87">
      <w:pPr>
        <w:pStyle w:val="Heading1"/>
      </w:pPr>
      <w:bookmarkStart w:id="11" w:name="O_254625"/>
      <w:bookmarkEnd w:id="11"/>
      <w:r w:rsidRPr="00590B87">
        <w:t>Range Statement</w:t>
      </w:r>
    </w:p>
    <w:tbl>
      <w:tblPr>
        <w:tblW w:w="9640" w:type="dxa"/>
        <w:tblLayout w:type="fixed"/>
        <w:tblCellMar>
          <w:left w:w="62" w:type="dxa"/>
          <w:right w:w="62" w:type="dxa"/>
        </w:tblCellMar>
        <w:tblLook w:val="0000"/>
      </w:tblPr>
      <w:tblGrid>
        <w:gridCol w:w="3486"/>
        <w:gridCol w:w="6154"/>
      </w:tblGrid>
      <w:tr w:rsidTr="00DB77A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RANGE STATEMENT</w:t>
            </w:r>
            <w:r w:rsidRPr="00590B87">
              <w:t xml:space="preserve"> </w:t>
            </w:r>
          </w:p>
        </w:tc>
      </w:tr>
      <w:tr w:rsidTr="00DB77A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The range statement relates to the unit of competency as a whole. It allows for different work environments and situations that may affect performance.</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Operations conducted:</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by day or night</w:t>
            </w:r>
          </w:p>
          <w:p w:rsidR="00000000" w:rsidP="00590B87">
            <w:pPr>
              <w:pStyle w:val="ListBullet"/>
              <w:rPr>
                <w:lang w:val="en-NZ"/>
              </w:rPr>
            </w:pPr>
            <w:r w:rsidRPr="00590B87">
              <w:t>in all weather conditions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Recording of track geometry may include measurement of:</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top, surface</w:t>
            </w:r>
          </w:p>
          <w:p w:rsidR="00000000" w:rsidRPr="00590B87" w:rsidP="00590B87">
            <w:pPr>
              <w:pStyle w:val="ListBullet"/>
            </w:pPr>
            <w:r w:rsidRPr="00590B87">
              <w:t>line, alignment</w:t>
            </w:r>
          </w:p>
          <w:p w:rsidR="00000000" w:rsidRPr="00590B87" w:rsidP="00590B87">
            <w:pPr>
              <w:pStyle w:val="ListBullet"/>
            </w:pPr>
            <w:r w:rsidRPr="00590B87">
              <w:t>twist, superelevation</w:t>
            </w:r>
          </w:p>
          <w:p w:rsidR="00000000" w:rsidRPr="00590B87" w:rsidP="00590B87">
            <w:pPr>
              <w:pStyle w:val="ListBullet"/>
            </w:pPr>
            <w:r w:rsidRPr="00590B87">
              <w:t>gauge</w:t>
            </w:r>
          </w:p>
          <w:p w:rsidR="00000000" w:rsidP="00590B87">
            <w:pPr>
              <w:pStyle w:val="ListBullet"/>
              <w:rPr>
                <w:lang w:val="en-NZ"/>
              </w:rPr>
            </w:pPr>
            <w:r w:rsidRPr="00590B87">
              <w:t>track centres, lateral or vertical clearances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Measurement equipment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stringline and measuring rules</w:t>
            </w:r>
          </w:p>
          <w:p w:rsidR="00000000" w:rsidRPr="00590B87" w:rsidP="00590B87">
            <w:pPr>
              <w:pStyle w:val="ListBullet"/>
            </w:pPr>
            <w:r w:rsidRPr="00590B87">
              <w:t>gauge and superelevation boa</w:t>
            </w:r>
            <w:r w:rsidRPr="00590B87">
              <w:t>rds</w:t>
            </w:r>
          </w:p>
          <w:p w:rsidR="00000000" w:rsidRPr="00590B87" w:rsidP="00590B87">
            <w:pPr>
              <w:pStyle w:val="ListBullet"/>
            </w:pPr>
            <w:r w:rsidRPr="00590B87">
              <w:t>tape measures</w:t>
            </w:r>
          </w:p>
          <w:p w:rsidR="00000000" w:rsidRPr="00590B87" w:rsidP="00590B87">
            <w:pPr>
              <w:pStyle w:val="ListBullet"/>
            </w:pPr>
            <w:r w:rsidRPr="00590B87">
              <w:t>measuring trolleys</w:t>
            </w:r>
          </w:p>
          <w:p w:rsidR="00000000" w:rsidP="00590B87">
            <w:pPr>
              <w:pStyle w:val="ListBullet"/>
              <w:rPr>
                <w:lang w:val="en-NZ"/>
              </w:rPr>
            </w:pPr>
            <w:r w:rsidRPr="00590B87">
              <w:t>electronic measurement devices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Recording equipment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paper forms, notes</w:t>
            </w:r>
          </w:p>
          <w:p w:rsidR="00000000" w:rsidRPr="00590B87" w:rsidP="00590B87">
            <w:pPr>
              <w:pStyle w:val="ListBullet"/>
            </w:pPr>
            <w:r w:rsidRPr="00590B87">
              <w:t>electronic data entry devices</w:t>
            </w:r>
          </w:p>
          <w:p w:rsidR="00000000" w:rsidRPr="00590B87" w:rsidP="00590B87">
            <w:pPr>
              <w:pStyle w:val="ListBullet"/>
            </w:pPr>
            <w:r w:rsidRPr="00590B87">
              <w:t>paper data capture devices</w:t>
            </w:r>
          </w:p>
          <w:p w:rsidR="00000000" w:rsidP="00590B87">
            <w:pPr>
              <w:pStyle w:val="ListBullet"/>
              <w:rPr>
                <w:lang w:val="en-NZ"/>
              </w:rPr>
            </w:pPr>
            <w:r w:rsidRPr="00590B87">
              <w:t>electronic data capture devices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Liaison may include:</w:t>
            </w:r>
          </w:p>
        </w:tc>
        <w:tc>
          <w:tcPr>
            <w:tcW w:w="6154" w:type="dxa"/>
            <w:tcBorders>
              <w:top w:val="nil"/>
              <w:left w:val="nil"/>
              <w:bottom w:val="nil"/>
              <w:right w:val="nil"/>
            </w:tcBorders>
            <w:tcMar>
              <w:top w:w="0" w:type="dxa"/>
              <w:left w:w="62" w:type="dxa"/>
              <w:bottom w:w="0" w:type="dxa"/>
              <w:right w:w="62" w:type="dxa"/>
            </w:tcMar>
          </w:tcPr>
          <w:p w:rsidR="00000000" w:rsidP="00590B87">
            <w:pPr>
              <w:pStyle w:val="ListBullet"/>
              <w:rPr>
                <w:lang w:val="en-NZ"/>
              </w:rPr>
            </w:pPr>
            <w:r w:rsidRPr="00590B87">
              <w:t>internal or external personnel from other work areas (e.g. work teams)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two-way radios</w:t>
            </w:r>
          </w:p>
          <w:p w:rsidR="00000000" w:rsidRPr="00590B87" w:rsidP="00590B87">
            <w:pPr>
              <w:pStyle w:val="ListBullet"/>
            </w:pPr>
            <w:r w:rsidRPr="00590B87">
              <w:t>telephones/mobile phones</w:t>
            </w:r>
          </w:p>
          <w:p w:rsidR="00000000" w:rsidP="00590B87">
            <w:pPr>
              <w:pStyle w:val="ListBullet"/>
              <w:rPr>
                <w:lang w:val="en-NZ"/>
              </w:rPr>
            </w:pPr>
            <w:r w:rsidRPr="00590B87">
              <w:t>agreed audible or hand signals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high visibi</w:t>
            </w:r>
            <w:r w:rsidRPr="00590B87">
              <w:t>lity clothing</w:t>
            </w:r>
          </w:p>
          <w:p w:rsidR="00000000" w:rsidRPr="00590B87" w:rsidP="00590B87">
            <w:pPr>
              <w:pStyle w:val="ListBullet"/>
            </w:pPr>
            <w:r w:rsidRPr="00590B87">
              <w:t>hearing protection</w:t>
            </w:r>
          </w:p>
          <w:p w:rsidR="00000000" w:rsidRPr="00590B87" w:rsidP="00590B87">
            <w:pPr>
              <w:pStyle w:val="ListBullet"/>
            </w:pPr>
            <w:r w:rsidRPr="00590B87">
              <w:t>gloves</w:t>
            </w:r>
          </w:p>
          <w:p w:rsidR="00000000" w:rsidRPr="00590B87" w:rsidP="00590B87">
            <w:pPr>
              <w:pStyle w:val="ListBullet"/>
            </w:pPr>
            <w:r w:rsidRPr="00590B87">
              <w:t>sunscreen</w:t>
            </w:r>
          </w:p>
          <w:p w:rsidR="00000000" w:rsidRPr="00590B87" w:rsidP="00590B87">
            <w:pPr>
              <w:pStyle w:val="ListBullet"/>
            </w:pPr>
            <w:r w:rsidRPr="00590B87">
              <w:t>sunglasses</w:t>
            </w:r>
          </w:p>
          <w:p w:rsidR="00000000" w:rsidRPr="00590B87" w:rsidP="00590B87">
            <w:pPr>
              <w:pStyle w:val="ListBullet"/>
            </w:pPr>
            <w:r w:rsidRPr="00590B87">
              <w:t>safety glasses</w:t>
            </w:r>
          </w:p>
          <w:p w:rsidR="00000000" w:rsidRPr="00590B87" w:rsidP="00590B87">
            <w:pPr>
              <w:pStyle w:val="ListBullet"/>
            </w:pPr>
            <w:r w:rsidRPr="00590B87">
              <w:t>insect repellent</w:t>
            </w:r>
          </w:p>
          <w:p w:rsidR="00000000" w:rsidRPr="00590B87" w:rsidP="00590B87">
            <w:pPr>
              <w:pStyle w:val="ListBullet"/>
            </w:pPr>
            <w:r w:rsidRPr="00590B87">
              <w:t>safety headwear</w:t>
            </w:r>
          </w:p>
          <w:p w:rsidR="00000000" w:rsidRPr="00590B87" w:rsidP="00590B87">
            <w:pPr>
              <w:pStyle w:val="ListBullet"/>
            </w:pPr>
            <w:r w:rsidRPr="00590B87">
              <w:t>safety footwear</w:t>
            </w:r>
          </w:p>
          <w:p w:rsidR="00000000" w:rsidRPr="00590B87" w:rsidP="00590B87">
            <w:pPr>
              <w:pStyle w:val="ListBullet"/>
            </w:pPr>
            <w:r w:rsidRPr="00590B87">
              <w:t>portable radios/mobile phones</w:t>
            </w:r>
          </w:p>
          <w:p w:rsidR="00000000" w:rsidRPr="00590B87" w:rsidP="00590B87">
            <w:pPr>
              <w:pStyle w:val="ListBullet"/>
            </w:pPr>
            <w:r w:rsidRPr="00590B87">
              <w:t>hand lamps</w:t>
            </w:r>
          </w:p>
          <w:p w:rsidR="00000000" w:rsidRPr="00590B87" w:rsidP="00590B87">
            <w:pPr>
              <w:pStyle w:val="ListBullet"/>
            </w:pPr>
            <w:r w:rsidRPr="00590B87">
              <w:t>flags</w:t>
            </w:r>
          </w:p>
          <w:p w:rsidR="00000000" w:rsidP="00590B87">
            <w:pPr>
              <w:pStyle w:val="ListBullet"/>
              <w:rPr>
                <w:lang w:val="en-NZ"/>
              </w:rPr>
            </w:pPr>
            <w:r w:rsidRPr="00590B87">
              <w:t>safety devices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company procedures</w:t>
            </w:r>
          </w:p>
          <w:p w:rsidR="00000000" w:rsidRPr="00590B87" w:rsidP="00590B87">
            <w:pPr>
              <w:pStyle w:val="ListBullet"/>
            </w:pPr>
            <w:r w:rsidRPr="00590B87">
              <w:t>enterprise procedures</w:t>
            </w:r>
          </w:p>
          <w:p w:rsidR="00000000" w:rsidRPr="00590B87" w:rsidP="00590B87">
            <w:pPr>
              <w:pStyle w:val="ListBullet"/>
            </w:pPr>
            <w:r w:rsidRPr="00590B87">
              <w:t>organisational procedures</w:t>
            </w:r>
          </w:p>
          <w:p w:rsidR="00000000" w:rsidP="00590B87">
            <w:pPr>
              <w:pStyle w:val="ListBullet"/>
              <w:rPr>
                <w:lang w:val="en-NZ"/>
              </w:rPr>
            </w:pPr>
            <w:r w:rsidRPr="00590B87">
              <w:t>established procedures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maintenance notices, records and requests</w:t>
            </w:r>
          </w:p>
          <w:p w:rsidR="00000000" w:rsidRPr="00590B87" w:rsidP="00590B87">
            <w:pPr>
              <w:pStyle w:val="ListBullet"/>
            </w:pPr>
            <w:r w:rsidRPr="00590B87">
              <w:t>local instructions</w:t>
            </w:r>
          </w:p>
          <w:p w:rsidR="00000000" w:rsidRPr="00590B87" w:rsidP="00590B87">
            <w:pPr>
              <w:pStyle w:val="ListBullet"/>
            </w:pPr>
            <w:r w:rsidRPr="00590B87">
              <w:t>manufacturers or workplace equipment operation manuals</w:t>
            </w:r>
          </w:p>
          <w:p w:rsidR="00000000" w:rsidRPr="00590B87" w:rsidP="00590B87">
            <w:pPr>
              <w:pStyle w:val="ListBullet"/>
            </w:pPr>
            <w:r w:rsidRPr="00590B87">
              <w:t>operational instructions, policies and workplace procedures</w:t>
            </w:r>
          </w:p>
          <w:p w:rsidR="00000000" w:rsidRPr="00590B87" w:rsidP="00590B87">
            <w:pPr>
              <w:pStyle w:val="ListBullet"/>
            </w:pPr>
            <w:r w:rsidRPr="00590B87">
              <w:t>emergency procedure manuals</w:t>
            </w:r>
          </w:p>
          <w:p w:rsidR="00000000" w:rsidRPr="00590B87" w:rsidP="00590B87">
            <w:pPr>
              <w:pStyle w:val="ListBullet"/>
            </w:pPr>
            <w:r w:rsidRPr="00590B87">
              <w:t>two-way radio/mobile phone operation procedures</w:t>
            </w:r>
          </w:p>
          <w:p w:rsidR="00000000" w:rsidP="00590B87">
            <w:pPr>
              <w:pStyle w:val="ListBullet"/>
              <w:rPr>
                <w:lang w:val="en-NZ"/>
              </w:rPr>
            </w:pPr>
            <w:r w:rsidRPr="00590B87">
              <w:t>cond</w:t>
            </w:r>
            <w:r w:rsidRPr="00590B87">
              <w:t>itions of service, legislation and industrial agreements including workplace agreements and awards</w:t>
            </w:r>
          </w:p>
        </w:tc>
      </w:tr>
      <w:tr w:rsidTr="00DB77A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90B87" w:rsidP="00590B87">
            <w:pPr>
              <w:pStyle w:val="ListBullet"/>
            </w:pPr>
            <w:r w:rsidRPr="00590B87">
              <w:t>legislated rail safety requirements including acts and regulations from each applicable state and terri</w:t>
            </w:r>
            <w:r w:rsidRPr="00590B87">
              <w:t>tory together with any nationally approved compliance codes and/or guidelines</w:t>
            </w:r>
          </w:p>
          <w:p w:rsidR="00000000" w:rsidRPr="00590B87" w:rsidP="00590B87">
            <w:pPr>
              <w:pStyle w:val="ListBullet"/>
            </w:pPr>
            <w:r w:rsidRPr="00590B87">
              <w:t>relevant Australian Standards and related requirements, including AS 4292</w:t>
            </w:r>
          </w:p>
          <w:p w:rsidR="00000000" w:rsidRPr="00590B87" w:rsidP="00590B87">
            <w:pPr>
              <w:pStyle w:val="ListBullet"/>
            </w:pPr>
            <w:r w:rsidRPr="00590B87">
              <w:t>relevant state/territory OH&amp;S legislation</w:t>
            </w:r>
          </w:p>
          <w:p w:rsidR="00000000" w:rsidRPr="00590B87" w:rsidP="00590B87">
            <w:pPr>
              <w:pStyle w:val="ListBullet"/>
            </w:pPr>
            <w:r w:rsidRPr="00590B87">
              <w:t>relevant state/territory environmental protection legislation</w:t>
            </w:r>
          </w:p>
        </w:tc>
      </w:tr>
    </w:tbl>
    <w:p w:rsidR="00DB77A2" w:rsidP="00590B87">
      <w:pPr>
        <w:pStyle w:val="BodyText"/>
      </w:pPr>
    </w:p>
    <w:p w:rsidR="00DB77A2" w:rsidP="00590B87">
      <w:pPr>
        <w:pStyle w:val="BodyText"/>
      </w:pPr>
    </w:p>
    <w:p w:rsidR="00000000" w:rsidRPr="00590B87" w:rsidP="00590B87">
      <w:pPr>
        <w:pStyle w:val="Heading1"/>
      </w:pPr>
      <w:bookmarkStart w:id="12" w:name="O_295638"/>
      <w:bookmarkEnd w:id="12"/>
      <w:r w:rsidRPr="00590B87">
        <w:t>Unit Sector(s)</w:t>
      </w:r>
    </w:p>
    <w:p w:rsidR="00000000" w:rsidRPr="00590B87" w:rsidP="00590B87">
      <w:pPr>
        <w:pStyle w:val="BodyText"/>
      </w:pPr>
      <w:r w:rsidRPr="00590B87">
        <w:t>Not Applicable</w:t>
      </w:r>
    </w:p>
    <w:p w:rsidR="00000000" w:rsidRPr="00590B87" w:rsidP="00590B87">
      <w:pPr>
        <w:pStyle w:val="AllowPageBreak"/>
      </w:pPr>
    </w:p>
    <w:p w:rsidR="00000000" w:rsidRPr="00590B87" w:rsidP="00590B87">
      <w:pPr>
        <w:pStyle w:val="Heading1"/>
      </w:pPr>
      <w:bookmarkStart w:id="13" w:name="O_222853"/>
      <w:bookmarkEnd w:id="13"/>
      <w:r w:rsidRPr="00590B87">
        <w:t>Competency Field</w:t>
      </w:r>
    </w:p>
    <w:tbl>
      <w:tblPr>
        <w:tblW w:w="9640" w:type="dxa"/>
        <w:tblLayout w:type="fixed"/>
        <w:tblCellMar>
          <w:left w:w="62" w:type="dxa"/>
          <w:right w:w="62" w:type="dxa"/>
        </w:tblCellMar>
        <w:tblLook w:val="0000"/>
      </w:tblPr>
      <w:tblGrid>
        <w:gridCol w:w="2978"/>
        <w:gridCol w:w="6662"/>
      </w:tblGrid>
      <w:tr w:rsidTr="00DB77A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0B87">
            <w:pPr>
              <w:pStyle w:val="BodyText"/>
              <w:rPr>
                <w:lang w:val="en-NZ"/>
              </w:rPr>
            </w:pPr>
            <w:r w:rsidRPr="00590B87">
              <w:rPr>
                <w:rStyle w:val="SpecialBold"/>
              </w:rPr>
              <w:t>Competency Field</w:t>
            </w:r>
            <w:r w:rsidRPr="00590B87">
              <w:t xml:space="preserve"> </w:t>
            </w:r>
          </w:p>
        </w:tc>
        <w:tc>
          <w:tcPr>
            <w:tcW w:w="6662" w:type="dxa"/>
            <w:tcBorders>
              <w:top w:val="nil"/>
              <w:left w:val="nil"/>
              <w:bottom w:val="nil"/>
              <w:right w:val="nil"/>
            </w:tcBorders>
            <w:tcMar>
              <w:top w:w="0" w:type="dxa"/>
              <w:left w:w="62" w:type="dxa"/>
              <w:bottom w:w="0" w:type="dxa"/>
              <w:right w:w="62" w:type="dxa"/>
            </w:tcMar>
          </w:tcPr>
          <w:p w:rsidR="00000000" w:rsidRPr="00590B87" w:rsidP="00590B87">
            <w:pPr>
              <w:pStyle w:val="BodyText"/>
            </w:pPr>
            <w:r w:rsidRPr="00590B87">
              <w:t>B - Equipment Checking and Maintenance</w:t>
            </w:r>
          </w:p>
        </w:tc>
      </w:tr>
    </w:tbl>
    <w:p w:rsidR="00DB77A2" w:rsidP="00590B87">
      <w:pPr>
        <w:pStyle w:val="BodyText"/>
      </w:pPr>
    </w:p>
    <w:p w:rsidR="00DB77A2" w:rsidP="00590B87">
      <w:pPr>
        <w:pStyle w:val="BodyText"/>
      </w:pPr>
    </w:p>
    <w:p w:rsidR="00000000" w:rsidRPr="00590B87" w:rsidP="00590B87"/>
    <w:sectPr w:rsidSect="00590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7A2" w:rsidP="00DB7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A2" w:rsidP="0059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77A2" w:rsidP="00590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B77A2" w:rsidP="00590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77A2" w:rsidP="00DB77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7A2" w:rsidP="00590B87">
    <w:pPr>
      <w:pStyle w:val="Header"/>
      <w:framePr w:wrap="around"/>
    </w:pPr>
    <w:r>
      <w:fldChar w:fldCharType="begin"/>
    </w:r>
    <w:r>
      <w:instrText xml:space="preserve"> TITLE   \* MERGEFORMAT </w:instrText>
    </w:r>
    <w:r>
      <w:fldChar w:fldCharType="separate"/>
    </w:r>
    <w:r>
      <w:t>TLIB2091A Measure and record track geometry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77A2" w:rsidP="00590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23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01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84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B87"/>
    <w:pPr>
      <w:spacing w:before="360" w:after="60"/>
      <w:outlineLvl w:val="0"/>
    </w:pPr>
    <w:rPr>
      <w:sz w:val="32"/>
    </w:rPr>
  </w:style>
  <w:style w:type="paragraph" w:styleId="Heading2">
    <w:name w:val="heading 2"/>
    <w:basedOn w:val="HeadingBase"/>
    <w:next w:val="BodyText"/>
    <w:link w:val="Heading2Char"/>
    <w:qFormat/>
    <w:rsid w:val="00590B87"/>
    <w:pPr>
      <w:keepLines/>
      <w:spacing w:before="240" w:after="120"/>
      <w:outlineLvl w:val="1"/>
    </w:pPr>
    <w:rPr>
      <w:sz w:val="28"/>
      <w:szCs w:val="40"/>
    </w:rPr>
  </w:style>
  <w:style w:type="paragraph" w:styleId="Heading3">
    <w:name w:val="heading 3"/>
    <w:basedOn w:val="HeadingBase"/>
    <w:next w:val="BodyText"/>
    <w:link w:val="Heading3Char"/>
    <w:qFormat/>
    <w:rsid w:val="00590B87"/>
    <w:pPr>
      <w:spacing w:before="180" w:after="120"/>
      <w:outlineLvl w:val="2"/>
    </w:pPr>
    <w:rPr>
      <w:spacing w:val="-10"/>
      <w:kern w:val="32"/>
    </w:rPr>
  </w:style>
  <w:style w:type="paragraph" w:styleId="Heading4">
    <w:name w:val="heading 4"/>
    <w:basedOn w:val="HeadingBase"/>
    <w:next w:val="BodyText"/>
    <w:link w:val="Heading4Char"/>
    <w:qFormat/>
    <w:rsid w:val="00590B87"/>
    <w:pPr>
      <w:spacing w:before="160" w:after="120"/>
      <w:outlineLvl w:val="3"/>
    </w:pPr>
    <w:rPr>
      <w:sz w:val="22"/>
    </w:rPr>
  </w:style>
  <w:style w:type="paragraph" w:styleId="Heading5">
    <w:name w:val="heading 5"/>
    <w:basedOn w:val="HeadingBase"/>
    <w:next w:val="Normal"/>
    <w:link w:val="Heading5Char"/>
    <w:qFormat/>
    <w:rsid w:val="00590B87"/>
    <w:pPr>
      <w:spacing w:before="80"/>
      <w:outlineLvl w:val="4"/>
    </w:pPr>
    <w:rPr>
      <w:color w:val="918585"/>
      <w:sz w:val="20"/>
    </w:rPr>
  </w:style>
  <w:style w:type="paragraph" w:styleId="Heading6">
    <w:name w:val="heading 6"/>
    <w:basedOn w:val="HeadingBase"/>
    <w:next w:val="Normal"/>
    <w:link w:val="Heading6Char"/>
    <w:qFormat/>
    <w:rsid w:val="00590B87"/>
    <w:pPr>
      <w:spacing w:before="60"/>
      <w:outlineLvl w:val="5"/>
    </w:pPr>
    <w:rPr>
      <w:color w:val="918585"/>
      <w:sz w:val="20"/>
    </w:rPr>
  </w:style>
  <w:style w:type="paragraph" w:styleId="Heading7">
    <w:name w:val="heading 7"/>
    <w:basedOn w:val="Normal"/>
    <w:next w:val="Normal"/>
    <w:link w:val="Heading7Char"/>
    <w:qFormat/>
    <w:rsid w:val="00590B87"/>
    <w:pPr>
      <w:ind w:left="720"/>
      <w:outlineLvl w:val="6"/>
    </w:pPr>
    <w:rPr>
      <w:i/>
    </w:rPr>
  </w:style>
  <w:style w:type="paragraph" w:styleId="Heading8">
    <w:name w:val="heading 8"/>
    <w:basedOn w:val="Normal"/>
    <w:next w:val="Normal"/>
    <w:link w:val="Heading8Char"/>
    <w:qFormat/>
    <w:rsid w:val="00590B87"/>
    <w:pPr>
      <w:ind w:left="720"/>
      <w:outlineLvl w:val="7"/>
    </w:pPr>
    <w:rPr>
      <w:i/>
    </w:rPr>
  </w:style>
  <w:style w:type="paragraph" w:styleId="Heading9">
    <w:name w:val="heading 9"/>
    <w:basedOn w:val="Normal"/>
    <w:next w:val="Normal"/>
    <w:link w:val="Heading9Char"/>
    <w:qFormat/>
    <w:rsid w:val="00590B87"/>
    <w:pPr>
      <w:ind w:left="720"/>
      <w:outlineLvl w:val="8"/>
    </w:pPr>
    <w:rPr>
      <w:i/>
    </w:rPr>
  </w:style>
  <w:style w:type="character" w:default="1" w:styleId="DefaultParagraphFont">
    <w:name w:val="Default Paragraph Font"/>
    <w:uiPriority w:val="1"/>
    <w:unhideWhenUsed/>
    <w:rsid w:val="0059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B87"/>
  </w:style>
  <w:style w:type="character" w:customStyle="1" w:styleId="Heading1Char">
    <w:name w:val="Heading 1 Char"/>
    <w:basedOn w:val="DefaultParagraphFont"/>
    <w:link w:val="Heading1"/>
    <w:rsid w:val="00590B87"/>
    <w:rPr>
      <w:rFonts w:ascii="Times New Roman" w:eastAsia="Times New Roman" w:hAnsi="Times New Roman" w:cs="Times New Roman"/>
      <w:b/>
      <w:sz w:val="32"/>
      <w:szCs w:val="20"/>
      <w:lang w:eastAsia="en-US"/>
    </w:rPr>
  </w:style>
  <w:style w:type="paragraph" w:styleId="BodyText">
    <w:name w:val="Body Text"/>
    <w:basedOn w:val="Normal"/>
    <w:link w:val="BodyTextChar"/>
    <w:rsid w:val="00590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B87"/>
    <w:rPr>
      <w:rFonts w:ascii="Times New Roman" w:eastAsia="Times New Roman" w:hAnsi="Times New Roman" w:cs="Times New Roman"/>
      <w:sz w:val="24"/>
      <w:lang w:val="en-US" w:eastAsia="en-US"/>
    </w:rPr>
  </w:style>
  <w:style w:type="paragraph" w:styleId="Footer">
    <w:name w:val="footer"/>
    <w:basedOn w:val="Normal"/>
    <w:link w:val="FooterChar"/>
    <w:rsid w:val="0059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B87"/>
    <w:rPr>
      <w:rFonts w:ascii="Times New Roman" w:eastAsia="Times New Roman" w:hAnsi="Times New Roman" w:cs="Times New Roman"/>
      <w:sz w:val="16"/>
      <w:lang w:val="en-US" w:eastAsia="en-US"/>
    </w:rPr>
  </w:style>
  <w:style w:type="paragraph" w:styleId="List">
    <w:name w:val="List"/>
    <w:basedOn w:val="BodyText"/>
    <w:next w:val="BodyText"/>
    <w:rsid w:val="00590B87"/>
    <w:pPr>
      <w:tabs>
        <w:tab w:val="left" w:pos="340"/>
      </w:tabs>
      <w:spacing w:before="60" w:after="60"/>
      <w:ind w:left="340" w:hanging="340"/>
    </w:pPr>
  </w:style>
  <w:style w:type="paragraph" w:styleId="ListBullet">
    <w:name w:val="List Bullet"/>
    <w:basedOn w:val="List"/>
    <w:rsid w:val="00590B87"/>
    <w:pPr>
      <w:numPr>
        <w:numId w:val="13"/>
      </w:numPr>
      <w:tabs>
        <w:tab w:val="clear" w:pos="340"/>
      </w:tabs>
      <w:spacing w:before="40" w:after="40"/>
    </w:pPr>
  </w:style>
  <w:style w:type="character" w:customStyle="1" w:styleId="SpecialBold">
    <w:name w:val="Special Bold"/>
    <w:basedOn w:val="DefaultParagraphFont"/>
    <w:rsid w:val="00590B87"/>
    <w:rPr>
      <w:b/>
      <w:spacing w:val="0"/>
    </w:rPr>
  </w:style>
  <w:style w:type="paragraph" w:styleId="ListBullet2">
    <w:name w:val="List Bullet 2"/>
    <w:basedOn w:val="List2"/>
    <w:rsid w:val="00590B87"/>
    <w:pPr>
      <w:numPr>
        <w:numId w:val="14"/>
      </w:numPr>
      <w:tabs>
        <w:tab w:val="clear" w:pos="680"/>
      </w:tabs>
    </w:pPr>
  </w:style>
  <w:style w:type="paragraph" w:styleId="Header">
    <w:name w:val="header"/>
    <w:basedOn w:val="Normal"/>
    <w:link w:val="HeaderChar"/>
    <w:rsid w:val="0059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B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B87"/>
    <w:pPr>
      <w:spacing w:before="240" w:after="120"/>
      <w:outlineLvl w:val="0"/>
    </w:pPr>
    <w:rPr>
      <w:rFonts w:ascii="Times New Roman" w:hAnsi="Times New Roman"/>
      <w:b/>
      <w:sz w:val="28"/>
    </w:rPr>
  </w:style>
  <w:style w:type="paragraph" w:customStyle="1" w:styleId="AllowPageBreak">
    <w:name w:val="AllowPageBreak"/>
    <w:rsid w:val="00590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B87"/>
    <w:rPr>
      <w:rFonts w:ascii="Courier New" w:eastAsia="Times New Roman" w:hAnsi="Courier New" w:cs="Times New Roman"/>
      <w:i/>
      <w:szCs w:val="20"/>
      <w:lang w:val="en-US" w:eastAsia="en-US"/>
    </w:rPr>
  </w:style>
  <w:style w:type="paragraph" w:customStyle="1" w:styleId="HeadingBase">
    <w:name w:val="Heading Base"/>
    <w:rsid w:val="0059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B87"/>
    <w:pPr>
      <w:tabs>
        <w:tab w:val="right" w:leader="dot" w:pos="9072"/>
      </w:tabs>
      <w:ind w:left="567"/>
    </w:pPr>
    <w:rPr>
      <w:szCs w:val="22"/>
    </w:rPr>
  </w:style>
  <w:style w:type="paragraph" w:customStyle="1" w:styleId="TOCBase">
    <w:name w:val="TOC Base"/>
    <w:rsid w:val="0059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B87"/>
    <w:pPr>
      <w:tabs>
        <w:tab w:val="right" w:leader="dot" w:pos="9072"/>
      </w:tabs>
      <w:spacing w:before="40" w:after="40"/>
      <w:ind w:left="284"/>
    </w:pPr>
    <w:rPr>
      <w:rFonts w:ascii="Times New Roman" w:hAnsi="Times New Roman"/>
    </w:rPr>
  </w:style>
  <w:style w:type="paragraph" w:styleId="TOC1">
    <w:name w:val="toc 1"/>
    <w:basedOn w:val="TOCBase"/>
    <w:next w:val="Normal"/>
    <w:rsid w:val="00590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B87"/>
    <w:pPr>
      <w:spacing w:before="5040"/>
      <w:jc w:val="center"/>
    </w:pPr>
    <w:rPr>
      <w:sz w:val="48"/>
      <w:szCs w:val="72"/>
      <w:lang w:val="en-US"/>
    </w:rPr>
  </w:style>
  <w:style w:type="character" w:customStyle="1" w:styleId="TitleChar">
    <w:name w:val="Title Char"/>
    <w:basedOn w:val="DefaultParagraphFont"/>
    <w:link w:val="Title"/>
    <w:rsid w:val="0059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B87"/>
    <w:pPr>
      <w:tabs>
        <w:tab w:val="left" w:pos="3600"/>
        <w:tab w:val="left" w:pos="3958"/>
      </w:tabs>
    </w:pPr>
  </w:style>
  <w:style w:type="paragraph" w:customStyle="1" w:styleId="Note">
    <w:name w:val="Note"/>
    <w:basedOn w:val="BodyText"/>
    <w:rsid w:val="0059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B87"/>
    <w:pPr>
      <w:framePr w:wrap="auto" w:hAnchor="text" w:y="6049"/>
    </w:pPr>
    <w:rPr>
      <w:color w:val="000000"/>
      <w:sz w:val="40"/>
    </w:rPr>
  </w:style>
  <w:style w:type="paragraph" w:customStyle="1" w:styleId="TOCTitle">
    <w:name w:val="TOCTitle"/>
    <w:basedOn w:val="Heading1"/>
    <w:rsid w:val="00590B87"/>
    <w:pPr>
      <w:spacing w:after="240"/>
      <w:jc w:val="center"/>
      <w:outlineLvl w:val="9"/>
    </w:pPr>
    <w:rPr>
      <w:caps/>
    </w:rPr>
  </w:style>
  <w:style w:type="paragraph" w:customStyle="1" w:styleId="Version">
    <w:name w:val="Version"/>
    <w:rsid w:val="00590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B87"/>
    <w:pPr>
      <w:keepNext w:val="0"/>
      <w:tabs>
        <w:tab w:val="right" w:pos="4176"/>
      </w:tabs>
      <w:ind w:left="198" w:hanging="198"/>
    </w:pPr>
    <w:rPr>
      <w:rFonts w:ascii="Garamond" w:hAnsi="Garamond"/>
    </w:rPr>
  </w:style>
  <w:style w:type="paragraph" w:styleId="IndexHeading">
    <w:name w:val="index heading"/>
    <w:basedOn w:val="Normal"/>
    <w:next w:val="Index1"/>
    <w:semiHidden/>
    <w:rsid w:val="00590B87"/>
    <w:pPr>
      <w:spacing w:before="120" w:after="120"/>
    </w:pPr>
    <w:rPr>
      <w:rFonts w:ascii="Arial" w:hAnsi="Arial"/>
      <w:b/>
      <w:color w:val="918585"/>
      <w:sz w:val="24"/>
    </w:rPr>
  </w:style>
  <w:style w:type="paragraph" w:customStyle="1" w:styleId="Chapter">
    <w:name w:val="Chapter"/>
    <w:basedOn w:val="Normal"/>
    <w:rsid w:val="00590B87"/>
    <w:pPr>
      <w:spacing w:before="240"/>
    </w:pPr>
    <w:rPr>
      <w:rFonts w:ascii="Times New Roman" w:hAnsi="Times New Roman"/>
      <w:smallCaps/>
      <w:spacing w:val="80"/>
      <w:sz w:val="28"/>
    </w:rPr>
  </w:style>
  <w:style w:type="paragraph" w:customStyle="1" w:styleId="InChapter">
    <w:name w:val="InChapter"/>
    <w:basedOn w:val="Heading3"/>
    <w:rsid w:val="00590B87"/>
    <w:pPr>
      <w:spacing w:after="240"/>
      <w:outlineLvl w:val="9"/>
    </w:pPr>
    <w:rPr>
      <w:noProof/>
    </w:rPr>
  </w:style>
  <w:style w:type="paragraph" w:styleId="Index2">
    <w:name w:val="index 2"/>
    <w:basedOn w:val="Normal"/>
    <w:next w:val="Normal"/>
    <w:semiHidden/>
    <w:rsid w:val="00590B87"/>
    <w:pPr>
      <w:tabs>
        <w:tab w:val="right" w:pos="4176"/>
      </w:tabs>
      <w:ind w:left="568" w:hanging="284"/>
    </w:pPr>
    <w:rPr>
      <w:rFonts w:ascii="Garamond" w:hAnsi="Garamond"/>
    </w:rPr>
  </w:style>
  <w:style w:type="paragraph" w:customStyle="1" w:styleId="Byline">
    <w:name w:val="Byline"/>
    <w:rsid w:val="0059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B87"/>
    <w:pPr>
      <w:tabs>
        <w:tab w:val="clear" w:pos="3600"/>
        <w:tab w:val="clear" w:pos="3958"/>
      </w:tabs>
      <w:jc w:val="right"/>
    </w:pPr>
  </w:style>
  <w:style w:type="character" w:styleId="Emphasis">
    <w:name w:val="Emphasis"/>
    <w:basedOn w:val="DefaultParagraphFont"/>
    <w:qFormat/>
    <w:rsid w:val="00590B87"/>
    <w:rPr>
      <w:i/>
    </w:rPr>
  </w:style>
  <w:style w:type="paragraph" w:styleId="Caption">
    <w:name w:val="caption"/>
    <w:basedOn w:val="BodyText"/>
    <w:next w:val="Normal"/>
    <w:qFormat/>
    <w:rsid w:val="00590B87"/>
    <w:pPr>
      <w:framePr w:w="2268" w:hSpace="181" w:vSpace="181" w:wrap="around" w:vAnchor="text" w:hAnchor="page" w:x="1135" w:y="285" w:anchorLock="1"/>
    </w:pPr>
    <w:rPr>
      <w:i/>
    </w:rPr>
  </w:style>
  <w:style w:type="paragraph" w:customStyle="1" w:styleId="MiniTOCTitle">
    <w:name w:val="MiniTOCTitle"/>
    <w:basedOn w:val="Heading4"/>
    <w:rsid w:val="00590B87"/>
    <w:pPr>
      <w:spacing w:before="240"/>
      <w:outlineLvl w:val="9"/>
    </w:pPr>
    <w:rPr>
      <w:noProof/>
      <w:sz w:val="24"/>
    </w:rPr>
  </w:style>
  <w:style w:type="paragraph" w:customStyle="1" w:styleId="MiniTOCItem">
    <w:name w:val="MiniTOCItem"/>
    <w:basedOn w:val="ListBullet"/>
    <w:rsid w:val="00590B87"/>
    <w:pPr>
      <w:numPr>
        <w:numId w:val="0"/>
      </w:numPr>
      <w:tabs>
        <w:tab w:val="right" w:leader="dot" w:pos="6521"/>
      </w:tabs>
      <w:spacing w:before="0" w:after="0"/>
    </w:pPr>
  </w:style>
  <w:style w:type="paragraph" w:customStyle="1" w:styleId="TOFTitle">
    <w:name w:val="TOFTitle"/>
    <w:basedOn w:val="TOCTitle"/>
    <w:rsid w:val="00590B87"/>
  </w:style>
  <w:style w:type="paragraph" w:styleId="TableofFigures">
    <w:name w:val="table of figures"/>
    <w:basedOn w:val="Normal"/>
    <w:next w:val="Normal"/>
    <w:semiHidden/>
    <w:rsid w:val="00590B87"/>
    <w:pPr>
      <w:tabs>
        <w:tab w:val="right" w:leader="dot" w:pos="9072"/>
      </w:tabs>
      <w:ind w:left="970" w:hanging="403"/>
    </w:pPr>
    <w:rPr>
      <w:rFonts w:ascii="Times New Roman" w:hAnsi="Times New Roman"/>
      <w:b/>
    </w:rPr>
  </w:style>
  <w:style w:type="paragraph" w:styleId="ListNumber">
    <w:name w:val="List Number"/>
    <w:basedOn w:val="List"/>
    <w:rsid w:val="00590B87"/>
    <w:pPr>
      <w:numPr>
        <w:numId w:val="11"/>
      </w:numPr>
    </w:pPr>
  </w:style>
  <w:style w:type="character" w:customStyle="1" w:styleId="WingdingSymbols">
    <w:name w:val="Wingding Symbols"/>
    <w:rsid w:val="00590B87"/>
    <w:rPr>
      <w:rFonts w:ascii="Wingdings" w:hAnsi="Wingdings"/>
    </w:rPr>
  </w:style>
  <w:style w:type="paragraph" w:customStyle="1" w:styleId="TableHeading">
    <w:name w:val="Table Heading"/>
    <w:basedOn w:val="HeadingBase"/>
    <w:rsid w:val="00590B87"/>
    <w:pPr>
      <w:keepLines/>
      <w:pBdr>
        <w:bottom w:val="single" w:sz="6" w:space="1" w:color="918585"/>
      </w:pBdr>
      <w:spacing w:before="240"/>
    </w:pPr>
  </w:style>
  <w:style w:type="character" w:customStyle="1" w:styleId="HotSpot">
    <w:name w:val="HotSpot"/>
    <w:rsid w:val="00590B87"/>
    <w:rPr>
      <w:color w:val="0033CC"/>
      <w:u w:val="none"/>
    </w:rPr>
  </w:style>
  <w:style w:type="paragraph" w:customStyle="1" w:styleId="BodyTextRight">
    <w:name w:val="Body Text Right"/>
    <w:basedOn w:val="BodyText"/>
    <w:rsid w:val="00590B87"/>
    <w:pPr>
      <w:spacing w:before="0" w:after="0"/>
      <w:jc w:val="right"/>
    </w:pPr>
  </w:style>
  <w:style w:type="paragraph" w:styleId="Index3">
    <w:name w:val="index 3"/>
    <w:basedOn w:val="ListNumber2"/>
    <w:next w:val="Normal"/>
    <w:semiHidden/>
    <w:rsid w:val="00590B87"/>
    <w:pPr>
      <w:numPr>
        <w:numId w:val="0"/>
      </w:numPr>
      <w:tabs>
        <w:tab w:val="right" w:leader="dot" w:pos="4176"/>
      </w:tabs>
    </w:pPr>
  </w:style>
  <w:style w:type="paragraph" w:styleId="ListNumber2">
    <w:name w:val="List Number 2"/>
    <w:basedOn w:val="List2"/>
    <w:rsid w:val="00590B87"/>
    <w:pPr>
      <w:numPr>
        <w:numId w:val="10"/>
      </w:numPr>
      <w:tabs>
        <w:tab w:val="clear" w:pos="1060"/>
      </w:tabs>
    </w:pPr>
  </w:style>
  <w:style w:type="paragraph" w:customStyle="1" w:styleId="MarginNote">
    <w:name w:val="Margin Note"/>
    <w:basedOn w:val="BodyText"/>
    <w:rsid w:val="0059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B87"/>
    <w:rPr>
      <w:sz w:val="32"/>
    </w:rPr>
  </w:style>
  <w:style w:type="paragraph" w:customStyle="1" w:styleId="HeadingProcedure">
    <w:name w:val="Heading Procedure"/>
    <w:basedOn w:val="HeadingBase"/>
    <w:next w:val="Normal"/>
    <w:rsid w:val="00590B87"/>
    <w:pPr>
      <w:tabs>
        <w:tab w:val="left" w:pos="0"/>
      </w:tabs>
      <w:spacing w:before="120" w:after="60"/>
    </w:pPr>
    <w:rPr>
      <w:i/>
      <w:color w:val="918585"/>
      <w:sz w:val="22"/>
    </w:rPr>
  </w:style>
  <w:style w:type="paragraph" w:customStyle="1" w:styleId="TableBodyText">
    <w:name w:val="Table Body Text"/>
    <w:basedOn w:val="BodyText"/>
    <w:rsid w:val="00590B87"/>
    <w:pPr>
      <w:spacing w:before="60" w:after="60"/>
    </w:pPr>
  </w:style>
  <w:style w:type="paragraph" w:styleId="ListContinue">
    <w:name w:val="List Continue"/>
    <w:basedOn w:val="List"/>
    <w:rsid w:val="00590B87"/>
    <w:pPr>
      <w:ind w:firstLine="0"/>
    </w:pPr>
  </w:style>
  <w:style w:type="paragraph" w:customStyle="1" w:styleId="ListNote">
    <w:name w:val="List Note"/>
    <w:basedOn w:val="List"/>
    <w:rsid w:val="00590B87"/>
    <w:pPr>
      <w:pBdr>
        <w:top w:val="single" w:sz="6" w:space="2" w:color="918585"/>
        <w:bottom w:val="single" w:sz="6" w:space="2" w:color="918585"/>
      </w:pBdr>
      <w:tabs>
        <w:tab w:val="left" w:pos="1021"/>
      </w:tabs>
      <w:ind w:firstLine="0"/>
    </w:pPr>
  </w:style>
  <w:style w:type="paragraph" w:customStyle="1" w:styleId="Warning">
    <w:name w:val="Warning"/>
    <w:basedOn w:val="BodyText"/>
    <w:rsid w:val="00590B87"/>
    <w:pPr>
      <w:shd w:val="clear" w:color="auto" w:fill="D9D9D9"/>
      <w:tabs>
        <w:tab w:val="left" w:pos="992"/>
      </w:tabs>
      <w:ind w:left="119" w:right="119"/>
    </w:pPr>
    <w:rPr>
      <w:sz w:val="20"/>
    </w:rPr>
  </w:style>
  <w:style w:type="paragraph" w:customStyle="1" w:styleId="MarginIcons">
    <w:name w:val="Margin Icons"/>
    <w:basedOn w:val="BodyText"/>
    <w:rsid w:val="0059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B87"/>
    <w:rPr>
      <w:rFonts w:ascii="Courier New" w:hAnsi="Courier New"/>
    </w:rPr>
  </w:style>
  <w:style w:type="paragraph" w:customStyle="1" w:styleId="NoteBullet">
    <w:name w:val="Note Bullet"/>
    <w:basedOn w:val="Note"/>
    <w:rsid w:val="00590B87"/>
    <w:pPr>
      <w:tabs>
        <w:tab w:val="clear" w:pos="680"/>
      </w:tabs>
      <w:spacing w:before="60" w:after="60"/>
    </w:pPr>
  </w:style>
  <w:style w:type="paragraph" w:customStyle="1" w:styleId="SubHeading2">
    <w:name w:val="SubHeading2"/>
    <w:basedOn w:val="HeadingBase"/>
    <w:rsid w:val="00590B87"/>
    <w:pPr>
      <w:spacing w:before="240" w:after="60"/>
    </w:pPr>
    <w:rPr>
      <w:sz w:val="20"/>
    </w:rPr>
  </w:style>
  <w:style w:type="paragraph" w:customStyle="1" w:styleId="SubHeading1">
    <w:name w:val="SubHeading1"/>
    <w:basedOn w:val="HeadingBase"/>
    <w:rsid w:val="00590B87"/>
    <w:pPr>
      <w:spacing w:before="240" w:after="60"/>
    </w:pPr>
    <w:rPr>
      <w:color w:val="918585"/>
      <w:sz w:val="22"/>
    </w:rPr>
  </w:style>
  <w:style w:type="paragraph" w:customStyle="1" w:styleId="SideHeading">
    <w:name w:val="Side Heading"/>
    <w:basedOn w:val="HeadingBase"/>
    <w:rsid w:val="0059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B87"/>
    <w:pPr>
      <w:numPr>
        <w:numId w:val="12"/>
      </w:numPr>
    </w:pPr>
  </w:style>
  <w:style w:type="paragraph" w:styleId="PlainText">
    <w:name w:val="Plain Text"/>
    <w:basedOn w:val="Normal"/>
    <w:link w:val="PlainTextChar"/>
    <w:rsid w:val="00590B87"/>
    <w:rPr>
      <w:sz w:val="20"/>
    </w:rPr>
  </w:style>
  <w:style w:type="character" w:customStyle="1" w:styleId="PlainTextChar">
    <w:name w:val="Plain Text Char"/>
    <w:basedOn w:val="DefaultParagraphFont"/>
    <w:link w:val="PlainText"/>
    <w:rsid w:val="00590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B87"/>
    <w:rPr>
      <w:b/>
      <w:smallCaps/>
    </w:rPr>
  </w:style>
  <w:style w:type="paragraph" w:customStyle="1" w:styleId="TableListNumber">
    <w:name w:val="Table List Number"/>
    <w:basedOn w:val="ListNumber"/>
    <w:rsid w:val="00590B87"/>
    <w:pPr>
      <w:numPr>
        <w:numId w:val="0"/>
      </w:numPr>
    </w:pPr>
  </w:style>
  <w:style w:type="paragraph" w:styleId="TOC4">
    <w:name w:val="toc 4"/>
    <w:basedOn w:val="TOCBase"/>
    <w:next w:val="Normal"/>
    <w:semiHidden/>
    <w:rsid w:val="00590B87"/>
    <w:pPr>
      <w:tabs>
        <w:tab w:val="right" w:leader="dot" w:pos="9071"/>
      </w:tabs>
      <w:ind w:left="1701"/>
    </w:pPr>
  </w:style>
  <w:style w:type="paragraph" w:customStyle="1" w:styleId="ListAlpha">
    <w:name w:val="List Alpha"/>
    <w:basedOn w:val="List"/>
    <w:rsid w:val="00590B87"/>
    <w:pPr>
      <w:numPr>
        <w:numId w:val="9"/>
      </w:numPr>
    </w:pPr>
  </w:style>
  <w:style w:type="paragraph" w:customStyle="1" w:styleId="ListAlpha2">
    <w:name w:val="List Alpha 2"/>
    <w:basedOn w:val="List2"/>
    <w:rsid w:val="00590B87"/>
    <w:pPr>
      <w:numPr>
        <w:numId w:val="8"/>
      </w:numPr>
    </w:pPr>
  </w:style>
  <w:style w:type="paragraph" w:styleId="List2">
    <w:name w:val="List 2"/>
    <w:basedOn w:val="BodyText"/>
    <w:rsid w:val="00590B87"/>
    <w:pPr>
      <w:tabs>
        <w:tab w:val="left" w:pos="680"/>
      </w:tabs>
      <w:spacing w:before="60" w:after="60"/>
      <w:ind w:left="680" w:hanging="340"/>
    </w:pPr>
  </w:style>
  <w:style w:type="paragraph" w:styleId="List3">
    <w:name w:val="List 3"/>
    <w:basedOn w:val="BodyText"/>
    <w:rsid w:val="00590B87"/>
    <w:pPr>
      <w:tabs>
        <w:tab w:val="left" w:pos="1021"/>
      </w:tabs>
      <w:spacing w:before="60" w:after="60"/>
      <w:ind w:left="1020" w:hanging="340"/>
    </w:pPr>
  </w:style>
  <w:style w:type="paragraph" w:styleId="List4">
    <w:name w:val="List 4"/>
    <w:basedOn w:val="BodyText"/>
    <w:rsid w:val="00590B87"/>
    <w:pPr>
      <w:tabs>
        <w:tab w:val="left" w:pos="1361"/>
      </w:tabs>
      <w:spacing w:before="60" w:after="60"/>
      <w:ind w:left="1361" w:hanging="340"/>
    </w:pPr>
  </w:style>
  <w:style w:type="paragraph" w:styleId="List5">
    <w:name w:val="List 5"/>
    <w:basedOn w:val="BodyText"/>
    <w:rsid w:val="00590B87"/>
    <w:pPr>
      <w:tabs>
        <w:tab w:val="left" w:pos="1701"/>
      </w:tabs>
      <w:spacing w:before="60" w:after="60"/>
      <w:ind w:left="1701" w:hanging="340"/>
    </w:pPr>
  </w:style>
  <w:style w:type="paragraph" w:styleId="ListBullet3">
    <w:name w:val="List Bullet 3"/>
    <w:basedOn w:val="List3"/>
    <w:rsid w:val="00590B87"/>
    <w:pPr>
      <w:numPr>
        <w:numId w:val="15"/>
      </w:numPr>
      <w:tabs>
        <w:tab w:val="clear" w:pos="1021"/>
      </w:tabs>
      <w:ind w:left="1037" w:hanging="357"/>
    </w:pPr>
  </w:style>
  <w:style w:type="paragraph" w:styleId="ListBullet4">
    <w:name w:val="List Bullet 4"/>
    <w:basedOn w:val="List4"/>
    <w:rsid w:val="00590B87"/>
    <w:pPr>
      <w:numPr>
        <w:numId w:val="3"/>
      </w:numPr>
    </w:pPr>
  </w:style>
  <w:style w:type="paragraph" w:styleId="ListBullet5">
    <w:name w:val="List Bullet 5"/>
    <w:basedOn w:val="List5"/>
    <w:rsid w:val="00590B87"/>
    <w:pPr>
      <w:numPr>
        <w:numId w:val="4"/>
      </w:numPr>
    </w:pPr>
  </w:style>
  <w:style w:type="paragraph" w:styleId="ListContinue2">
    <w:name w:val="List Continue 2"/>
    <w:basedOn w:val="List2"/>
    <w:rsid w:val="00590B87"/>
    <w:pPr>
      <w:ind w:firstLine="0"/>
    </w:pPr>
  </w:style>
  <w:style w:type="paragraph" w:styleId="ListContinue3">
    <w:name w:val="List Continue 3"/>
    <w:basedOn w:val="List3"/>
    <w:rsid w:val="00590B87"/>
    <w:pPr>
      <w:ind w:left="1021" w:firstLine="0"/>
    </w:pPr>
  </w:style>
  <w:style w:type="paragraph" w:styleId="ListContinue4">
    <w:name w:val="List Continue 4"/>
    <w:basedOn w:val="List4"/>
    <w:rsid w:val="00590B87"/>
    <w:pPr>
      <w:ind w:firstLine="0"/>
    </w:pPr>
  </w:style>
  <w:style w:type="paragraph" w:styleId="ListContinue5">
    <w:name w:val="List Continue 5"/>
    <w:basedOn w:val="List5"/>
    <w:rsid w:val="00590B87"/>
    <w:pPr>
      <w:ind w:firstLine="0"/>
    </w:pPr>
  </w:style>
  <w:style w:type="paragraph" w:styleId="ListNumber3">
    <w:name w:val="List Number 3"/>
    <w:basedOn w:val="List3"/>
    <w:rsid w:val="00590B87"/>
    <w:pPr>
      <w:numPr>
        <w:numId w:val="5"/>
      </w:numPr>
    </w:pPr>
  </w:style>
  <w:style w:type="paragraph" w:styleId="ListNumber4">
    <w:name w:val="List Number 4"/>
    <w:basedOn w:val="List4"/>
    <w:rsid w:val="00590B87"/>
    <w:pPr>
      <w:numPr>
        <w:numId w:val="6"/>
      </w:numPr>
    </w:pPr>
  </w:style>
  <w:style w:type="paragraph" w:styleId="ListNumber5">
    <w:name w:val="List Number 5"/>
    <w:basedOn w:val="List5"/>
    <w:rsid w:val="00590B87"/>
    <w:pPr>
      <w:numPr>
        <w:numId w:val="7"/>
      </w:numPr>
    </w:pPr>
  </w:style>
  <w:style w:type="paragraph" w:styleId="BlockText">
    <w:name w:val="Block Text"/>
    <w:basedOn w:val="Normal"/>
    <w:rsid w:val="00590B87"/>
    <w:pPr>
      <w:spacing w:after="120"/>
      <w:ind w:left="1440" w:right="1440"/>
    </w:pPr>
  </w:style>
  <w:style w:type="character" w:customStyle="1" w:styleId="Subscript">
    <w:name w:val="Subscript"/>
    <w:basedOn w:val="DefaultParagraphFont"/>
    <w:rsid w:val="00590B87"/>
    <w:rPr>
      <w:sz w:val="16"/>
      <w:vertAlign w:val="subscript"/>
    </w:rPr>
  </w:style>
  <w:style w:type="character" w:customStyle="1" w:styleId="Superscript">
    <w:name w:val="Superscript"/>
    <w:basedOn w:val="DefaultParagraphFont"/>
    <w:rsid w:val="00590B87"/>
    <w:rPr>
      <w:sz w:val="16"/>
      <w:vertAlign w:val="superscript"/>
    </w:rPr>
  </w:style>
  <w:style w:type="character" w:customStyle="1" w:styleId="Symbols">
    <w:name w:val="Symbols"/>
    <w:basedOn w:val="DefaultParagraphFont"/>
    <w:rsid w:val="00590B87"/>
    <w:rPr>
      <w:rFonts w:ascii="Symbol" w:hAnsi="Symbol"/>
    </w:rPr>
  </w:style>
  <w:style w:type="character" w:customStyle="1" w:styleId="MenuOptions">
    <w:name w:val="Menu Options"/>
    <w:basedOn w:val="DefaultParagraphFont"/>
    <w:rsid w:val="00590B87"/>
    <w:rPr>
      <w:rFonts w:ascii="Arial Narrow" w:hAnsi="Arial Narrow"/>
      <w:smallCaps/>
    </w:rPr>
  </w:style>
  <w:style w:type="character" w:customStyle="1" w:styleId="Buttons">
    <w:name w:val="Buttons"/>
    <w:basedOn w:val="DefaultParagraphFont"/>
    <w:rsid w:val="00590B87"/>
    <w:rPr>
      <w:b/>
    </w:rPr>
  </w:style>
  <w:style w:type="character" w:customStyle="1" w:styleId="Underlined">
    <w:name w:val="Underlined"/>
    <w:basedOn w:val="DefaultParagraphFont"/>
    <w:rsid w:val="00590B87"/>
    <w:rPr>
      <w:u w:val="single"/>
    </w:rPr>
  </w:style>
  <w:style w:type="paragraph" w:customStyle="1" w:styleId="TableBodyTextRight">
    <w:name w:val="Table Body Text Right"/>
    <w:basedOn w:val="TableBodyText"/>
    <w:rsid w:val="00590B87"/>
    <w:pPr>
      <w:widowControl w:val="0"/>
      <w:autoSpaceDE w:val="0"/>
      <w:autoSpaceDN w:val="0"/>
      <w:adjustRightInd w:val="0"/>
      <w:jc w:val="right"/>
    </w:pPr>
    <w:rPr>
      <w:rFonts w:cs="Arial"/>
      <w:szCs w:val="18"/>
    </w:rPr>
  </w:style>
  <w:style w:type="paragraph" w:customStyle="1" w:styleId="CopyrightText">
    <w:name w:val="Copyright Text"/>
    <w:basedOn w:val="BodyText"/>
    <w:rsid w:val="00590B87"/>
    <w:rPr>
      <w:sz w:val="18"/>
    </w:rPr>
  </w:style>
  <w:style w:type="paragraph" w:customStyle="1" w:styleId="BodySmallRight">
    <w:name w:val="Body Small Right"/>
    <w:basedOn w:val="BodyTextRight"/>
    <w:rsid w:val="00590B87"/>
    <w:rPr>
      <w:sz w:val="18"/>
      <w:szCs w:val="18"/>
    </w:rPr>
  </w:style>
  <w:style w:type="paragraph" w:customStyle="1" w:styleId="MarginEdition">
    <w:name w:val="Margin Edition"/>
    <w:basedOn w:val="MarginNote"/>
    <w:rsid w:val="00590B87"/>
    <w:pPr>
      <w:spacing w:before="0" w:after="0"/>
    </w:pPr>
    <w:rPr>
      <w:rFonts w:ascii="Times New Roman" w:hAnsi="Times New Roman"/>
      <w:color w:val="999999"/>
    </w:rPr>
  </w:style>
  <w:style w:type="paragraph" w:customStyle="1" w:styleId="Spacer">
    <w:name w:val="Spacer"/>
    <w:basedOn w:val="Normal"/>
    <w:rsid w:val="00590B87"/>
    <w:rPr>
      <w:sz w:val="2"/>
      <w:szCs w:val="2"/>
    </w:rPr>
  </w:style>
  <w:style w:type="character" w:customStyle="1" w:styleId="Small">
    <w:name w:val="Small"/>
    <w:basedOn w:val="DefaultParagraphFont"/>
    <w:rsid w:val="00590B87"/>
    <w:rPr>
      <w:sz w:val="16"/>
    </w:rPr>
  </w:style>
  <w:style w:type="paragraph" w:customStyle="1" w:styleId="WideTable">
    <w:name w:val="Wide Table"/>
    <w:basedOn w:val="Normal"/>
    <w:rsid w:val="00590B87"/>
    <w:pPr>
      <w:ind w:left="-1418"/>
    </w:pPr>
    <w:rPr>
      <w:sz w:val="2"/>
      <w:szCs w:val="2"/>
    </w:rPr>
  </w:style>
  <w:style w:type="character" w:styleId="PageNumber">
    <w:name w:val="page number"/>
    <w:basedOn w:val="DefaultParagraphFont"/>
    <w:rsid w:val="00590B87"/>
  </w:style>
  <w:style w:type="paragraph" w:styleId="Quote">
    <w:name w:val="Quote"/>
    <w:basedOn w:val="Heading1"/>
    <w:link w:val="QuoteChar"/>
    <w:qFormat/>
    <w:rsid w:val="00590B87"/>
    <w:rPr>
      <w:b w:val="0"/>
      <w:sz w:val="72"/>
      <w:szCs w:val="72"/>
      <w:lang w:val="en-NZ"/>
    </w:rPr>
  </w:style>
  <w:style w:type="character" w:customStyle="1" w:styleId="QuoteChar">
    <w:name w:val="Quote Char"/>
    <w:basedOn w:val="DefaultParagraphFont"/>
    <w:link w:val="Quote"/>
    <w:rsid w:val="0059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B87"/>
    <w:pPr>
      <w:pageBreakBefore/>
    </w:pPr>
  </w:style>
  <w:style w:type="paragraph" w:customStyle="1" w:styleId="Border">
    <w:name w:val="Border"/>
    <w:basedOn w:val="Normal"/>
    <w:qFormat/>
    <w:rsid w:val="0059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B87"/>
    <w:rPr>
      <w:b/>
      <w:bCs/>
      <w:i/>
      <w:iCs/>
      <w:color w:val="auto"/>
    </w:rPr>
  </w:style>
  <w:style w:type="paragraph" w:styleId="IntenseQuote">
    <w:name w:val="Intense Quote"/>
    <w:basedOn w:val="Normal"/>
    <w:next w:val="Normal"/>
    <w:link w:val="IntenseQuoteChar"/>
    <w:uiPriority w:val="30"/>
    <w:qFormat/>
    <w:rsid w:val="0059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B87"/>
    <w:rPr>
      <w:smallCaps/>
      <w:color w:val="auto"/>
      <w:u w:val="single"/>
    </w:rPr>
  </w:style>
  <w:style w:type="character" w:styleId="IntenseReference">
    <w:name w:val="Intense Reference"/>
    <w:basedOn w:val="DefaultParagraphFont"/>
    <w:uiPriority w:val="32"/>
    <w:qFormat/>
    <w:rsid w:val="00590B87"/>
    <w:rPr>
      <w:b/>
      <w:bCs/>
      <w:smallCaps/>
      <w:color w:val="auto"/>
      <w:spacing w:val="5"/>
      <w:u w:val="single"/>
    </w:rPr>
  </w:style>
  <w:style w:type="paragraph" w:customStyle="1" w:styleId="2ColumnHeading">
    <w:name w:val="2Column Heading"/>
    <w:basedOn w:val="BodyText"/>
    <w:qFormat/>
    <w:rsid w:val="00590B87"/>
    <w:pPr>
      <w:spacing w:after="60"/>
      <w:ind w:left="-2268"/>
    </w:pPr>
    <w:rPr>
      <w:b/>
    </w:rPr>
  </w:style>
  <w:style w:type="paragraph" w:customStyle="1" w:styleId="Heading1TOC">
    <w:name w:val="Heading1 TOC"/>
    <w:basedOn w:val="Normal"/>
    <w:qFormat/>
    <w:rsid w:val="00590B87"/>
    <w:pPr>
      <w:spacing w:before="240" w:after="120"/>
    </w:pPr>
    <w:rPr>
      <w:rFonts w:ascii="Times New Roman" w:hAnsi="Times New Roman"/>
      <w:b/>
      <w:sz w:val="32"/>
    </w:rPr>
  </w:style>
  <w:style w:type="paragraph" w:customStyle="1" w:styleId="Heading2TOC">
    <w:name w:val="Heading2 TOC"/>
    <w:basedOn w:val="Normal"/>
    <w:qFormat/>
    <w:rsid w:val="00590B87"/>
    <w:pPr>
      <w:spacing w:before="240" w:after="60"/>
    </w:pPr>
    <w:rPr>
      <w:rFonts w:ascii="Times New Roman" w:hAnsi="Times New Roman"/>
      <w:b/>
      <w:sz w:val="28"/>
    </w:rPr>
  </w:style>
  <w:style w:type="character" w:customStyle="1" w:styleId="Underline">
    <w:name w:val="Underline"/>
    <w:basedOn w:val="DefaultParagraphFont"/>
    <w:qFormat/>
    <w:rsid w:val="00590B87"/>
    <w:rPr>
      <w:u w:val="single"/>
    </w:rPr>
  </w:style>
  <w:style w:type="character" w:customStyle="1" w:styleId="BoldandItalics">
    <w:name w:val="Bold and Italics"/>
    <w:qFormat/>
    <w:rsid w:val="00590B87"/>
    <w:rPr>
      <w:b/>
      <w:i/>
      <w:u w:val="none"/>
    </w:rPr>
  </w:style>
  <w:style w:type="paragraph" w:styleId="BalloonText">
    <w:name w:val="Balloon Text"/>
    <w:basedOn w:val="Normal"/>
    <w:link w:val="BalloonTextChar"/>
    <w:rsid w:val="00590B87"/>
    <w:rPr>
      <w:rFonts w:ascii="Tahoma" w:hAnsi="Tahoma" w:cs="Tahoma"/>
      <w:sz w:val="16"/>
      <w:szCs w:val="16"/>
    </w:rPr>
  </w:style>
  <w:style w:type="character" w:customStyle="1" w:styleId="BalloonTextChar">
    <w:name w:val="Balloon Text Char"/>
    <w:basedOn w:val="DefaultParagraphFont"/>
    <w:link w:val="BalloonText"/>
    <w:rsid w:val="00590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7407</Characters>
  <Application>Microsoft Office Word</Application>
  <DocSecurity>0</DocSecurity>
  <Lines>249</Lines>
  <Paragraphs>152</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TLIB2091A Measure and record track geometry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2012-05-27T03:28:00Z</dcterms:created>
  <dcterms:modified xsi:type="dcterms:W3CDTF">2012-05-27T03:28:00Z</dcterms:modified>
</cp:coreProperties>
</file>