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D5BC4" w:rsidP="00BD5BC4">
      <w:pPr>
        <w:pStyle w:val="Title"/>
      </w:pPr>
      <w:r>
        <w:fldChar w:fldCharType="begin"/>
      </w:r>
      <w:r>
        <w:instrText xml:space="preserve"> TITLE   \* MERGEFORMAT </w:instrText>
      </w:r>
      <w:r>
        <w:fldChar w:fldCharType="separate"/>
      </w:r>
      <w:r>
        <w:t>TLIB2034A Maintain poles and associated hardware</w:t>
      </w:r>
      <w:r>
        <w:fldChar w:fldCharType="end"/>
      </w:r>
    </w:p>
    <w:p w:rsidR="00BD5BC4" w:rsidP="00BD5BC4">
      <w:pPr>
        <w:pStyle w:val="Version"/>
        <w:sectPr w:rsidSect="0047575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75750" w:rsidP="00475750">
      <w:pPr>
        <w:pStyle w:val="SuperHeading"/>
      </w:pPr>
      <w:r w:rsidRPr="00475750">
        <w:t>TLIB2034A Maintain poles and associated hardware</w:t>
      </w:r>
    </w:p>
    <w:p w:rsidR="00000000" w:rsidRPr="00475750" w:rsidP="00475750">
      <w:pPr>
        <w:pStyle w:val="Heading1"/>
      </w:pPr>
      <w:bookmarkStart w:id="1" w:name="O_273934"/>
      <w:bookmarkEnd w:id="1"/>
      <w:r w:rsidRPr="00475750">
        <w:t>Modification History</w:t>
      </w:r>
    </w:p>
    <w:p w:rsidR="00000000" w:rsidRPr="00475750" w:rsidP="00475750">
      <w:pPr>
        <w:pStyle w:val="BodyText"/>
      </w:pPr>
      <w:r w:rsidRPr="00475750">
        <w:t>Not Applicable</w:t>
      </w:r>
    </w:p>
    <w:p w:rsidR="00000000" w:rsidRPr="00475750" w:rsidP="00475750">
      <w:pPr>
        <w:pStyle w:val="AllowPageBreak"/>
      </w:pPr>
    </w:p>
    <w:p w:rsidR="00000000" w:rsidRPr="00475750" w:rsidP="00475750">
      <w:pPr>
        <w:pStyle w:val="Heading1"/>
      </w:pPr>
      <w:bookmarkStart w:id="2" w:name="O_222810"/>
      <w:bookmarkEnd w:id="2"/>
      <w:r w:rsidRPr="00475750">
        <w:t>Unit Descriptor</w:t>
      </w:r>
    </w:p>
    <w:tbl>
      <w:tblPr>
        <w:tblW w:w="9640" w:type="dxa"/>
        <w:tblLayout w:type="fixed"/>
        <w:tblCellMar>
          <w:left w:w="62" w:type="dxa"/>
          <w:right w:w="62" w:type="dxa"/>
        </w:tblCellMar>
        <w:tblLook w:val="0000"/>
      </w:tblPr>
      <w:tblGrid>
        <w:gridCol w:w="2978"/>
        <w:gridCol w:w="6662"/>
      </w:tblGrid>
      <w:tr w:rsidTr="00BD5BC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475750">
            <w:pPr>
              <w:pStyle w:val="BodyText"/>
              <w:rPr>
                <w:lang w:val="en-NZ"/>
              </w:rPr>
            </w:pPr>
            <w:r w:rsidRPr="00475750">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475750" w:rsidP="00475750">
            <w:pPr>
              <w:pStyle w:val="BodyText"/>
            </w:pPr>
            <w:r w:rsidRPr="00475750">
              <w:t>This unit involves the skills and knowledge required to maintain poles and associated hardware in acco</w:t>
            </w:r>
            <w:r w:rsidRPr="00475750">
              <w:t>rdance with safeworking and regulatory requirements and workplace procedures, including planning for the maintenance of poles and associated hardware, preparing the worksite, conducting the maintenance of poles and associated hardware, and completing all o</w:t>
            </w:r>
            <w:r w:rsidRPr="00475750">
              <w:t>f the work requirements. Licensing, legislative, regulatory or certification requirements are applicable to this unit.</w:t>
            </w:r>
          </w:p>
        </w:tc>
      </w:tr>
    </w:tbl>
    <w:p w:rsidR="00BD5BC4" w:rsidP="00475750">
      <w:pPr>
        <w:pStyle w:val="BodyText"/>
      </w:pPr>
    </w:p>
    <w:p w:rsidR="00BD5BC4" w:rsidP="00475750">
      <w:pPr>
        <w:pStyle w:val="BodyText"/>
      </w:pPr>
    </w:p>
    <w:p w:rsidR="00000000" w:rsidRPr="00475750" w:rsidP="00475750">
      <w:pPr>
        <w:pStyle w:val="Heading1"/>
      </w:pPr>
      <w:bookmarkStart w:id="3" w:name="O_222812"/>
      <w:bookmarkEnd w:id="3"/>
      <w:r w:rsidRPr="00475750">
        <w:t>Application of the Unit</w:t>
      </w:r>
    </w:p>
    <w:tbl>
      <w:tblPr>
        <w:tblW w:w="9640" w:type="dxa"/>
        <w:tblLayout w:type="fixed"/>
        <w:tblCellMar>
          <w:left w:w="62" w:type="dxa"/>
          <w:right w:w="62" w:type="dxa"/>
        </w:tblCellMar>
        <w:tblLook w:val="0000"/>
      </w:tblPr>
      <w:tblGrid>
        <w:gridCol w:w="2978"/>
        <w:gridCol w:w="6662"/>
      </w:tblGrid>
      <w:tr w:rsidTr="00BD5BC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475750">
            <w:pPr>
              <w:pStyle w:val="BodyText"/>
              <w:rPr>
                <w:lang w:val="en-NZ"/>
              </w:rPr>
            </w:pPr>
            <w:r w:rsidRPr="00475750">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475750" w:rsidP="00475750">
            <w:pPr>
              <w:pStyle w:val="BodyText"/>
            </w:pPr>
            <w:r w:rsidRPr="00475750">
              <w:t>Persons achieving competence in this unit will need to fulfil the applicable legislated rail safety requirements including acts and regulations from each state and territory together with any nationally approved compliance codes and/or guidelines.</w:t>
            </w:r>
          </w:p>
          <w:p w:rsidR="00000000" w:rsidRPr="00475750" w:rsidP="00475750">
            <w:pPr>
              <w:pStyle w:val="BodyText"/>
            </w:pPr>
            <w:r w:rsidRPr="00475750">
              <w:t xml:space="preserve">Work is </w:t>
            </w:r>
            <w:r w:rsidRPr="00475750">
              <w:t>performed under minimal supervision, generally within a team environment. It involves the application of routine operational principles and procedures to the maintenance of poles and associated hardware as part of workplace activities across a variety of o</w:t>
            </w:r>
            <w:r w:rsidRPr="00475750">
              <w:t>perational contexts within the Australian rail system.</w:t>
            </w:r>
          </w:p>
        </w:tc>
      </w:tr>
    </w:tbl>
    <w:p w:rsidR="00BD5BC4" w:rsidP="00475750">
      <w:pPr>
        <w:pStyle w:val="BodyText"/>
      </w:pPr>
    </w:p>
    <w:p w:rsidR="00BD5BC4" w:rsidP="00475750">
      <w:pPr>
        <w:pStyle w:val="BodyText"/>
      </w:pPr>
    </w:p>
    <w:p w:rsidR="00000000" w:rsidRPr="00475750" w:rsidP="00475750">
      <w:pPr>
        <w:pStyle w:val="Heading1"/>
      </w:pPr>
      <w:bookmarkStart w:id="4" w:name="O_282194"/>
      <w:bookmarkEnd w:id="4"/>
      <w:r w:rsidRPr="00475750">
        <w:t>Licensing/Regulatory Information</w:t>
      </w:r>
    </w:p>
    <w:p w:rsidR="00000000" w:rsidRPr="00475750" w:rsidP="00475750">
      <w:pPr>
        <w:pStyle w:val="BodyText"/>
      </w:pPr>
      <w:r w:rsidRPr="00475750">
        <w:t>Refer to Unit Descriptor</w:t>
      </w:r>
    </w:p>
    <w:p w:rsidR="00000000" w:rsidRPr="00475750" w:rsidP="00475750">
      <w:pPr>
        <w:pStyle w:val="AllowPageBreak"/>
      </w:pPr>
    </w:p>
    <w:p w:rsidR="00000000" w:rsidRPr="00475750" w:rsidP="00475750">
      <w:pPr>
        <w:pStyle w:val="Heading1"/>
      </w:pPr>
      <w:bookmarkStart w:id="5" w:name="O_284644"/>
      <w:bookmarkEnd w:id="5"/>
      <w:r w:rsidRPr="00475750">
        <w:t>Pre-Requisites</w:t>
      </w:r>
    </w:p>
    <w:p w:rsidR="00000000" w:rsidRPr="00475750" w:rsidP="00475750">
      <w:pPr>
        <w:pStyle w:val="BodyText"/>
      </w:pPr>
      <w:r w:rsidRPr="00475750">
        <w:t>Not Applicable</w:t>
      </w:r>
    </w:p>
    <w:p w:rsidR="00000000" w:rsidRPr="00475750" w:rsidP="00475750">
      <w:pPr>
        <w:pStyle w:val="AllowPageBreak"/>
      </w:pPr>
    </w:p>
    <w:p w:rsidR="00000000" w:rsidRPr="00475750" w:rsidP="00475750">
      <w:pPr>
        <w:pStyle w:val="Heading1"/>
      </w:pPr>
      <w:bookmarkStart w:id="6" w:name="O_222811"/>
      <w:bookmarkEnd w:id="6"/>
      <w:r w:rsidRPr="00475750">
        <w:t>Employability Skills Information</w:t>
      </w:r>
    </w:p>
    <w:tbl>
      <w:tblPr>
        <w:tblW w:w="9640" w:type="dxa"/>
        <w:tblLayout w:type="fixed"/>
        <w:tblCellMar>
          <w:left w:w="62" w:type="dxa"/>
          <w:right w:w="62" w:type="dxa"/>
        </w:tblCellMar>
        <w:tblLook w:val="0000"/>
      </w:tblPr>
      <w:tblGrid>
        <w:gridCol w:w="2978"/>
        <w:gridCol w:w="6662"/>
      </w:tblGrid>
      <w:tr w:rsidTr="00BD5BC4">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475750">
            <w:pPr>
              <w:pStyle w:val="BodyText"/>
              <w:rPr>
                <w:lang w:val="en-NZ"/>
              </w:rPr>
            </w:pPr>
            <w:r w:rsidRPr="00475750">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475750" w:rsidP="00475750">
            <w:pPr>
              <w:pStyle w:val="BodyText"/>
            </w:pPr>
            <w:r w:rsidRPr="00475750">
              <w:t>This unit contains employability skills.</w:t>
            </w:r>
          </w:p>
        </w:tc>
      </w:tr>
    </w:tbl>
    <w:p w:rsidR="00BD5BC4" w:rsidP="00475750">
      <w:pPr>
        <w:pStyle w:val="BodyText"/>
      </w:pPr>
    </w:p>
    <w:p w:rsidR="00BD5BC4" w:rsidP="00475750">
      <w:pPr>
        <w:pStyle w:val="BodyText"/>
      </w:pPr>
    </w:p>
    <w:p w:rsidR="00000000" w:rsidRPr="00475750" w:rsidP="00475750">
      <w:pPr>
        <w:pStyle w:val="Heading1"/>
      </w:pPr>
      <w:bookmarkStart w:id="7" w:name="O_291980"/>
      <w:bookmarkEnd w:id="7"/>
      <w:r w:rsidRPr="00475750">
        <w:t>Elements and Performance Criteria Pre-Content</w:t>
      </w:r>
    </w:p>
    <w:tbl>
      <w:tblPr>
        <w:tblW w:w="9640" w:type="dxa"/>
        <w:tblLayout w:type="fixed"/>
        <w:tblCellMar>
          <w:left w:w="62" w:type="dxa"/>
          <w:right w:w="62" w:type="dxa"/>
        </w:tblCellMar>
        <w:tblLook w:val="0000"/>
      </w:tblPr>
      <w:tblGrid>
        <w:gridCol w:w="2978"/>
        <w:gridCol w:w="6662"/>
      </w:tblGrid>
      <w:tr w:rsidTr="00BD5BC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475750">
            <w:pPr>
              <w:pStyle w:val="BodyText"/>
              <w:rPr>
                <w:lang w:val="en-NZ"/>
              </w:rPr>
            </w:pPr>
            <w:r w:rsidRPr="00475750">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475750" w:rsidP="00475750">
            <w:pPr>
              <w:pStyle w:val="BodyText"/>
            </w:pPr>
            <w:r w:rsidRPr="00475750">
              <w:t>Performance criteria describe the required performance needed to demonstrate achievement of the element. Assessment of performance is to be consistent with the evidence guide.</w:t>
            </w:r>
          </w:p>
        </w:tc>
      </w:tr>
    </w:tbl>
    <w:p w:rsidR="00000000" w:rsidRPr="00475750" w:rsidP="00475750">
      <w:pPr>
        <w:pStyle w:val="BodyText"/>
      </w:pPr>
    </w:p>
    <w:p w:rsidR="00000000" w:rsidRPr="00475750" w:rsidP="00475750">
      <w:pPr>
        <w:pStyle w:val="AllowPageBreak"/>
      </w:pPr>
    </w:p>
    <w:p w:rsidR="00000000" w:rsidRPr="00475750" w:rsidP="00475750">
      <w:pPr>
        <w:pStyle w:val="Heading1"/>
      </w:pPr>
      <w:bookmarkStart w:id="8" w:name="O_238648"/>
      <w:bookmarkEnd w:id="8"/>
      <w:r w:rsidRPr="00475750">
        <w:t>Elements and Performance Criteria</w:t>
      </w:r>
    </w:p>
    <w:tbl>
      <w:tblPr>
        <w:tblW w:w="9640" w:type="dxa"/>
        <w:tblLayout w:type="fixed"/>
        <w:tblCellMar>
          <w:left w:w="62" w:type="dxa"/>
          <w:right w:w="62" w:type="dxa"/>
        </w:tblCellMar>
        <w:tblLook w:val="0000"/>
      </w:tblPr>
      <w:tblGrid>
        <w:gridCol w:w="2978"/>
        <w:gridCol w:w="6662"/>
      </w:tblGrid>
      <w:tr w:rsidTr="00BD5BC4">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475750" w:rsidP="00475750">
            <w:pPr>
              <w:pStyle w:val="List"/>
            </w:pPr>
            <w:r w:rsidRPr="00475750">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475750">
            <w:pPr>
              <w:pStyle w:val="List"/>
              <w:rPr>
                <w:lang w:val="en-NZ"/>
              </w:rPr>
            </w:pPr>
            <w:r w:rsidRPr="00475750">
              <w:rPr>
                <w:rStyle w:val="SpecialBold"/>
              </w:rPr>
              <w:t>PERFORMANCE CRITERI</w:t>
            </w:r>
            <w:r w:rsidRPr="00475750">
              <w:rPr>
                <w:rStyle w:val="SpecialBold"/>
              </w:rPr>
              <w:t>A</w:t>
            </w:r>
          </w:p>
        </w:tc>
      </w:tr>
      <w:tr w:rsidTr="00BD5BC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475750">
            <w:pPr>
              <w:pStyle w:val="List"/>
              <w:rPr>
                <w:lang w:val="en-NZ"/>
              </w:rPr>
            </w:pPr>
            <w:r w:rsidRPr="00475750">
              <w:rPr>
                <w:rStyle w:val="SpecialBold"/>
              </w:rPr>
              <w:t>1</w:t>
            </w:r>
            <w:r w:rsidRPr="00475750">
              <w:tab/>
            </w:r>
            <w:r w:rsidRPr="00475750">
              <w:rPr>
                <w:rStyle w:val="SpecialBold"/>
              </w:rPr>
              <w:t>Plan for maintenance of poles and associated hardware</w:t>
            </w:r>
          </w:p>
        </w:tc>
        <w:tc>
          <w:tcPr>
            <w:tcW w:w="6662" w:type="dxa"/>
            <w:tcBorders>
              <w:top w:val="nil"/>
              <w:left w:val="nil"/>
              <w:bottom w:val="nil"/>
              <w:right w:val="nil"/>
            </w:tcBorders>
            <w:tcMar>
              <w:top w:w="0" w:type="dxa"/>
              <w:left w:w="62" w:type="dxa"/>
              <w:bottom w:w="0" w:type="dxa"/>
              <w:right w:w="62" w:type="dxa"/>
            </w:tcMar>
          </w:tcPr>
          <w:p w:rsidR="00000000" w:rsidRPr="00475750" w:rsidP="00475750">
            <w:pPr>
              <w:pStyle w:val="List"/>
            </w:pPr>
            <w:r w:rsidRPr="00475750">
              <w:t>1.1</w:t>
            </w:r>
            <w:r w:rsidRPr="00475750">
              <w:tab/>
              <w:t>Works order is received/accessed, analysed and confirmed, if necessary by site inspection</w:t>
            </w:r>
          </w:p>
          <w:p w:rsidR="00000000" w:rsidRPr="00475750" w:rsidP="00475750">
            <w:pPr>
              <w:pStyle w:val="List"/>
            </w:pPr>
            <w:r w:rsidRPr="00475750">
              <w:t>1.2</w:t>
            </w:r>
            <w:r w:rsidRPr="00475750">
              <w:tab/>
              <w:t>Resources required for the job are identified and scheduled</w:t>
            </w:r>
          </w:p>
          <w:p w:rsidR="00000000" w:rsidRPr="00475750" w:rsidP="00475750">
            <w:pPr>
              <w:pStyle w:val="List"/>
            </w:pPr>
            <w:r w:rsidRPr="00475750">
              <w:t>1.3</w:t>
            </w:r>
            <w:r w:rsidRPr="00475750">
              <w:tab/>
            </w:r>
            <w:r w:rsidRPr="00475750">
              <w:t>Replacement or additional poles, associated hardware and plant/equipment are transported to the worksite</w:t>
            </w:r>
          </w:p>
          <w:p w:rsidR="00000000" w:rsidP="00475750">
            <w:pPr>
              <w:pStyle w:val="List"/>
              <w:rPr>
                <w:lang w:val="en-NZ"/>
              </w:rPr>
            </w:pPr>
            <w:r w:rsidRPr="00475750">
              <w:t>1.4</w:t>
            </w:r>
            <w:r w:rsidRPr="00475750">
              <w:tab/>
              <w:t>Liaison and communication issues are resolved</w:t>
            </w:r>
          </w:p>
        </w:tc>
      </w:tr>
      <w:tr w:rsidTr="00BD5BC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475750">
            <w:pPr>
              <w:pStyle w:val="List"/>
              <w:rPr>
                <w:lang w:val="en-NZ"/>
              </w:rPr>
            </w:pPr>
            <w:r w:rsidRPr="00475750">
              <w:rPr>
                <w:rStyle w:val="SpecialBold"/>
              </w:rPr>
              <w:t>2</w:t>
            </w:r>
            <w:r w:rsidRPr="00475750">
              <w:tab/>
            </w:r>
            <w:r w:rsidRPr="00475750">
              <w:rPr>
                <w:rStyle w:val="SpecialBold"/>
              </w:rPr>
              <w:t>Prepare the worksite</w:t>
            </w:r>
          </w:p>
        </w:tc>
        <w:tc>
          <w:tcPr>
            <w:tcW w:w="6662" w:type="dxa"/>
            <w:tcBorders>
              <w:top w:val="nil"/>
              <w:left w:val="nil"/>
              <w:bottom w:val="nil"/>
              <w:right w:val="nil"/>
            </w:tcBorders>
            <w:tcMar>
              <w:top w:w="0" w:type="dxa"/>
              <w:left w:w="62" w:type="dxa"/>
              <w:bottom w:w="0" w:type="dxa"/>
              <w:right w:w="62" w:type="dxa"/>
            </w:tcMar>
          </w:tcPr>
          <w:p w:rsidR="00000000" w:rsidRPr="00475750" w:rsidP="00475750">
            <w:pPr>
              <w:pStyle w:val="List"/>
            </w:pPr>
            <w:r w:rsidRPr="00475750">
              <w:t>2.1</w:t>
            </w:r>
            <w:r w:rsidRPr="00475750">
              <w:tab/>
              <w:t>Personnel participating in task, including plant operators and contractor</w:t>
            </w:r>
            <w:r w:rsidRPr="00475750">
              <w:t>s, are fully briefed</w:t>
            </w:r>
          </w:p>
          <w:p w:rsidR="00000000" w:rsidRPr="00475750" w:rsidP="00475750">
            <w:pPr>
              <w:pStyle w:val="List"/>
            </w:pPr>
            <w:r w:rsidRPr="00475750">
              <w:t>2.2</w:t>
            </w:r>
            <w:r w:rsidRPr="00475750">
              <w:tab/>
              <w:t>Road signs, barriers and warning devices are positioned, and worksite protection is provided</w:t>
            </w:r>
          </w:p>
          <w:p w:rsidR="00000000" w:rsidRPr="00475750" w:rsidP="00475750">
            <w:pPr>
              <w:pStyle w:val="List"/>
            </w:pPr>
            <w:r w:rsidRPr="00475750">
              <w:t>2.3</w:t>
            </w:r>
            <w:r w:rsidRPr="00475750">
              <w:tab/>
              <w:t>Safeworking practices are observed on or about the running line/track</w:t>
            </w:r>
          </w:p>
          <w:p w:rsidR="00000000" w:rsidRPr="00475750" w:rsidP="00475750">
            <w:pPr>
              <w:pStyle w:val="List"/>
            </w:pPr>
            <w:r w:rsidRPr="00475750">
              <w:t>2.4</w:t>
            </w:r>
            <w:r w:rsidRPr="00475750">
              <w:tab/>
              <w:t xml:space="preserve">Replacement or additional poles and associated hardware are </w:t>
            </w:r>
            <w:r w:rsidRPr="00475750">
              <w:t>placed in planned assembly and/or pre-lift location</w:t>
            </w:r>
          </w:p>
          <w:p w:rsidR="00000000" w:rsidP="00475750">
            <w:pPr>
              <w:pStyle w:val="List"/>
              <w:rPr>
                <w:lang w:val="en-NZ"/>
              </w:rPr>
            </w:pPr>
            <w:r w:rsidRPr="00475750">
              <w:t>2.5</w:t>
            </w:r>
            <w:r w:rsidRPr="00475750">
              <w:tab/>
              <w:t>Excavation/foundation is inspected and confirmed as being in accordance with the works order or specification</w:t>
            </w:r>
          </w:p>
        </w:tc>
      </w:tr>
      <w:tr w:rsidTr="00BD5BC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475750">
            <w:pPr>
              <w:pStyle w:val="List"/>
              <w:rPr>
                <w:lang w:val="en-NZ"/>
              </w:rPr>
            </w:pPr>
            <w:r w:rsidRPr="00475750">
              <w:rPr>
                <w:rStyle w:val="SpecialBold"/>
              </w:rPr>
              <w:t>3</w:t>
            </w:r>
            <w:r w:rsidRPr="00475750">
              <w:tab/>
            </w:r>
            <w:r w:rsidRPr="00475750">
              <w:rPr>
                <w:rStyle w:val="SpecialBold"/>
              </w:rPr>
              <w:t>Conduct maintenance of poles and associated hardware</w:t>
            </w:r>
          </w:p>
        </w:tc>
        <w:tc>
          <w:tcPr>
            <w:tcW w:w="6662" w:type="dxa"/>
            <w:tcBorders>
              <w:top w:val="nil"/>
              <w:left w:val="nil"/>
              <w:bottom w:val="nil"/>
              <w:right w:val="nil"/>
            </w:tcBorders>
            <w:tcMar>
              <w:top w:w="0" w:type="dxa"/>
              <w:left w:w="62" w:type="dxa"/>
              <w:bottom w:w="0" w:type="dxa"/>
              <w:right w:w="62" w:type="dxa"/>
            </w:tcMar>
          </w:tcPr>
          <w:p w:rsidR="00000000" w:rsidRPr="00475750" w:rsidP="00475750">
            <w:pPr>
              <w:pStyle w:val="List"/>
            </w:pPr>
            <w:r w:rsidRPr="00475750">
              <w:t>3.1</w:t>
            </w:r>
            <w:r w:rsidRPr="00475750">
              <w:tab/>
              <w:t>Actual maintenance requirement</w:t>
            </w:r>
            <w:r w:rsidRPr="00475750">
              <w:t xml:space="preserve"> is confirmed by site inspection</w:t>
            </w:r>
          </w:p>
          <w:p w:rsidR="00000000" w:rsidRPr="00475750" w:rsidP="00475750">
            <w:pPr>
              <w:pStyle w:val="List"/>
            </w:pPr>
            <w:r w:rsidRPr="00475750">
              <w:t>3.2</w:t>
            </w:r>
            <w:r w:rsidRPr="00475750">
              <w:tab/>
              <w:t>Pole and associated hardware to be maintained is stabilised if necessary</w:t>
            </w:r>
          </w:p>
          <w:p w:rsidR="00000000" w:rsidP="00475750">
            <w:pPr>
              <w:pStyle w:val="List"/>
              <w:rPr>
                <w:lang w:val="en-NZ"/>
              </w:rPr>
            </w:pPr>
            <w:r w:rsidRPr="00475750">
              <w:t>3.3</w:t>
            </w:r>
            <w:r w:rsidRPr="00475750">
              <w:tab/>
              <w:t>Maintenance of pole and associated hardware is carried out in accordance with the work order and workplace standing requirements</w:t>
            </w:r>
          </w:p>
        </w:tc>
      </w:tr>
      <w:tr w:rsidTr="00BD5BC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475750">
            <w:pPr>
              <w:pStyle w:val="List"/>
              <w:rPr>
                <w:lang w:val="en-NZ"/>
              </w:rPr>
            </w:pPr>
            <w:r w:rsidRPr="00475750">
              <w:rPr>
                <w:rStyle w:val="SpecialBold"/>
              </w:rPr>
              <w:t>4</w:t>
            </w:r>
            <w:r w:rsidRPr="00475750">
              <w:tab/>
            </w:r>
            <w:r w:rsidRPr="00475750">
              <w:rPr>
                <w:rStyle w:val="SpecialBold"/>
              </w:rPr>
              <w:t>Complete the work</w:t>
            </w:r>
          </w:p>
        </w:tc>
        <w:tc>
          <w:tcPr>
            <w:tcW w:w="6662" w:type="dxa"/>
            <w:tcBorders>
              <w:top w:val="nil"/>
              <w:left w:val="nil"/>
              <w:bottom w:val="nil"/>
              <w:right w:val="nil"/>
            </w:tcBorders>
            <w:tcMar>
              <w:top w:w="0" w:type="dxa"/>
              <w:left w:w="62" w:type="dxa"/>
              <w:bottom w:w="0" w:type="dxa"/>
              <w:right w:w="62" w:type="dxa"/>
            </w:tcMar>
          </w:tcPr>
          <w:p w:rsidR="00000000" w:rsidRPr="00475750" w:rsidP="00475750">
            <w:pPr>
              <w:pStyle w:val="List"/>
            </w:pPr>
            <w:r w:rsidRPr="00475750">
              <w:t>4.1</w:t>
            </w:r>
            <w:r w:rsidRPr="00475750">
              <w:tab/>
              <w:t>Worksite is rehabilitated, and work is completed in an agreed time and with minimum waste</w:t>
            </w:r>
          </w:p>
          <w:p w:rsidR="00000000" w:rsidRPr="00475750" w:rsidP="00475750">
            <w:pPr>
              <w:pStyle w:val="List"/>
            </w:pPr>
            <w:r w:rsidRPr="00475750">
              <w:t>4.2</w:t>
            </w:r>
            <w:r w:rsidRPr="00475750">
              <w:tab/>
              <w:t>System data and pole records are updated according to workplace procedures</w:t>
            </w:r>
          </w:p>
        </w:tc>
      </w:tr>
    </w:tbl>
    <w:p w:rsidR="00BD5BC4" w:rsidP="00475750">
      <w:pPr>
        <w:pStyle w:val="BodyText"/>
      </w:pPr>
    </w:p>
    <w:p w:rsidR="00BD5BC4" w:rsidP="00475750">
      <w:pPr>
        <w:pStyle w:val="BodyText"/>
      </w:pPr>
    </w:p>
    <w:p w:rsidR="00000000" w:rsidRPr="00475750" w:rsidP="00475750">
      <w:pPr>
        <w:pStyle w:val="Heading1"/>
      </w:pPr>
      <w:bookmarkStart w:id="9" w:name="O_262439"/>
      <w:bookmarkEnd w:id="9"/>
      <w:r w:rsidRPr="00475750">
        <w:t>Required Skills and Knowledge</w:t>
      </w:r>
    </w:p>
    <w:tbl>
      <w:tblPr>
        <w:tblW w:w="9640" w:type="dxa"/>
        <w:tblLayout w:type="fixed"/>
        <w:tblCellMar>
          <w:left w:w="62" w:type="dxa"/>
          <w:right w:w="62" w:type="dxa"/>
        </w:tblCellMar>
        <w:tblLook w:val="0000"/>
      </w:tblPr>
      <w:tblGrid>
        <w:gridCol w:w="9640"/>
      </w:tblGrid>
      <w:tr w:rsidTr="00BD5BC4">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475750">
            <w:pPr>
              <w:pStyle w:val="BodyText"/>
              <w:rPr>
                <w:lang w:val="en-NZ"/>
              </w:rPr>
            </w:pPr>
            <w:r w:rsidRPr="00475750">
              <w:rPr>
                <w:rStyle w:val="SpecialBold"/>
              </w:rPr>
              <w:t>REQUIRED KNOW</w:t>
            </w:r>
            <w:r w:rsidRPr="00475750">
              <w:rPr>
                <w:rStyle w:val="SpecialBold"/>
              </w:rPr>
              <w:t>LEDGE AND SKILLS</w:t>
            </w:r>
          </w:p>
        </w:tc>
      </w:tr>
      <w:tr w:rsidTr="00BD5BC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75750">
            <w:pPr>
              <w:pStyle w:val="BodyText"/>
              <w:rPr>
                <w:lang w:val="en-NZ"/>
              </w:rPr>
            </w:pPr>
            <w:r w:rsidRPr="00475750">
              <w:t>This describes the essential knowledge and skills and their level required for this unit.</w:t>
            </w:r>
          </w:p>
        </w:tc>
      </w:tr>
      <w:tr w:rsidTr="00BD5BC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75750">
            <w:pPr>
              <w:pStyle w:val="BodyText"/>
              <w:rPr>
                <w:lang w:val="en-NZ"/>
              </w:rPr>
            </w:pPr>
            <w:r w:rsidRPr="00475750">
              <w:rPr>
                <w:rStyle w:val="SpecialBold"/>
              </w:rPr>
              <w:t>Required knowledge</w:t>
            </w:r>
            <w:r w:rsidRPr="00475750">
              <w:t>:</w:t>
            </w:r>
          </w:p>
        </w:tc>
      </w:tr>
      <w:tr w:rsidTr="00BD5BC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75750">
            <w:pPr>
              <w:pStyle w:val="ListBullet"/>
              <w:rPr>
                <w:lang w:val="en-NZ"/>
              </w:rPr>
            </w:pPr>
            <w:r w:rsidRPr="00475750">
              <w:t xml:space="preserve">Applicable legislated rail safety requirements including acts and regulations from </w:t>
            </w:r>
            <w:r w:rsidRPr="00475750">
              <w:t>each state and territory together with any nationally approved compliance codes and/or guidelines</w:t>
            </w:r>
          </w:p>
        </w:tc>
      </w:tr>
      <w:tr w:rsidTr="00BD5BC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75750">
            <w:pPr>
              <w:pStyle w:val="ListBullet"/>
              <w:rPr>
                <w:lang w:val="en-NZ"/>
              </w:rPr>
            </w:pPr>
            <w:r w:rsidRPr="00475750">
              <w:t>Relevant OH&amp;S and environmental procedures and regulations including OH&amp;S instructions related to pole erection, site safety and rescue techniques</w:t>
            </w:r>
          </w:p>
        </w:tc>
      </w:tr>
      <w:tr w:rsidTr="00BD5BC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75750">
            <w:pPr>
              <w:pStyle w:val="ListBullet"/>
              <w:rPr>
                <w:lang w:val="en-NZ"/>
              </w:rPr>
            </w:pPr>
            <w:r w:rsidRPr="00475750">
              <w:t>Workpla</w:t>
            </w:r>
            <w:r w:rsidRPr="00475750">
              <w:t>ce procedures for the maintenance of poles and associated hardware</w:t>
            </w:r>
          </w:p>
        </w:tc>
      </w:tr>
      <w:tr w:rsidTr="00BD5BC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75750">
            <w:pPr>
              <w:pStyle w:val="ListBullet"/>
              <w:rPr>
                <w:lang w:val="en-NZ"/>
              </w:rPr>
            </w:pPr>
            <w:r w:rsidRPr="00475750">
              <w:t>Hazards that may exist when maintaining poles and associated hardware and ways of controlling the risks involved</w:t>
            </w:r>
          </w:p>
        </w:tc>
      </w:tr>
      <w:tr w:rsidTr="00BD5BC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75750">
            <w:pPr>
              <w:pStyle w:val="ListBullet"/>
              <w:rPr>
                <w:lang w:val="en-NZ"/>
              </w:rPr>
            </w:pPr>
            <w:r w:rsidRPr="00475750">
              <w:t>Mechanical principles related to structures</w:t>
            </w:r>
          </w:p>
        </w:tc>
      </w:tr>
      <w:tr w:rsidTr="00BD5BC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75750">
            <w:pPr>
              <w:pStyle w:val="ListBullet"/>
              <w:rPr>
                <w:lang w:val="en-NZ"/>
              </w:rPr>
            </w:pPr>
            <w:r w:rsidRPr="00475750">
              <w:t>Pole maintenance techniques and processes</w:t>
            </w:r>
          </w:p>
        </w:tc>
      </w:tr>
      <w:tr w:rsidTr="00BD5BC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75750">
            <w:pPr>
              <w:pStyle w:val="ListBullet"/>
              <w:rPr>
                <w:lang w:val="en-NZ"/>
              </w:rPr>
            </w:pPr>
            <w:r w:rsidRPr="00475750">
              <w:t>Characteristics, capabilities, uses, limitations and location standards of the types of poles</w:t>
            </w:r>
          </w:p>
        </w:tc>
      </w:tr>
      <w:tr w:rsidTr="00BD5BC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75750">
            <w:pPr>
              <w:pStyle w:val="ListBullet"/>
              <w:rPr>
                <w:lang w:val="en-NZ"/>
              </w:rPr>
            </w:pPr>
            <w:r w:rsidRPr="00475750">
              <w:t>Switching or de-energising procedures during maintenance operations</w:t>
            </w:r>
          </w:p>
        </w:tc>
      </w:tr>
      <w:tr w:rsidTr="00BD5BC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75750">
            <w:pPr>
              <w:pStyle w:val="ListBullet"/>
              <w:rPr>
                <w:lang w:val="en-NZ"/>
              </w:rPr>
            </w:pPr>
            <w:r w:rsidRPr="00475750">
              <w:t>Workplace technical manuals and instructions w</w:t>
            </w:r>
            <w:r w:rsidRPr="00475750">
              <w:t>hich relate to the assembly, erection and lift/transfer of poles and association hardware</w:t>
            </w:r>
          </w:p>
        </w:tc>
      </w:tr>
      <w:tr w:rsidTr="00BD5BC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75750">
            <w:pPr>
              <w:pStyle w:val="ListBullet"/>
              <w:rPr>
                <w:lang w:val="en-NZ"/>
              </w:rPr>
            </w:pPr>
            <w:r w:rsidRPr="00475750">
              <w:t>Pole treatment chemicals and HAZCHEM requirements</w:t>
            </w:r>
          </w:p>
        </w:tc>
      </w:tr>
      <w:tr w:rsidTr="00BD5BC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75750">
            <w:pPr>
              <w:pStyle w:val="ListBullet"/>
              <w:rPr>
                <w:lang w:val="en-NZ"/>
              </w:rPr>
            </w:pPr>
            <w:r w:rsidRPr="00475750">
              <w:t>Soil types and stabilisation processes</w:t>
            </w:r>
          </w:p>
        </w:tc>
      </w:tr>
      <w:tr w:rsidTr="00BD5BC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75750">
            <w:pPr>
              <w:pStyle w:val="ListBullet"/>
              <w:rPr>
                <w:lang w:val="en-NZ"/>
              </w:rPr>
            </w:pPr>
            <w:r w:rsidRPr="00475750">
              <w:t>Responsibilities in relation to other authorities, clients and land-owners</w:t>
            </w:r>
          </w:p>
        </w:tc>
      </w:tr>
      <w:tr w:rsidTr="00BD5BC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75750">
            <w:pPr>
              <w:pStyle w:val="ListBullet"/>
              <w:rPr>
                <w:lang w:val="en-NZ"/>
              </w:rPr>
            </w:pPr>
            <w:r w:rsidRPr="00475750">
              <w:t>Regulations for rigging, traffic control and guidance signals</w:t>
            </w:r>
          </w:p>
        </w:tc>
      </w:tr>
      <w:tr w:rsidTr="00BD5BC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75750">
            <w:pPr>
              <w:pStyle w:val="ListBullet"/>
              <w:rPr>
                <w:lang w:val="en-NZ"/>
              </w:rPr>
            </w:pPr>
            <w:r w:rsidRPr="00475750">
              <w:t>Documentation and records systems related to pole management</w:t>
            </w:r>
          </w:p>
        </w:tc>
      </w:tr>
      <w:tr w:rsidTr="00BD5BC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475750" w:rsidP="00475750">
            <w:pPr>
              <w:pStyle w:val="ListBullet"/>
            </w:pPr>
            <w:r w:rsidRPr="00475750">
              <w:t>Procedures for identifying and using support plant a</w:t>
            </w:r>
            <w:r w:rsidRPr="00475750">
              <w:t>nd equipment</w:t>
            </w:r>
          </w:p>
        </w:tc>
      </w:tr>
    </w:tbl>
    <w:p w:rsidR="00000000" w:rsidRPr="00475750" w:rsidP="00475750">
      <w:pPr>
        <w:pStyle w:val="BodyText"/>
      </w:pPr>
    </w:p>
    <w:tbl>
      <w:tblPr>
        <w:tblW w:w="9640" w:type="dxa"/>
        <w:tblLayout w:type="fixed"/>
        <w:tblCellMar>
          <w:left w:w="62" w:type="dxa"/>
          <w:right w:w="62" w:type="dxa"/>
        </w:tblCellMar>
        <w:tblLook w:val="0000"/>
      </w:tblPr>
      <w:tblGrid>
        <w:gridCol w:w="9640"/>
      </w:tblGrid>
      <w:tr w:rsidTr="00BD5BC4">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475750">
            <w:pPr>
              <w:pStyle w:val="BodyText"/>
              <w:rPr>
                <w:lang w:val="en-NZ"/>
              </w:rPr>
            </w:pPr>
            <w:r w:rsidRPr="00475750">
              <w:rPr>
                <w:rStyle w:val="SpecialBold"/>
              </w:rPr>
              <w:t>Required skills</w:t>
            </w:r>
            <w:r w:rsidRPr="00475750">
              <w:t>:</w:t>
            </w:r>
          </w:p>
        </w:tc>
      </w:tr>
      <w:tr w:rsidTr="00BD5BC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75750">
            <w:pPr>
              <w:pStyle w:val="ListBullet"/>
              <w:rPr>
                <w:lang w:val="en-NZ"/>
              </w:rPr>
            </w:pPr>
            <w:r w:rsidRPr="00475750">
              <w:t>Communicate effectively with others when maintaining poles and associated hardware</w:t>
            </w:r>
          </w:p>
        </w:tc>
      </w:tr>
      <w:tr w:rsidTr="00BD5BC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75750">
            <w:pPr>
              <w:pStyle w:val="ListBullet"/>
              <w:rPr>
                <w:lang w:val="en-NZ"/>
              </w:rPr>
            </w:pPr>
            <w:r w:rsidRPr="00475750">
              <w:t>Read and interpret instructions, procedures, information and signs relevant to the maintenance of poles and associated hardware</w:t>
            </w:r>
          </w:p>
        </w:tc>
      </w:tr>
      <w:tr w:rsidTr="00BD5BC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75750">
            <w:pPr>
              <w:pStyle w:val="ListBullet"/>
              <w:rPr>
                <w:lang w:val="en-NZ"/>
              </w:rPr>
            </w:pPr>
            <w:r w:rsidRPr="00475750">
              <w:t>Interpret and follow operational instructions and prioritise work</w:t>
            </w:r>
          </w:p>
        </w:tc>
      </w:tr>
      <w:tr w:rsidTr="00BD5BC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75750">
            <w:pPr>
              <w:pStyle w:val="ListBullet"/>
              <w:rPr>
                <w:lang w:val="en-NZ"/>
              </w:rPr>
            </w:pPr>
            <w:r w:rsidRPr="00475750">
              <w:t>Complete documentation related to work activities</w:t>
            </w:r>
          </w:p>
        </w:tc>
      </w:tr>
      <w:tr w:rsidTr="00BD5BC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75750">
            <w:pPr>
              <w:pStyle w:val="ListBullet"/>
              <w:rPr>
                <w:lang w:val="en-NZ"/>
              </w:rPr>
            </w:pPr>
            <w:r w:rsidRPr="00475750">
              <w:t>Operate electronic communication equipment to required protocol</w:t>
            </w:r>
          </w:p>
        </w:tc>
      </w:tr>
      <w:tr w:rsidTr="00BD5BC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75750">
            <w:pPr>
              <w:pStyle w:val="ListBullet"/>
              <w:rPr>
                <w:lang w:val="en-NZ"/>
              </w:rPr>
            </w:pPr>
            <w:r w:rsidRPr="00475750">
              <w:t>Work collaboratively with others when maintaining poles and associated</w:t>
            </w:r>
            <w:r w:rsidRPr="00475750">
              <w:t xml:space="preserve"> hardware</w:t>
            </w:r>
          </w:p>
        </w:tc>
      </w:tr>
      <w:tr w:rsidTr="00BD5BC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75750">
            <w:pPr>
              <w:pStyle w:val="ListBullet"/>
              <w:rPr>
                <w:lang w:val="en-NZ"/>
              </w:rPr>
            </w:pPr>
            <w:r w:rsidRPr="00475750">
              <w:t>Adapt appropriately to cultural differences in the workplace, including modes of behaviour and interactions with others</w:t>
            </w:r>
          </w:p>
        </w:tc>
      </w:tr>
      <w:tr w:rsidTr="00BD5BC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75750">
            <w:pPr>
              <w:pStyle w:val="ListBullet"/>
              <w:rPr>
                <w:lang w:val="en-NZ"/>
              </w:rPr>
            </w:pPr>
            <w:r w:rsidRPr="00475750">
              <w:t xml:space="preserve">Promptly report and/or rectify any identified problems, faults or malfunctions that </w:t>
            </w:r>
            <w:r w:rsidRPr="00475750">
              <w:t>may occur when maintaining poles and associated hardware in accordance with regulatory requirements and workplace procedures</w:t>
            </w:r>
          </w:p>
        </w:tc>
      </w:tr>
      <w:tr w:rsidTr="00BD5BC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75750">
            <w:pPr>
              <w:pStyle w:val="ListBullet"/>
              <w:rPr>
                <w:lang w:val="en-NZ"/>
              </w:rPr>
            </w:pPr>
            <w:r w:rsidRPr="00475750">
              <w:t>Implement contingency plans for unplanned events</w:t>
            </w:r>
          </w:p>
        </w:tc>
      </w:tr>
      <w:tr w:rsidTr="00BD5BC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75750">
            <w:pPr>
              <w:pStyle w:val="ListBullet"/>
              <w:rPr>
                <w:lang w:val="en-NZ"/>
              </w:rPr>
            </w:pPr>
            <w:r w:rsidRPr="00475750">
              <w:t>Apply precautions and required action to minimise, control or eliminate hazard</w:t>
            </w:r>
            <w:r w:rsidRPr="00475750">
              <w:t>s that may exist during work activities</w:t>
            </w:r>
          </w:p>
        </w:tc>
      </w:tr>
      <w:tr w:rsidTr="00BD5BC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75750">
            <w:pPr>
              <w:pStyle w:val="ListBullet"/>
              <w:rPr>
                <w:lang w:val="en-NZ"/>
              </w:rPr>
            </w:pPr>
            <w:r w:rsidRPr="00475750">
              <w:t>Monitor work activities in terms of planned schedule</w:t>
            </w:r>
          </w:p>
        </w:tc>
      </w:tr>
      <w:tr w:rsidTr="00BD5BC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75750">
            <w:pPr>
              <w:pStyle w:val="ListBullet"/>
              <w:rPr>
                <w:lang w:val="en-NZ"/>
              </w:rPr>
            </w:pPr>
            <w:r w:rsidRPr="00475750">
              <w:t>Modify activities depending on differing operational contingencies, risk situations and environments</w:t>
            </w:r>
          </w:p>
        </w:tc>
      </w:tr>
      <w:tr w:rsidTr="00BD5BC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75750">
            <w:pPr>
              <w:pStyle w:val="ListBullet"/>
              <w:rPr>
                <w:lang w:val="en-NZ"/>
              </w:rPr>
            </w:pPr>
            <w:r w:rsidRPr="00475750">
              <w:t>Work systematically with required attention to detail wi</w:t>
            </w:r>
            <w:r w:rsidRPr="00475750">
              <w:t>thout injury to self or others, or damage to goods or equipment</w:t>
            </w:r>
          </w:p>
        </w:tc>
      </w:tr>
      <w:tr w:rsidTr="00BD5BC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75750">
            <w:pPr>
              <w:pStyle w:val="ListBullet"/>
              <w:rPr>
                <w:lang w:val="en-NZ"/>
              </w:rPr>
            </w:pPr>
            <w:r w:rsidRPr="00475750">
              <w:t>Adapt to differences in tools and equipment in accordance with standard operating procedures</w:t>
            </w:r>
          </w:p>
        </w:tc>
      </w:tr>
      <w:tr w:rsidTr="00BD5BC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75750">
            <w:pPr>
              <w:pStyle w:val="ListBullet"/>
              <w:rPr>
                <w:lang w:val="en-NZ"/>
              </w:rPr>
            </w:pPr>
            <w:r w:rsidRPr="00475750">
              <w:t>Select and use required personal protective equipment conforming to industry and OH&amp;S standards</w:t>
            </w:r>
          </w:p>
        </w:tc>
      </w:tr>
      <w:tr w:rsidTr="00BD5BC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75750">
            <w:pPr>
              <w:pStyle w:val="ListBullet"/>
              <w:rPr>
                <w:lang w:val="en-NZ"/>
              </w:rPr>
            </w:pPr>
            <w:r w:rsidRPr="00475750">
              <w:t>Perform basic welding and oxy cutting</w:t>
            </w:r>
          </w:p>
        </w:tc>
      </w:tr>
      <w:tr w:rsidTr="00BD5BC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75750">
            <w:pPr>
              <w:pStyle w:val="ListBullet"/>
              <w:rPr>
                <w:lang w:val="en-NZ"/>
              </w:rPr>
            </w:pPr>
            <w:r w:rsidRPr="00475750">
              <w:t>Guide, by convention and signals, operators of plant/equipment during lift/transfer operations</w:t>
            </w:r>
          </w:p>
        </w:tc>
      </w:tr>
      <w:tr w:rsidTr="00BD5BC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75750">
            <w:pPr>
              <w:pStyle w:val="ListBullet"/>
              <w:rPr>
                <w:lang w:val="en-NZ"/>
              </w:rPr>
            </w:pPr>
            <w:r w:rsidRPr="00475750">
              <w:t>Work at heights or in confined spaces</w:t>
            </w:r>
          </w:p>
        </w:tc>
      </w:tr>
      <w:tr w:rsidTr="00BD5BC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75750">
            <w:pPr>
              <w:pStyle w:val="ListBullet"/>
              <w:rPr>
                <w:lang w:val="en-NZ"/>
              </w:rPr>
            </w:pPr>
            <w:r w:rsidRPr="00475750">
              <w:t>Operate minor plant and equipment</w:t>
            </w:r>
          </w:p>
        </w:tc>
      </w:tr>
      <w:tr w:rsidTr="00BD5BC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75750">
            <w:pPr>
              <w:pStyle w:val="ListBullet"/>
              <w:rPr>
                <w:lang w:val="en-NZ"/>
              </w:rPr>
            </w:pPr>
            <w:r w:rsidRPr="00475750">
              <w:t>Use hand tools</w:t>
            </w:r>
          </w:p>
        </w:tc>
      </w:tr>
      <w:tr w:rsidTr="00BD5BC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475750" w:rsidP="00475750">
            <w:pPr>
              <w:pStyle w:val="ListBullet"/>
            </w:pPr>
            <w:r w:rsidRPr="00475750">
              <w:t>Rig/sling loads for lif</w:t>
            </w:r>
            <w:r w:rsidRPr="00475750">
              <w:t>ting</w:t>
            </w:r>
          </w:p>
        </w:tc>
      </w:tr>
    </w:tbl>
    <w:p w:rsidR="00BD5BC4" w:rsidP="00475750">
      <w:pPr>
        <w:pStyle w:val="BodyText"/>
      </w:pPr>
    </w:p>
    <w:p w:rsidR="00BD5BC4" w:rsidP="00475750">
      <w:pPr>
        <w:pStyle w:val="BodyText"/>
      </w:pPr>
    </w:p>
    <w:p w:rsidR="00000000" w:rsidRPr="00475750" w:rsidP="00475750">
      <w:pPr>
        <w:pStyle w:val="Heading1"/>
      </w:pPr>
      <w:bookmarkStart w:id="10" w:name="O_246632"/>
      <w:bookmarkEnd w:id="10"/>
      <w:r w:rsidRPr="00475750">
        <w:t>Evidence Guide</w:t>
      </w:r>
    </w:p>
    <w:tbl>
      <w:tblPr>
        <w:tblW w:w="9499" w:type="dxa"/>
        <w:tblLayout w:type="fixed"/>
        <w:tblCellMar>
          <w:left w:w="62" w:type="dxa"/>
          <w:right w:w="62" w:type="dxa"/>
        </w:tblCellMar>
        <w:tblLook w:val="0000"/>
      </w:tblPr>
      <w:tblGrid>
        <w:gridCol w:w="3524"/>
        <w:gridCol w:w="5975"/>
      </w:tblGrid>
      <w:tr w:rsidTr="00BD5BC4">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475750">
            <w:pPr>
              <w:pStyle w:val="BodyText"/>
              <w:rPr>
                <w:lang w:val="en-NZ"/>
              </w:rPr>
            </w:pPr>
            <w:r w:rsidRPr="00475750">
              <w:rPr>
                <w:rStyle w:val="SpecialBold"/>
              </w:rPr>
              <w:t>EVIDENCE GUIDE</w:t>
            </w:r>
          </w:p>
        </w:tc>
      </w:tr>
      <w:tr w:rsidTr="00BD5BC4">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475750">
            <w:pPr>
              <w:pStyle w:val="BodyText"/>
              <w:rPr>
                <w:lang w:val="en-NZ"/>
              </w:rPr>
            </w:pPr>
            <w:r w:rsidRPr="00475750">
              <w:t xml:space="preserve">The evidence guide provides advice on assessment and must be read in conjunction with the performance criteria, required knowledge and skills, </w:t>
            </w:r>
            <w:r w:rsidRPr="00475750">
              <w:t>the range statement and the assessment guidelines for this Training Package.</w:t>
            </w:r>
          </w:p>
        </w:tc>
      </w:tr>
      <w:tr w:rsidTr="00BD5BC4">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475750">
            <w:pPr>
              <w:pStyle w:val="BodyText"/>
              <w:rPr>
                <w:lang w:val="en-NZ"/>
              </w:rPr>
            </w:pPr>
            <w:r w:rsidRPr="00475750">
              <w:rPr>
                <w:rStyle w:val="SpecialBold"/>
              </w:rPr>
              <w:t>Critical aspects for assessment and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475750" w:rsidP="00475750">
            <w:pPr>
              <w:pStyle w:val="ListBullet"/>
            </w:pPr>
            <w:r w:rsidRPr="00475750">
              <w:t>The evidence required to demonstrate competency in this unit must be relevant to an</w:t>
            </w:r>
            <w:r w:rsidRPr="00475750">
              <w:t>d satisfy all of the requirements of the elements and performance criteria of this unit and include demonstration of applying:</w:t>
            </w:r>
          </w:p>
          <w:p w:rsidR="00000000" w:rsidRPr="00475750" w:rsidP="00475750">
            <w:pPr>
              <w:pStyle w:val="ListBullet2"/>
            </w:pPr>
            <w:r w:rsidRPr="00475750">
              <w:t>the underpinning knowledge and skills</w:t>
            </w:r>
          </w:p>
          <w:p w:rsidR="00000000" w:rsidRPr="00475750" w:rsidP="00475750">
            <w:pPr>
              <w:pStyle w:val="ListBullet2"/>
            </w:pPr>
            <w:r w:rsidRPr="00475750">
              <w:t>relevant legislation and workplace procedures</w:t>
            </w:r>
          </w:p>
          <w:p w:rsidR="00000000" w:rsidP="00475750">
            <w:pPr>
              <w:pStyle w:val="ListBullet2"/>
              <w:rPr>
                <w:lang w:val="en-NZ"/>
              </w:rPr>
            </w:pPr>
            <w:r w:rsidRPr="00475750">
              <w:t>other relevant aspects of the range statement</w:t>
            </w:r>
          </w:p>
        </w:tc>
      </w:tr>
      <w:tr w:rsidTr="00BD5BC4">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475750">
            <w:pPr>
              <w:pStyle w:val="BodyText"/>
              <w:rPr>
                <w:lang w:val="en-NZ"/>
              </w:rPr>
            </w:pPr>
            <w:r w:rsidRPr="00475750">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475750" w:rsidP="00475750">
            <w:pPr>
              <w:pStyle w:val="ListBullet"/>
            </w:pPr>
            <w:r w:rsidRPr="00475750">
              <w:t>Performance is demonstrated consistently over a period of time and in a suitable range of contexts</w:t>
            </w:r>
          </w:p>
          <w:p w:rsidR="00000000" w:rsidRPr="00475750" w:rsidP="00475750">
            <w:pPr>
              <w:pStyle w:val="ListBullet"/>
            </w:pPr>
            <w:r w:rsidRPr="00475750">
              <w:t>Resources for assessment include:</w:t>
            </w:r>
          </w:p>
          <w:p w:rsidR="00000000" w:rsidRPr="00475750" w:rsidP="00475750">
            <w:pPr>
              <w:pStyle w:val="ListBullet2"/>
            </w:pPr>
            <w:r w:rsidRPr="00475750">
              <w:t>a range of relevant exercises, case studies and/or other simulated practical and knowledge assessment, and/or</w:t>
            </w:r>
          </w:p>
          <w:p w:rsidR="00000000" w:rsidRPr="00475750" w:rsidP="00475750">
            <w:pPr>
              <w:pStyle w:val="ListBullet2"/>
            </w:pPr>
            <w:r w:rsidRPr="00475750">
              <w:t>access to an appropriate range of relevant operational situations in the workplace</w:t>
            </w:r>
          </w:p>
          <w:p w:rsidR="00000000" w:rsidRPr="00475750" w:rsidP="00475750">
            <w:pPr>
              <w:pStyle w:val="ListBullet"/>
            </w:pPr>
            <w:r w:rsidRPr="00475750">
              <w:t>In both real and simulated environments, access is required to</w:t>
            </w:r>
            <w:r w:rsidRPr="00475750">
              <w:t>:</w:t>
            </w:r>
          </w:p>
          <w:p w:rsidR="00000000" w:rsidRPr="00475750" w:rsidP="00475750">
            <w:pPr>
              <w:pStyle w:val="ListBullet2"/>
            </w:pPr>
            <w:r w:rsidRPr="00475750">
              <w:t>relevant and appropriate materials and equipment, and</w:t>
            </w:r>
          </w:p>
          <w:p w:rsidR="00000000" w:rsidP="00475750">
            <w:pPr>
              <w:pStyle w:val="ListBullet2"/>
              <w:rPr>
                <w:lang w:val="en-NZ"/>
              </w:rPr>
            </w:pPr>
            <w:r w:rsidRPr="00475750">
              <w:t>applicable documentation including workplace procedures, regulations, codes of practice and operation manuals</w:t>
            </w:r>
          </w:p>
        </w:tc>
      </w:tr>
      <w:tr w:rsidTr="00BD5BC4">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475750">
            <w:pPr>
              <w:pStyle w:val="BodyText"/>
              <w:rPr>
                <w:lang w:val="en-NZ"/>
              </w:rPr>
            </w:pPr>
            <w:r w:rsidRPr="00475750">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475750" w:rsidP="00475750">
            <w:pPr>
              <w:pStyle w:val="ListBullet"/>
            </w:pPr>
            <w:r w:rsidRPr="00475750">
              <w:t>Assessment of this unit must be undertaken by a registered training organisation</w:t>
            </w:r>
          </w:p>
          <w:p w:rsidR="00000000" w:rsidRPr="00475750" w:rsidP="00475750">
            <w:pPr>
              <w:pStyle w:val="ListBullet"/>
            </w:pPr>
            <w:r w:rsidRPr="00475750">
              <w:t>As a minimum, assessment of knowledge must be conducted through appropriate written/oral tests</w:t>
            </w:r>
          </w:p>
          <w:p w:rsidR="00000000" w:rsidRPr="00475750" w:rsidP="00475750">
            <w:pPr>
              <w:pStyle w:val="ListBullet"/>
            </w:pPr>
            <w:r w:rsidRPr="00475750">
              <w:t>Practical assessment must occur:</w:t>
            </w:r>
          </w:p>
          <w:p w:rsidR="00000000" w:rsidRPr="00475750" w:rsidP="00475750">
            <w:pPr>
              <w:pStyle w:val="ListBullet2"/>
            </w:pPr>
            <w:r w:rsidRPr="00475750">
              <w:t>through activities in an appropriately simulat</w:t>
            </w:r>
            <w:r w:rsidRPr="00475750">
              <w:t>ed environment at the registered training organisation, and/or</w:t>
            </w:r>
          </w:p>
          <w:p w:rsidR="00000000" w:rsidRPr="00475750" w:rsidP="00475750">
            <w:pPr>
              <w:pStyle w:val="ListBullet2"/>
            </w:pPr>
            <w:r w:rsidRPr="00475750">
              <w:t>in an appropriate range of situations in the workplace</w:t>
            </w:r>
          </w:p>
        </w:tc>
      </w:tr>
    </w:tbl>
    <w:p w:rsidR="00BD5BC4" w:rsidP="00475750">
      <w:pPr>
        <w:pStyle w:val="BodyText"/>
      </w:pPr>
    </w:p>
    <w:p w:rsidR="00BD5BC4" w:rsidP="00475750">
      <w:pPr>
        <w:pStyle w:val="BodyText"/>
      </w:pPr>
    </w:p>
    <w:p w:rsidR="00000000" w:rsidRPr="00475750" w:rsidP="00475750">
      <w:pPr>
        <w:pStyle w:val="Heading1"/>
      </w:pPr>
      <w:bookmarkStart w:id="11" w:name="O_254615"/>
      <w:bookmarkEnd w:id="11"/>
      <w:r w:rsidRPr="00475750">
        <w:t>Range Statement</w:t>
      </w:r>
    </w:p>
    <w:tbl>
      <w:tblPr>
        <w:tblW w:w="9640" w:type="dxa"/>
        <w:tblLayout w:type="fixed"/>
        <w:tblCellMar>
          <w:left w:w="62" w:type="dxa"/>
          <w:right w:w="62" w:type="dxa"/>
        </w:tblCellMar>
        <w:tblLook w:val="0000"/>
      </w:tblPr>
      <w:tblGrid>
        <w:gridCol w:w="3486"/>
        <w:gridCol w:w="6154"/>
      </w:tblGrid>
      <w:tr w:rsidTr="00BD5BC4">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475750">
            <w:pPr>
              <w:pStyle w:val="BodyText"/>
              <w:rPr>
                <w:lang w:val="en-NZ"/>
              </w:rPr>
            </w:pPr>
            <w:r w:rsidRPr="00475750">
              <w:rPr>
                <w:rStyle w:val="SpecialBold"/>
              </w:rPr>
              <w:t>RANGE STATEMENT</w:t>
            </w:r>
            <w:r w:rsidRPr="00475750">
              <w:t xml:space="preserve"> </w:t>
            </w:r>
          </w:p>
        </w:tc>
      </w:tr>
      <w:tr w:rsidTr="00BD5BC4">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475750">
            <w:pPr>
              <w:pStyle w:val="BodyText"/>
              <w:rPr>
                <w:lang w:val="en-NZ"/>
              </w:rPr>
            </w:pPr>
            <w:r w:rsidRPr="00475750">
              <w:t>The range statement relates to the unit of competency as a whole. It allows for different work environments and situations that may affect performance.</w:t>
            </w:r>
          </w:p>
        </w:tc>
      </w:tr>
      <w:tr w:rsidTr="00BD5BC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75750">
            <w:pPr>
              <w:pStyle w:val="BodyText"/>
              <w:rPr>
                <w:lang w:val="en-NZ"/>
              </w:rPr>
            </w:pPr>
            <w:r w:rsidRPr="00475750">
              <w:t>Operations may be conducted:</w:t>
            </w:r>
          </w:p>
        </w:tc>
        <w:tc>
          <w:tcPr>
            <w:tcW w:w="6154" w:type="dxa"/>
            <w:tcBorders>
              <w:top w:val="nil"/>
              <w:left w:val="nil"/>
              <w:bottom w:val="nil"/>
              <w:right w:val="nil"/>
            </w:tcBorders>
            <w:tcMar>
              <w:top w:w="0" w:type="dxa"/>
              <w:left w:w="62" w:type="dxa"/>
              <w:bottom w:w="0" w:type="dxa"/>
              <w:right w:w="62" w:type="dxa"/>
            </w:tcMar>
          </w:tcPr>
          <w:p w:rsidR="00000000" w:rsidRPr="00475750" w:rsidP="00475750">
            <w:pPr>
              <w:pStyle w:val="ListBullet"/>
            </w:pPr>
            <w:r w:rsidRPr="00475750">
              <w:t>by day or night</w:t>
            </w:r>
          </w:p>
          <w:p w:rsidR="00000000" w:rsidP="00475750">
            <w:pPr>
              <w:pStyle w:val="ListBullet"/>
              <w:rPr>
                <w:lang w:val="en-NZ"/>
              </w:rPr>
            </w:pPr>
            <w:r w:rsidRPr="00475750">
              <w:t>in all relevant weather conditions</w:t>
            </w:r>
          </w:p>
        </w:tc>
      </w:tr>
      <w:tr w:rsidTr="00BD5BC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75750">
            <w:pPr>
              <w:pStyle w:val="BodyText"/>
              <w:rPr>
                <w:lang w:val="en-NZ"/>
              </w:rPr>
            </w:pPr>
            <w:r w:rsidRPr="00475750">
              <w:t>Work may be conducted:</w:t>
            </w:r>
          </w:p>
        </w:tc>
        <w:tc>
          <w:tcPr>
            <w:tcW w:w="6154" w:type="dxa"/>
            <w:tcBorders>
              <w:top w:val="nil"/>
              <w:left w:val="nil"/>
              <w:bottom w:val="nil"/>
              <w:right w:val="nil"/>
            </w:tcBorders>
            <w:tcMar>
              <w:top w:w="0" w:type="dxa"/>
              <w:left w:w="62" w:type="dxa"/>
              <w:bottom w:w="0" w:type="dxa"/>
              <w:right w:w="62" w:type="dxa"/>
            </w:tcMar>
          </w:tcPr>
          <w:p w:rsidR="00000000" w:rsidRPr="00475750" w:rsidP="00475750">
            <w:pPr>
              <w:pStyle w:val="ListBullet"/>
            </w:pPr>
            <w:r w:rsidRPr="00475750">
              <w:t>in restricted spaces or exposed conditions</w:t>
            </w:r>
          </w:p>
          <w:p w:rsidR="00000000" w:rsidP="00475750">
            <w:pPr>
              <w:pStyle w:val="ListBullet"/>
              <w:rPr>
                <w:lang w:val="en-NZ"/>
              </w:rPr>
            </w:pPr>
            <w:r w:rsidRPr="00475750">
              <w:t>in controlled or open environments</w:t>
            </w:r>
          </w:p>
        </w:tc>
      </w:tr>
      <w:tr w:rsidTr="00BD5BC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75750">
            <w:pPr>
              <w:pStyle w:val="BodyText"/>
              <w:rPr>
                <w:lang w:val="en-NZ"/>
              </w:rPr>
            </w:pPr>
            <w:r w:rsidRPr="00475750">
              <w:t>Work may involve exposure to:</w:t>
            </w:r>
          </w:p>
        </w:tc>
        <w:tc>
          <w:tcPr>
            <w:tcW w:w="6154" w:type="dxa"/>
            <w:tcBorders>
              <w:top w:val="nil"/>
              <w:left w:val="nil"/>
              <w:bottom w:val="nil"/>
              <w:right w:val="nil"/>
            </w:tcBorders>
            <w:tcMar>
              <w:top w:w="0" w:type="dxa"/>
              <w:left w:w="62" w:type="dxa"/>
              <w:bottom w:w="0" w:type="dxa"/>
              <w:right w:w="62" w:type="dxa"/>
            </w:tcMar>
          </w:tcPr>
          <w:p w:rsidR="00000000" w:rsidRPr="00475750" w:rsidP="00475750">
            <w:pPr>
              <w:pStyle w:val="ListBullet"/>
            </w:pPr>
            <w:r w:rsidRPr="00475750">
              <w:t>chemicals</w:t>
            </w:r>
          </w:p>
          <w:p w:rsidR="00000000" w:rsidRPr="00475750" w:rsidP="00475750">
            <w:pPr>
              <w:pStyle w:val="ListBullet"/>
            </w:pPr>
            <w:r w:rsidRPr="00475750">
              <w:t>dangerous or hazardous substances</w:t>
            </w:r>
          </w:p>
          <w:p w:rsidR="00000000" w:rsidP="00475750">
            <w:pPr>
              <w:pStyle w:val="ListBullet"/>
              <w:rPr>
                <w:lang w:val="en-NZ"/>
              </w:rPr>
            </w:pPr>
            <w:r w:rsidRPr="00475750">
              <w:t>movements of equipment, materials and vehicles</w:t>
            </w:r>
          </w:p>
        </w:tc>
      </w:tr>
      <w:tr w:rsidTr="00BD5BC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75750">
            <w:pPr>
              <w:pStyle w:val="BodyText"/>
              <w:rPr>
                <w:lang w:val="en-NZ"/>
              </w:rPr>
            </w:pPr>
            <w:r w:rsidRPr="00475750">
              <w:t>Pole types may include:</w:t>
            </w:r>
          </w:p>
        </w:tc>
        <w:tc>
          <w:tcPr>
            <w:tcW w:w="6154" w:type="dxa"/>
            <w:tcBorders>
              <w:top w:val="nil"/>
              <w:left w:val="nil"/>
              <w:bottom w:val="nil"/>
              <w:right w:val="nil"/>
            </w:tcBorders>
            <w:tcMar>
              <w:top w:w="0" w:type="dxa"/>
              <w:left w:w="62" w:type="dxa"/>
              <w:bottom w:w="0" w:type="dxa"/>
              <w:right w:w="62" w:type="dxa"/>
            </w:tcMar>
          </w:tcPr>
          <w:p w:rsidR="00000000" w:rsidRPr="00475750" w:rsidP="00475750">
            <w:pPr>
              <w:pStyle w:val="ListBullet"/>
            </w:pPr>
            <w:r w:rsidRPr="00475750">
              <w:t>wood</w:t>
            </w:r>
          </w:p>
          <w:p w:rsidR="00000000" w:rsidRPr="00475750" w:rsidP="00475750">
            <w:pPr>
              <w:pStyle w:val="ListBullet"/>
            </w:pPr>
            <w:r w:rsidRPr="00475750">
              <w:t>concrete</w:t>
            </w:r>
          </w:p>
          <w:p w:rsidR="00000000" w:rsidRPr="00475750" w:rsidP="00475750">
            <w:pPr>
              <w:pStyle w:val="ListBullet"/>
            </w:pPr>
            <w:r w:rsidRPr="00475750">
              <w:t>steel</w:t>
            </w:r>
          </w:p>
          <w:p w:rsidR="00000000" w:rsidP="00475750">
            <w:pPr>
              <w:pStyle w:val="ListBullet"/>
              <w:rPr>
                <w:lang w:val="en-NZ"/>
              </w:rPr>
            </w:pPr>
            <w:r w:rsidRPr="00475750">
              <w:t>composite</w:t>
            </w:r>
          </w:p>
        </w:tc>
      </w:tr>
      <w:tr w:rsidTr="00BD5BC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75750">
            <w:pPr>
              <w:pStyle w:val="BodyText"/>
              <w:rPr>
                <w:lang w:val="en-NZ"/>
              </w:rPr>
            </w:pPr>
            <w:r w:rsidRPr="00475750">
              <w:t>Associated hardware may include:</w:t>
            </w:r>
          </w:p>
        </w:tc>
        <w:tc>
          <w:tcPr>
            <w:tcW w:w="6154" w:type="dxa"/>
            <w:tcBorders>
              <w:top w:val="nil"/>
              <w:left w:val="nil"/>
              <w:bottom w:val="nil"/>
              <w:right w:val="nil"/>
            </w:tcBorders>
            <w:tcMar>
              <w:top w:w="0" w:type="dxa"/>
              <w:left w:w="62" w:type="dxa"/>
              <w:bottom w:w="0" w:type="dxa"/>
              <w:right w:w="62" w:type="dxa"/>
            </w:tcMar>
          </w:tcPr>
          <w:p w:rsidR="00000000" w:rsidRPr="00475750" w:rsidP="00475750">
            <w:pPr>
              <w:pStyle w:val="ListBullet"/>
            </w:pPr>
            <w:r w:rsidRPr="00475750">
              <w:t>insulators</w:t>
            </w:r>
          </w:p>
          <w:p w:rsidR="00000000" w:rsidRPr="00475750" w:rsidP="00475750">
            <w:pPr>
              <w:pStyle w:val="ListBullet"/>
            </w:pPr>
            <w:r w:rsidRPr="00475750">
              <w:t>crossarms</w:t>
            </w:r>
          </w:p>
          <w:p w:rsidR="00000000" w:rsidRPr="00475750" w:rsidP="00475750">
            <w:pPr>
              <w:pStyle w:val="ListBullet"/>
            </w:pPr>
            <w:r w:rsidRPr="00475750">
              <w:t>stays</w:t>
            </w:r>
          </w:p>
          <w:p w:rsidR="00000000" w:rsidRPr="00475750" w:rsidP="00475750">
            <w:pPr>
              <w:pStyle w:val="ListBullet"/>
            </w:pPr>
            <w:r w:rsidRPr="00475750">
              <w:t>earth down leads and bond wires</w:t>
            </w:r>
          </w:p>
          <w:p w:rsidR="00000000" w:rsidRPr="00475750" w:rsidP="00475750">
            <w:pPr>
              <w:pStyle w:val="ListBullet"/>
            </w:pPr>
            <w:r w:rsidRPr="00475750">
              <w:t>crossarm braces</w:t>
            </w:r>
          </w:p>
          <w:p w:rsidR="00000000" w:rsidRPr="00475750" w:rsidP="00475750">
            <w:pPr>
              <w:pStyle w:val="ListBullet"/>
            </w:pPr>
            <w:r w:rsidRPr="00475750">
              <w:t>pole steps</w:t>
            </w:r>
          </w:p>
          <w:p w:rsidR="00000000" w:rsidRPr="00475750" w:rsidP="00475750">
            <w:pPr>
              <w:pStyle w:val="ListBullet"/>
            </w:pPr>
            <w:r w:rsidRPr="00475750">
              <w:t>shackle straps</w:t>
            </w:r>
          </w:p>
          <w:p w:rsidR="00000000" w:rsidP="00475750">
            <w:pPr>
              <w:pStyle w:val="ListBullet"/>
              <w:rPr>
                <w:lang w:val="en-NZ"/>
              </w:rPr>
            </w:pPr>
            <w:r w:rsidRPr="00475750">
              <w:t>associated bolts and clamps</w:t>
            </w:r>
          </w:p>
        </w:tc>
      </w:tr>
      <w:tr w:rsidTr="00BD5BC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75750">
            <w:pPr>
              <w:pStyle w:val="BodyText"/>
              <w:rPr>
                <w:lang w:val="en-NZ"/>
              </w:rPr>
            </w:pPr>
            <w:r w:rsidRPr="00475750">
              <w:t>Maintenance requirements may be obtained from:</w:t>
            </w:r>
          </w:p>
        </w:tc>
        <w:tc>
          <w:tcPr>
            <w:tcW w:w="6154" w:type="dxa"/>
            <w:tcBorders>
              <w:top w:val="nil"/>
              <w:left w:val="nil"/>
              <w:bottom w:val="nil"/>
              <w:right w:val="nil"/>
            </w:tcBorders>
            <w:tcMar>
              <w:top w:w="0" w:type="dxa"/>
              <w:left w:w="62" w:type="dxa"/>
              <w:bottom w:w="0" w:type="dxa"/>
              <w:right w:w="62" w:type="dxa"/>
            </w:tcMar>
          </w:tcPr>
          <w:p w:rsidR="00000000" w:rsidRPr="00475750" w:rsidP="00475750">
            <w:pPr>
              <w:pStyle w:val="ListBullet"/>
            </w:pPr>
            <w:r w:rsidRPr="00475750">
              <w:t>site inspection</w:t>
            </w:r>
          </w:p>
          <w:p w:rsidR="00000000" w:rsidRPr="00475750" w:rsidP="00475750">
            <w:pPr>
              <w:pStyle w:val="ListBullet"/>
            </w:pPr>
            <w:r w:rsidRPr="00475750">
              <w:t>works orders</w:t>
            </w:r>
          </w:p>
          <w:p w:rsidR="00000000" w:rsidRPr="00475750" w:rsidP="00475750">
            <w:pPr>
              <w:pStyle w:val="ListBullet"/>
            </w:pPr>
            <w:r w:rsidRPr="00475750">
              <w:t>workplace personnel</w:t>
            </w:r>
          </w:p>
          <w:p w:rsidR="00000000" w:rsidP="00475750">
            <w:pPr>
              <w:pStyle w:val="ListBullet"/>
              <w:rPr>
                <w:lang w:val="en-NZ"/>
              </w:rPr>
            </w:pPr>
            <w:r w:rsidRPr="00475750">
              <w:t>client requests</w:t>
            </w:r>
          </w:p>
        </w:tc>
      </w:tr>
      <w:tr w:rsidTr="00BD5BC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75750">
            <w:pPr>
              <w:pStyle w:val="BodyText"/>
              <w:rPr>
                <w:lang w:val="en-NZ"/>
              </w:rPr>
            </w:pPr>
            <w:r w:rsidRPr="00475750">
              <w:t>Maintenance may include:</w:t>
            </w:r>
          </w:p>
        </w:tc>
        <w:tc>
          <w:tcPr>
            <w:tcW w:w="6154" w:type="dxa"/>
            <w:tcBorders>
              <w:top w:val="nil"/>
              <w:left w:val="nil"/>
              <w:bottom w:val="nil"/>
              <w:right w:val="nil"/>
            </w:tcBorders>
            <w:tcMar>
              <w:top w:w="0" w:type="dxa"/>
              <w:left w:w="62" w:type="dxa"/>
              <w:bottom w:w="0" w:type="dxa"/>
              <w:right w:w="62" w:type="dxa"/>
            </w:tcMar>
          </w:tcPr>
          <w:p w:rsidR="00000000" w:rsidRPr="00475750" w:rsidP="00475750">
            <w:pPr>
              <w:pStyle w:val="ListBullet"/>
            </w:pPr>
            <w:r w:rsidRPr="00475750">
              <w:t>removal, repair and replacement of poles</w:t>
            </w:r>
          </w:p>
          <w:p w:rsidR="00000000" w:rsidRPr="00475750" w:rsidP="00475750">
            <w:pPr>
              <w:pStyle w:val="ListBullet"/>
            </w:pPr>
            <w:r w:rsidRPr="00475750">
              <w:t>welding</w:t>
            </w:r>
          </w:p>
          <w:p w:rsidR="00000000" w:rsidRPr="00475750" w:rsidP="00475750">
            <w:pPr>
              <w:pStyle w:val="ListBullet"/>
            </w:pPr>
            <w:r w:rsidRPr="00475750">
              <w:t>chemical treatment</w:t>
            </w:r>
          </w:p>
          <w:p w:rsidR="00000000" w:rsidRPr="00475750" w:rsidP="00475750">
            <w:pPr>
              <w:pStyle w:val="ListBullet"/>
            </w:pPr>
            <w:r w:rsidRPr="00475750">
              <w:t>pole staking and rebutting</w:t>
            </w:r>
          </w:p>
          <w:p w:rsidR="00000000" w:rsidRPr="00475750" w:rsidP="00475750">
            <w:pPr>
              <w:pStyle w:val="ListBullet"/>
            </w:pPr>
            <w:r w:rsidRPr="00475750">
              <w:t>repair and cleaning of associated hardware</w:t>
            </w:r>
          </w:p>
          <w:p w:rsidR="00000000" w:rsidRPr="00475750" w:rsidP="00475750">
            <w:pPr>
              <w:pStyle w:val="ListBullet"/>
            </w:pPr>
            <w:r w:rsidRPr="00475750">
              <w:t>servicing</w:t>
            </w:r>
          </w:p>
          <w:p w:rsidR="00000000" w:rsidP="00475750">
            <w:pPr>
              <w:pStyle w:val="ListBullet"/>
              <w:rPr>
                <w:lang w:val="en-NZ"/>
              </w:rPr>
            </w:pPr>
            <w:r w:rsidRPr="00475750">
              <w:t>reinstatement</w:t>
            </w:r>
          </w:p>
        </w:tc>
      </w:tr>
      <w:tr w:rsidTr="00BD5BC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75750">
            <w:pPr>
              <w:pStyle w:val="BodyText"/>
              <w:rPr>
                <w:lang w:val="en-NZ"/>
              </w:rPr>
            </w:pPr>
            <w:r w:rsidRPr="00475750">
              <w:t>Pole stabilisation techniques may include:</w:t>
            </w:r>
          </w:p>
        </w:tc>
        <w:tc>
          <w:tcPr>
            <w:tcW w:w="6154" w:type="dxa"/>
            <w:tcBorders>
              <w:top w:val="nil"/>
              <w:left w:val="nil"/>
              <w:bottom w:val="nil"/>
              <w:right w:val="nil"/>
            </w:tcBorders>
            <w:tcMar>
              <w:top w:w="0" w:type="dxa"/>
              <w:left w:w="62" w:type="dxa"/>
              <w:bottom w:w="0" w:type="dxa"/>
              <w:right w:w="62" w:type="dxa"/>
            </w:tcMar>
          </w:tcPr>
          <w:p w:rsidR="00000000" w:rsidRPr="00475750" w:rsidP="00475750">
            <w:pPr>
              <w:pStyle w:val="ListBullet"/>
            </w:pPr>
            <w:r w:rsidRPr="00475750">
              <w:t>back-fill consolidation</w:t>
            </w:r>
          </w:p>
          <w:p w:rsidR="00000000" w:rsidRPr="00475750" w:rsidP="00475750">
            <w:pPr>
              <w:pStyle w:val="ListBullet"/>
            </w:pPr>
            <w:r w:rsidRPr="00475750">
              <w:t>concreting</w:t>
            </w:r>
          </w:p>
          <w:p w:rsidR="00000000" w:rsidRPr="00475750" w:rsidP="00475750">
            <w:pPr>
              <w:pStyle w:val="ListBullet"/>
            </w:pPr>
            <w:r w:rsidRPr="00475750">
              <w:t>baulking</w:t>
            </w:r>
          </w:p>
          <w:p w:rsidR="00000000" w:rsidRPr="00475750" w:rsidP="00475750">
            <w:pPr>
              <w:pStyle w:val="ListBullet"/>
            </w:pPr>
            <w:r w:rsidRPr="00475750">
              <w:t>reinforcement nailing</w:t>
            </w:r>
          </w:p>
          <w:p w:rsidR="00000000" w:rsidRPr="00475750" w:rsidP="00475750">
            <w:pPr>
              <w:pStyle w:val="ListBullet"/>
            </w:pPr>
            <w:r w:rsidRPr="00475750">
              <w:t>approved steel reinforcing</w:t>
            </w:r>
          </w:p>
          <w:p w:rsidR="00000000" w:rsidP="00475750">
            <w:pPr>
              <w:pStyle w:val="ListBullet"/>
              <w:rPr>
                <w:lang w:val="en-NZ"/>
              </w:rPr>
            </w:pPr>
            <w:r w:rsidRPr="00475750">
              <w:t>temporary and permanent staywires</w:t>
            </w:r>
          </w:p>
        </w:tc>
      </w:tr>
      <w:tr w:rsidTr="00BD5BC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75750">
            <w:pPr>
              <w:pStyle w:val="BodyText"/>
              <w:rPr>
                <w:lang w:val="en-NZ"/>
              </w:rPr>
            </w:pPr>
            <w:r w:rsidRPr="00475750">
              <w:t>Methods of erection may include:</w:t>
            </w:r>
          </w:p>
        </w:tc>
        <w:tc>
          <w:tcPr>
            <w:tcW w:w="6154" w:type="dxa"/>
            <w:tcBorders>
              <w:top w:val="nil"/>
              <w:left w:val="nil"/>
              <w:bottom w:val="nil"/>
              <w:right w:val="nil"/>
            </w:tcBorders>
            <w:tcMar>
              <w:top w:w="0" w:type="dxa"/>
              <w:left w:w="62" w:type="dxa"/>
              <w:bottom w:w="0" w:type="dxa"/>
              <w:right w:w="62" w:type="dxa"/>
            </w:tcMar>
          </w:tcPr>
          <w:p w:rsidR="00000000" w:rsidRPr="00475750" w:rsidP="00475750">
            <w:pPr>
              <w:pStyle w:val="ListBullet"/>
            </w:pPr>
            <w:r w:rsidRPr="00475750">
              <w:t>crane</w:t>
            </w:r>
          </w:p>
          <w:p w:rsidR="00000000" w:rsidRPr="00475750" w:rsidP="00475750">
            <w:pPr>
              <w:pStyle w:val="ListBullet"/>
            </w:pPr>
            <w:r w:rsidRPr="00475750">
              <w:t>auger/erector</w:t>
            </w:r>
          </w:p>
          <w:p w:rsidR="00000000" w:rsidP="00475750">
            <w:pPr>
              <w:pStyle w:val="ListBullet"/>
              <w:rPr>
                <w:lang w:val="en-NZ"/>
              </w:rPr>
            </w:pPr>
            <w:r w:rsidRPr="00475750">
              <w:t>winch A frame</w:t>
            </w:r>
          </w:p>
        </w:tc>
      </w:tr>
      <w:tr w:rsidTr="00BD5BC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75750">
            <w:pPr>
              <w:pStyle w:val="BodyText"/>
              <w:rPr>
                <w:lang w:val="en-NZ"/>
              </w:rPr>
            </w:pPr>
            <w:r w:rsidRPr="00475750">
              <w:t>Works orders may include:</w:t>
            </w:r>
          </w:p>
        </w:tc>
        <w:tc>
          <w:tcPr>
            <w:tcW w:w="6154" w:type="dxa"/>
            <w:tcBorders>
              <w:top w:val="nil"/>
              <w:left w:val="nil"/>
              <w:bottom w:val="nil"/>
              <w:right w:val="nil"/>
            </w:tcBorders>
            <w:tcMar>
              <w:top w:w="0" w:type="dxa"/>
              <w:left w:w="62" w:type="dxa"/>
              <w:bottom w:w="0" w:type="dxa"/>
              <w:right w:w="62" w:type="dxa"/>
            </w:tcMar>
          </w:tcPr>
          <w:p w:rsidR="00000000" w:rsidRPr="00475750" w:rsidP="00475750">
            <w:pPr>
              <w:pStyle w:val="ListBullet"/>
            </w:pPr>
            <w:r w:rsidRPr="00475750">
              <w:t>drawings</w:t>
            </w:r>
          </w:p>
          <w:p w:rsidR="00000000" w:rsidRPr="00475750" w:rsidP="00475750">
            <w:pPr>
              <w:pStyle w:val="ListBullet"/>
            </w:pPr>
            <w:r w:rsidRPr="00475750">
              <w:t>plans</w:t>
            </w:r>
          </w:p>
          <w:p w:rsidR="00000000" w:rsidP="00475750">
            <w:pPr>
              <w:pStyle w:val="ListBullet"/>
              <w:rPr>
                <w:lang w:val="en-NZ"/>
              </w:rPr>
            </w:pPr>
            <w:r w:rsidRPr="00475750">
              <w:t>resource and materials lists</w:t>
            </w:r>
          </w:p>
        </w:tc>
      </w:tr>
      <w:tr w:rsidTr="00BD5BC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75750">
            <w:pPr>
              <w:pStyle w:val="BodyText"/>
              <w:rPr>
                <w:lang w:val="en-NZ"/>
              </w:rPr>
            </w:pPr>
            <w:r w:rsidRPr="00475750">
              <w:t>Resources may include:</w:t>
            </w:r>
          </w:p>
        </w:tc>
        <w:tc>
          <w:tcPr>
            <w:tcW w:w="6154" w:type="dxa"/>
            <w:tcBorders>
              <w:top w:val="nil"/>
              <w:left w:val="nil"/>
              <w:bottom w:val="nil"/>
              <w:right w:val="nil"/>
            </w:tcBorders>
            <w:tcMar>
              <w:top w:w="0" w:type="dxa"/>
              <w:left w:w="62" w:type="dxa"/>
              <w:bottom w:w="0" w:type="dxa"/>
              <w:right w:w="62" w:type="dxa"/>
            </w:tcMar>
          </w:tcPr>
          <w:p w:rsidR="00000000" w:rsidRPr="00475750" w:rsidP="00475750">
            <w:pPr>
              <w:pStyle w:val="ListBullet"/>
            </w:pPr>
            <w:r w:rsidRPr="00475750">
              <w:t>personnel</w:t>
            </w:r>
          </w:p>
          <w:p w:rsidR="00000000" w:rsidRPr="00475750" w:rsidP="00475750">
            <w:pPr>
              <w:pStyle w:val="ListBullet"/>
            </w:pPr>
            <w:r w:rsidRPr="00475750">
              <w:t>plant</w:t>
            </w:r>
          </w:p>
          <w:p w:rsidR="00000000" w:rsidRPr="00475750" w:rsidP="00475750">
            <w:pPr>
              <w:pStyle w:val="ListBullet"/>
            </w:pPr>
            <w:r w:rsidRPr="00475750">
              <w:t>equipment</w:t>
            </w:r>
          </w:p>
          <w:p w:rsidR="00000000" w:rsidP="00475750">
            <w:pPr>
              <w:pStyle w:val="ListBullet"/>
              <w:rPr>
                <w:lang w:val="en-NZ"/>
              </w:rPr>
            </w:pPr>
            <w:r w:rsidRPr="00475750">
              <w:t>transport</w:t>
            </w:r>
          </w:p>
        </w:tc>
      </w:tr>
      <w:tr w:rsidTr="00BD5BC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75750">
            <w:pPr>
              <w:pStyle w:val="BodyText"/>
              <w:rPr>
                <w:lang w:val="en-NZ"/>
              </w:rPr>
            </w:pPr>
            <w:r w:rsidRPr="00475750">
              <w:t>Liaison may involve:</w:t>
            </w:r>
          </w:p>
        </w:tc>
        <w:tc>
          <w:tcPr>
            <w:tcW w:w="6154" w:type="dxa"/>
            <w:tcBorders>
              <w:top w:val="nil"/>
              <w:left w:val="nil"/>
              <w:bottom w:val="nil"/>
              <w:right w:val="nil"/>
            </w:tcBorders>
            <w:tcMar>
              <w:top w:w="0" w:type="dxa"/>
              <w:left w:w="62" w:type="dxa"/>
              <w:bottom w:w="0" w:type="dxa"/>
              <w:right w:w="62" w:type="dxa"/>
            </w:tcMar>
          </w:tcPr>
          <w:p w:rsidR="00000000" w:rsidRPr="00475750" w:rsidP="00475750">
            <w:pPr>
              <w:pStyle w:val="ListBullet"/>
            </w:pPr>
            <w:r w:rsidRPr="00475750">
              <w:t>clients</w:t>
            </w:r>
          </w:p>
          <w:p w:rsidR="00000000" w:rsidRPr="00475750" w:rsidP="00475750">
            <w:pPr>
              <w:pStyle w:val="ListBullet"/>
            </w:pPr>
            <w:r w:rsidRPr="00475750">
              <w:t>authorities</w:t>
            </w:r>
          </w:p>
          <w:p w:rsidR="00000000" w:rsidRPr="00475750" w:rsidP="00475750">
            <w:pPr>
              <w:pStyle w:val="ListBullet"/>
            </w:pPr>
            <w:r w:rsidRPr="00475750">
              <w:t>landowners</w:t>
            </w:r>
          </w:p>
          <w:p w:rsidR="00000000" w:rsidP="00475750">
            <w:pPr>
              <w:pStyle w:val="ListBullet"/>
              <w:rPr>
                <w:lang w:val="en-NZ"/>
              </w:rPr>
            </w:pPr>
            <w:r w:rsidRPr="00475750">
              <w:t>personnel</w:t>
            </w:r>
          </w:p>
        </w:tc>
      </w:tr>
      <w:tr w:rsidTr="00BD5BC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75750">
            <w:pPr>
              <w:pStyle w:val="BodyText"/>
              <w:rPr>
                <w:lang w:val="en-NZ"/>
              </w:rPr>
            </w:pPr>
            <w:r w:rsidRPr="00475750">
              <w:t>Communication equipment may include:</w:t>
            </w:r>
          </w:p>
        </w:tc>
        <w:tc>
          <w:tcPr>
            <w:tcW w:w="6154" w:type="dxa"/>
            <w:tcBorders>
              <w:top w:val="nil"/>
              <w:left w:val="nil"/>
              <w:bottom w:val="nil"/>
              <w:right w:val="nil"/>
            </w:tcBorders>
            <w:tcMar>
              <w:top w:w="0" w:type="dxa"/>
              <w:left w:w="62" w:type="dxa"/>
              <w:bottom w:w="0" w:type="dxa"/>
              <w:right w:w="62" w:type="dxa"/>
            </w:tcMar>
          </w:tcPr>
          <w:p w:rsidR="00000000" w:rsidRPr="00475750" w:rsidP="00475750">
            <w:pPr>
              <w:pStyle w:val="ListBullet"/>
            </w:pPr>
            <w:r w:rsidRPr="00475750">
              <w:t>two-way radio, and/or</w:t>
            </w:r>
          </w:p>
          <w:p w:rsidR="00000000" w:rsidP="00475750">
            <w:pPr>
              <w:pStyle w:val="ListBullet"/>
              <w:rPr>
                <w:lang w:val="en-NZ"/>
              </w:rPr>
            </w:pPr>
            <w:r w:rsidRPr="00475750">
              <w:t>telephones</w:t>
            </w:r>
          </w:p>
        </w:tc>
      </w:tr>
      <w:tr w:rsidTr="00BD5BC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75750">
            <w:pPr>
              <w:pStyle w:val="BodyText"/>
              <w:rPr>
                <w:lang w:val="en-NZ"/>
              </w:rPr>
            </w:pPr>
            <w:r w:rsidRPr="00475750">
              <w:t>Information may be provided:</w:t>
            </w:r>
          </w:p>
        </w:tc>
        <w:tc>
          <w:tcPr>
            <w:tcW w:w="6154" w:type="dxa"/>
            <w:tcBorders>
              <w:top w:val="nil"/>
              <w:left w:val="nil"/>
              <w:bottom w:val="nil"/>
              <w:right w:val="nil"/>
            </w:tcBorders>
            <w:tcMar>
              <w:top w:w="0" w:type="dxa"/>
              <w:left w:w="62" w:type="dxa"/>
              <w:bottom w:w="0" w:type="dxa"/>
              <w:right w:w="62" w:type="dxa"/>
            </w:tcMar>
          </w:tcPr>
          <w:p w:rsidR="00000000" w:rsidRPr="00475750" w:rsidP="00475750">
            <w:pPr>
              <w:pStyle w:val="ListBullet"/>
            </w:pPr>
            <w:r w:rsidRPr="00475750">
              <w:t>electronically</w:t>
            </w:r>
          </w:p>
          <w:p w:rsidR="00000000" w:rsidRPr="00475750" w:rsidP="00475750">
            <w:pPr>
              <w:pStyle w:val="ListBullet"/>
            </w:pPr>
            <w:r w:rsidRPr="00475750">
              <w:t>in writing, via forms/documents</w:t>
            </w:r>
          </w:p>
          <w:p w:rsidR="00000000" w:rsidP="00475750">
            <w:pPr>
              <w:pStyle w:val="ListBullet"/>
              <w:rPr>
                <w:lang w:val="en-NZ"/>
              </w:rPr>
            </w:pPr>
            <w:r w:rsidRPr="00475750">
              <w:t>orally, via face-to-face communications</w:t>
            </w:r>
          </w:p>
        </w:tc>
      </w:tr>
      <w:tr w:rsidTr="00BD5BC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75750">
            <w:pPr>
              <w:pStyle w:val="BodyText"/>
              <w:rPr>
                <w:lang w:val="en-NZ"/>
              </w:rPr>
            </w:pPr>
            <w:r w:rsidRPr="00475750">
              <w:t>Safety and protective equipment may include:</w:t>
            </w:r>
          </w:p>
        </w:tc>
        <w:tc>
          <w:tcPr>
            <w:tcW w:w="6154" w:type="dxa"/>
            <w:tcBorders>
              <w:top w:val="nil"/>
              <w:left w:val="nil"/>
              <w:bottom w:val="nil"/>
              <w:right w:val="nil"/>
            </w:tcBorders>
            <w:tcMar>
              <w:top w:w="0" w:type="dxa"/>
              <w:left w:w="62" w:type="dxa"/>
              <w:bottom w:w="0" w:type="dxa"/>
              <w:right w:w="62" w:type="dxa"/>
            </w:tcMar>
          </w:tcPr>
          <w:p w:rsidR="00000000" w:rsidRPr="00475750" w:rsidP="00475750">
            <w:pPr>
              <w:pStyle w:val="ListBullet"/>
            </w:pPr>
            <w:r w:rsidRPr="00475750">
              <w:t>high visibility clothing</w:t>
            </w:r>
          </w:p>
          <w:p w:rsidR="00000000" w:rsidRPr="00475750" w:rsidP="00475750">
            <w:pPr>
              <w:pStyle w:val="ListBullet"/>
            </w:pPr>
            <w:r w:rsidRPr="00475750">
              <w:t>hearing protection</w:t>
            </w:r>
          </w:p>
          <w:p w:rsidR="00000000" w:rsidRPr="00475750" w:rsidP="00475750">
            <w:pPr>
              <w:pStyle w:val="ListBullet"/>
            </w:pPr>
            <w:r w:rsidRPr="00475750">
              <w:t>gloves</w:t>
            </w:r>
          </w:p>
          <w:p w:rsidR="00000000" w:rsidRPr="00475750" w:rsidP="00475750">
            <w:pPr>
              <w:pStyle w:val="ListBullet"/>
            </w:pPr>
            <w:r w:rsidRPr="00475750">
              <w:t>sunscreen</w:t>
            </w:r>
          </w:p>
          <w:p w:rsidR="00000000" w:rsidRPr="00475750" w:rsidP="00475750">
            <w:pPr>
              <w:pStyle w:val="ListBullet"/>
            </w:pPr>
            <w:r w:rsidRPr="00475750">
              <w:t>sunglasses</w:t>
            </w:r>
          </w:p>
          <w:p w:rsidR="00000000" w:rsidRPr="00475750" w:rsidP="00475750">
            <w:pPr>
              <w:pStyle w:val="ListBullet"/>
            </w:pPr>
            <w:r w:rsidRPr="00475750">
              <w:t>safety glasses</w:t>
            </w:r>
          </w:p>
          <w:p w:rsidR="00000000" w:rsidRPr="00475750" w:rsidP="00475750">
            <w:pPr>
              <w:pStyle w:val="ListBullet"/>
            </w:pPr>
            <w:r w:rsidRPr="00475750">
              <w:t>insect repellent</w:t>
            </w:r>
          </w:p>
          <w:p w:rsidR="00000000" w:rsidRPr="00475750" w:rsidP="00475750">
            <w:pPr>
              <w:pStyle w:val="ListBullet"/>
            </w:pPr>
            <w:r w:rsidRPr="00475750">
              <w:t>safety headwear</w:t>
            </w:r>
          </w:p>
          <w:p w:rsidR="00000000" w:rsidRPr="00475750" w:rsidP="00475750">
            <w:pPr>
              <w:pStyle w:val="ListBullet"/>
            </w:pPr>
            <w:r w:rsidRPr="00475750">
              <w:t>safety footwear</w:t>
            </w:r>
          </w:p>
          <w:p w:rsidR="00000000" w:rsidRPr="00475750" w:rsidP="00475750">
            <w:pPr>
              <w:pStyle w:val="ListBullet"/>
            </w:pPr>
            <w:r w:rsidRPr="00475750">
              <w:t>portable radios</w:t>
            </w:r>
          </w:p>
          <w:p w:rsidR="00000000" w:rsidRPr="00475750" w:rsidP="00475750">
            <w:pPr>
              <w:pStyle w:val="ListBullet"/>
            </w:pPr>
            <w:r w:rsidRPr="00475750">
              <w:t>hand lamps</w:t>
            </w:r>
          </w:p>
          <w:p w:rsidR="00000000" w:rsidRPr="00475750" w:rsidP="00475750">
            <w:pPr>
              <w:pStyle w:val="ListBullet"/>
            </w:pPr>
            <w:r w:rsidRPr="00475750">
              <w:t>flags</w:t>
            </w:r>
          </w:p>
          <w:p w:rsidR="00000000" w:rsidP="00475750">
            <w:pPr>
              <w:pStyle w:val="ListBullet"/>
              <w:rPr>
                <w:lang w:val="en-NZ"/>
              </w:rPr>
            </w:pPr>
            <w:r w:rsidRPr="00475750">
              <w:t>safety devices</w:t>
            </w:r>
          </w:p>
        </w:tc>
      </w:tr>
      <w:tr w:rsidTr="00BD5BC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75750">
            <w:pPr>
              <w:pStyle w:val="BodyText"/>
              <w:rPr>
                <w:lang w:val="en-NZ"/>
              </w:rPr>
            </w:pPr>
            <w:r w:rsidRPr="00475750">
              <w:t>Depending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475750" w:rsidP="00475750">
            <w:pPr>
              <w:pStyle w:val="ListBullet"/>
            </w:pPr>
            <w:r w:rsidRPr="00475750">
              <w:t>company procedures</w:t>
            </w:r>
          </w:p>
          <w:p w:rsidR="00000000" w:rsidRPr="00475750" w:rsidP="00475750">
            <w:pPr>
              <w:pStyle w:val="ListBullet"/>
            </w:pPr>
            <w:r w:rsidRPr="00475750">
              <w:t>enterprise procedures</w:t>
            </w:r>
          </w:p>
          <w:p w:rsidR="00000000" w:rsidRPr="00475750" w:rsidP="00475750">
            <w:pPr>
              <w:pStyle w:val="ListBullet"/>
            </w:pPr>
            <w:r w:rsidRPr="00475750">
              <w:t>organisational procedures</w:t>
            </w:r>
          </w:p>
          <w:p w:rsidR="00000000" w:rsidP="00475750">
            <w:pPr>
              <w:pStyle w:val="ListBullet"/>
              <w:rPr>
                <w:lang w:val="en-NZ"/>
              </w:rPr>
            </w:pPr>
            <w:r w:rsidRPr="00475750">
              <w:t>established procedures</w:t>
            </w:r>
          </w:p>
        </w:tc>
      </w:tr>
      <w:tr w:rsidTr="00BD5BC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75750">
            <w:pPr>
              <w:pStyle w:val="BodyText"/>
              <w:rPr>
                <w:lang w:val="en-NZ"/>
              </w:rPr>
            </w:pPr>
            <w:r w:rsidRPr="00475750">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475750" w:rsidP="00475750">
            <w:pPr>
              <w:pStyle w:val="ListBullet"/>
            </w:pPr>
            <w:r w:rsidRPr="00475750">
              <w:t>applicable legislated rail safety requirements including acts and regulations from each state and territory together with any nationally approved co</w:t>
            </w:r>
            <w:r w:rsidRPr="00475750">
              <w:t>mpliance codes and/or guidelines</w:t>
            </w:r>
          </w:p>
          <w:p w:rsidR="00000000" w:rsidRPr="00475750" w:rsidP="00475750">
            <w:pPr>
              <w:pStyle w:val="ListBullet"/>
            </w:pPr>
            <w:r w:rsidRPr="00475750">
              <w:t>relevant log or record book</w:t>
            </w:r>
          </w:p>
          <w:p w:rsidR="00000000" w:rsidRPr="00475750" w:rsidP="00475750">
            <w:pPr>
              <w:pStyle w:val="ListBullet"/>
            </w:pPr>
            <w:r w:rsidRPr="00475750">
              <w:t>maintenance notices, records and requests</w:t>
            </w:r>
          </w:p>
          <w:p w:rsidR="00000000" w:rsidRPr="00475750" w:rsidP="00475750">
            <w:pPr>
              <w:pStyle w:val="ListBullet"/>
            </w:pPr>
            <w:r w:rsidRPr="00475750">
              <w:t>local instructions</w:t>
            </w:r>
          </w:p>
          <w:p w:rsidR="00000000" w:rsidRPr="00475750" w:rsidP="00475750">
            <w:pPr>
              <w:pStyle w:val="ListBullet"/>
            </w:pPr>
            <w:r w:rsidRPr="00475750">
              <w:t>manufacturers or workplace equipment operation manuals</w:t>
            </w:r>
          </w:p>
          <w:p w:rsidR="00000000" w:rsidRPr="00475750" w:rsidP="00475750">
            <w:pPr>
              <w:pStyle w:val="ListBullet"/>
            </w:pPr>
            <w:r w:rsidRPr="00475750">
              <w:t>operational instructions, policies and workplace procedures</w:t>
            </w:r>
          </w:p>
          <w:p w:rsidR="00000000" w:rsidRPr="00475750" w:rsidP="00475750">
            <w:pPr>
              <w:pStyle w:val="ListBullet"/>
            </w:pPr>
            <w:r w:rsidRPr="00475750">
              <w:t>emergency procedure</w:t>
            </w:r>
            <w:r w:rsidRPr="00475750">
              <w:t xml:space="preserve"> manuals</w:t>
            </w:r>
          </w:p>
          <w:p w:rsidR="00000000" w:rsidRPr="00475750" w:rsidP="00475750">
            <w:pPr>
              <w:pStyle w:val="ListBullet"/>
            </w:pPr>
            <w:r w:rsidRPr="00475750">
              <w:t>two-way radio operation procedures</w:t>
            </w:r>
          </w:p>
          <w:p w:rsidR="00000000" w:rsidRPr="00475750" w:rsidP="00475750">
            <w:pPr>
              <w:pStyle w:val="ListBullet"/>
            </w:pPr>
            <w:r w:rsidRPr="00475750">
              <w:t>emergency procedures manuals</w:t>
            </w:r>
          </w:p>
          <w:p w:rsidR="00000000" w:rsidP="00475750">
            <w:pPr>
              <w:pStyle w:val="ListBullet"/>
              <w:rPr>
                <w:lang w:val="en-NZ"/>
              </w:rPr>
            </w:pPr>
            <w:r w:rsidRPr="00475750">
              <w:t>conditions of service, legislation and industrial agreements including workplace agreements and awards</w:t>
            </w:r>
          </w:p>
        </w:tc>
      </w:tr>
      <w:tr w:rsidTr="00BD5BC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75750">
            <w:pPr>
              <w:pStyle w:val="BodyText"/>
              <w:rPr>
                <w:lang w:val="en-NZ"/>
              </w:rPr>
            </w:pPr>
            <w:r w:rsidRPr="00475750">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475750" w:rsidP="00475750">
            <w:pPr>
              <w:pStyle w:val="ListBullet"/>
            </w:pPr>
            <w:r w:rsidRPr="00475750">
              <w:t>applicable legislated rail safety requirements including acts and regulations from each state and territory together with any nationally approved compliance codes and/or guidelines</w:t>
            </w:r>
          </w:p>
          <w:p w:rsidR="00000000" w:rsidRPr="00475750" w:rsidP="00475750">
            <w:pPr>
              <w:pStyle w:val="ListBullet"/>
            </w:pPr>
            <w:r w:rsidRPr="00475750">
              <w:t>relevant Australian Standards and related requirements</w:t>
            </w:r>
          </w:p>
          <w:p w:rsidR="00000000" w:rsidRPr="00475750" w:rsidP="00475750">
            <w:pPr>
              <w:pStyle w:val="ListBullet"/>
            </w:pPr>
            <w:r w:rsidRPr="00475750">
              <w:t>relevant state/terri</w:t>
            </w:r>
            <w:r w:rsidRPr="00475750">
              <w:t>tory OH&amp;S legislation</w:t>
            </w:r>
          </w:p>
          <w:p w:rsidR="00000000" w:rsidRPr="00475750" w:rsidP="00475750">
            <w:pPr>
              <w:pStyle w:val="ListBullet"/>
            </w:pPr>
            <w:r w:rsidRPr="00475750">
              <w:t>relevant state/territory environmental protection legislation</w:t>
            </w:r>
          </w:p>
        </w:tc>
      </w:tr>
    </w:tbl>
    <w:p w:rsidR="00BD5BC4" w:rsidP="00475750">
      <w:pPr>
        <w:pStyle w:val="BodyText"/>
      </w:pPr>
    </w:p>
    <w:p w:rsidR="00BD5BC4" w:rsidP="00475750">
      <w:pPr>
        <w:pStyle w:val="BodyText"/>
      </w:pPr>
    </w:p>
    <w:p w:rsidR="00000000" w:rsidRPr="00475750" w:rsidP="00475750">
      <w:pPr>
        <w:pStyle w:val="Heading1"/>
      </w:pPr>
      <w:bookmarkStart w:id="12" w:name="O_295628"/>
      <w:bookmarkEnd w:id="12"/>
      <w:r w:rsidRPr="00475750">
        <w:t>Unit Sector(s)</w:t>
      </w:r>
    </w:p>
    <w:p w:rsidR="00000000" w:rsidRPr="00475750" w:rsidP="00475750">
      <w:pPr>
        <w:pStyle w:val="BodyText"/>
      </w:pPr>
      <w:r w:rsidRPr="00475750">
        <w:t>Not Applicable</w:t>
      </w:r>
    </w:p>
    <w:p w:rsidR="00000000" w:rsidRPr="00475750" w:rsidP="00475750">
      <w:pPr>
        <w:pStyle w:val="AllowPageBreak"/>
      </w:pPr>
    </w:p>
    <w:p w:rsidR="00000000" w:rsidRPr="00475750" w:rsidP="00475750">
      <w:pPr>
        <w:pStyle w:val="Heading1"/>
      </w:pPr>
      <w:bookmarkStart w:id="13" w:name="O_222813"/>
      <w:bookmarkEnd w:id="13"/>
      <w:r w:rsidRPr="00475750">
        <w:t>Competency Field</w:t>
      </w:r>
    </w:p>
    <w:tbl>
      <w:tblPr>
        <w:tblW w:w="9640" w:type="dxa"/>
        <w:tblLayout w:type="fixed"/>
        <w:tblCellMar>
          <w:left w:w="62" w:type="dxa"/>
          <w:right w:w="62" w:type="dxa"/>
        </w:tblCellMar>
        <w:tblLook w:val="0000"/>
      </w:tblPr>
      <w:tblGrid>
        <w:gridCol w:w="2978"/>
        <w:gridCol w:w="6662"/>
      </w:tblGrid>
      <w:tr w:rsidTr="00BD5BC4">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475750">
            <w:pPr>
              <w:pStyle w:val="BodyText"/>
              <w:rPr>
                <w:lang w:val="en-NZ"/>
              </w:rPr>
            </w:pPr>
            <w:r w:rsidRPr="00475750">
              <w:rPr>
                <w:rStyle w:val="SpecialBold"/>
              </w:rPr>
              <w:t>Competency Field</w:t>
            </w:r>
            <w:r w:rsidRPr="00475750">
              <w:t xml:space="preserve"> </w:t>
            </w:r>
          </w:p>
        </w:tc>
        <w:tc>
          <w:tcPr>
            <w:tcW w:w="6662" w:type="dxa"/>
            <w:tcBorders>
              <w:top w:val="nil"/>
              <w:left w:val="nil"/>
              <w:bottom w:val="nil"/>
              <w:right w:val="nil"/>
            </w:tcBorders>
            <w:tcMar>
              <w:top w:w="0" w:type="dxa"/>
              <w:left w:w="62" w:type="dxa"/>
              <w:bottom w:w="0" w:type="dxa"/>
              <w:right w:w="62" w:type="dxa"/>
            </w:tcMar>
          </w:tcPr>
          <w:p w:rsidR="00000000" w:rsidRPr="00475750" w:rsidP="00475750">
            <w:pPr>
              <w:pStyle w:val="BodyText"/>
            </w:pPr>
            <w:r w:rsidRPr="00475750">
              <w:t>B - Equipment Checking and Maintenance</w:t>
            </w:r>
          </w:p>
        </w:tc>
      </w:tr>
    </w:tbl>
    <w:p w:rsidR="00BD5BC4" w:rsidP="00475750">
      <w:pPr>
        <w:pStyle w:val="BodyText"/>
      </w:pPr>
    </w:p>
    <w:p w:rsidR="00BD5BC4" w:rsidP="00475750">
      <w:pPr>
        <w:pStyle w:val="BodyText"/>
      </w:pPr>
    </w:p>
    <w:p w:rsidR="00000000" w:rsidRPr="00475750" w:rsidP="00475750"/>
    <w:sectPr w:rsidSect="0047575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75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D5BC4" w:rsidP="00BD5BC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75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5BC4" w:rsidP="0047575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BD5BC4" w:rsidP="0047575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BD5BC4" w:rsidP="0047575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75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D5BC4" w:rsidP="00BD5BC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75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5BC4" w:rsidP="00475750">
    <w:pPr>
      <w:pStyle w:val="Header"/>
      <w:framePr w:wrap="around"/>
    </w:pPr>
    <w:r>
      <w:fldChar w:fldCharType="begin"/>
    </w:r>
    <w:r>
      <w:instrText xml:space="preserve"> TITLE   \* MERGEFORMAT </w:instrText>
    </w:r>
    <w:r>
      <w:fldChar w:fldCharType="separate"/>
    </w:r>
    <w:r>
      <w:t>TLIB2034A Maintain poles and associated hardware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D5BC4" w:rsidP="0047575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252209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048FEB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7006E3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575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75750"/>
    <w:pPr>
      <w:spacing w:before="360" w:after="60"/>
      <w:outlineLvl w:val="0"/>
    </w:pPr>
    <w:rPr>
      <w:sz w:val="32"/>
    </w:rPr>
  </w:style>
  <w:style w:type="paragraph" w:styleId="Heading2">
    <w:name w:val="heading 2"/>
    <w:basedOn w:val="HeadingBase"/>
    <w:next w:val="BodyText"/>
    <w:link w:val="Heading2Char"/>
    <w:qFormat/>
    <w:rsid w:val="00475750"/>
    <w:pPr>
      <w:keepLines/>
      <w:spacing w:before="240" w:after="120"/>
      <w:outlineLvl w:val="1"/>
    </w:pPr>
    <w:rPr>
      <w:sz w:val="28"/>
      <w:szCs w:val="40"/>
    </w:rPr>
  </w:style>
  <w:style w:type="paragraph" w:styleId="Heading3">
    <w:name w:val="heading 3"/>
    <w:basedOn w:val="HeadingBase"/>
    <w:next w:val="BodyText"/>
    <w:link w:val="Heading3Char"/>
    <w:qFormat/>
    <w:rsid w:val="00475750"/>
    <w:pPr>
      <w:spacing w:before="180" w:after="120"/>
      <w:outlineLvl w:val="2"/>
    </w:pPr>
    <w:rPr>
      <w:spacing w:val="-10"/>
      <w:kern w:val="32"/>
    </w:rPr>
  </w:style>
  <w:style w:type="paragraph" w:styleId="Heading4">
    <w:name w:val="heading 4"/>
    <w:basedOn w:val="HeadingBase"/>
    <w:next w:val="BodyText"/>
    <w:link w:val="Heading4Char"/>
    <w:qFormat/>
    <w:rsid w:val="00475750"/>
    <w:pPr>
      <w:spacing w:before="160" w:after="120"/>
      <w:outlineLvl w:val="3"/>
    </w:pPr>
    <w:rPr>
      <w:sz w:val="22"/>
    </w:rPr>
  </w:style>
  <w:style w:type="paragraph" w:styleId="Heading5">
    <w:name w:val="heading 5"/>
    <w:basedOn w:val="HeadingBase"/>
    <w:next w:val="Normal"/>
    <w:link w:val="Heading5Char"/>
    <w:qFormat/>
    <w:rsid w:val="00475750"/>
    <w:pPr>
      <w:spacing w:before="80"/>
      <w:outlineLvl w:val="4"/>
    </w:pPr>
    <w:rPr>
      <w:color w:val="918585"/>
      <w:sz w:val="20"/>
    </w:rPr>
  </w:style>
  <w:style w:type="paragraph" w:styleId="Heading6">
    <w:name w:val="heading 6"/>
    <w:basedOn w:val="HeadingBase"/>
    <w:next w:val="Normal"/>
    <w:link w:val="Heading6Char"/>
    <w:qFormat/>
    <w:rsid w:val="00475750"/>
    <w:pPr>
      <w:spacing w:before="60"/>
      <w:outlineLvl w:val="5"/>
    </w:pPr>
    <w:rPr>
      <w:color w:val="918585"/>
      <w:sz w:val="20"/>
    </w:rPr>
  </w:style>
  <w:style w:type="paragraph" w:styleId="Heading7">
    <w:name w:val="heading 7"/>
    <w:basedOn w:val="Normal"/>
    <w:next w:val="Normal"/>
    <w:link w:val="Heading7Char"/>
    <w:qFormat/>
    <w:rsid w:val="00475750"/>
    <w:pPr>
      <w:ind w:left="720"/>
      <w:outlineLvl w:val="6"/>
    </w:pPr>
    <w:rPr>
      <w:i/>
    </w:rPr>
  </w:style>
  <w:style w:type="paragraph" w:styleId="Heading8">
    <w:name w:val="heading 8"/>
    <w:basedOn w:val="Normal"/>
    <w:next w:val="Normal"/>
    <w:link w:val="Heading8Char"/>
    <w:qFormat/>
    <w:rsid w:val="00475750"/>
    <w:pPr>
      <w:ind w:left="720"/>
      <w:outlineLvl w:val="7"/>
    </w:pPr>
    <w:rPr>
      <w:i/>
    </w:rPr>
  </w:style>
  <w:style w:type="paragraph" w:styleId="Heading9">
    <w:name w:val="heading 9"/>
    <w:basedOn w:val="Normal"/>
    <w:next w:val="Normal"/>
    <w:link w:val="Heading9Char"/>
    <w:qFormat/>
    <w:rsid w:val="00475750"/>
    <w:pPr>
      <w:ind w:left="720"/>
      <w:outlineLvl w:val="8"/>
    </w:pPr>
    <w:rPr>
      <w:i/>
    </w:rPr>
  </w:style>
  <w:style w:type="character" w:default="1" w:styleId="DefaultParagraphFont">
    <w:name w:val="Default Paragraph Font"/>
    <w:uiPriority w:val="1"/>
    <w:unhideWhenUsed/>
    <w:rsid w:val="0047575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75750"/>
  </w:style>
  <w:style w:type="character" w:customStyle="1" w:styleId="Heading1Char">
    <w:name w:val="Heading 1 Char"/>
    <w:basedOn w:val="DefaultParagraphFont"/>
    <w:link w:val="Heading1"/>
    <w:rsid w:val="00475750"/>
    <w:rPr>
      <w:rFonts w:ascii="Times New Roman" w:eastAsia="Times New Roman" w:hAnsi="Times New Roman" w:cs="Times New Roman"/>
      <w:b/>
      <w:sz w:val="32"/>
      <w:szCs w:val="20"/>
      <w:lang w:eastAsia="en-US"/>
    </w:rPr>
  </w:style>
  <w:style w:type="paragraph" w:styleId="BodyText">
    <w:name w:val="Body Text"/>
    <w:basedOn w:val="Normal"/>
    <w:link w:val="BodyTextChar"/>
    <w:rsid w:val="0047575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75750"/>
    <w:rPr>
      <w:rFonts w:ascii="Times New Roman" w:eastAsia="Times New Roman" w:hAnsi="Times New Roman" w:cs="Times New Roman"/>
      <w:sz w:val="24"/>
      <w:lang w:val="en-US" w:eastAsia="en-US"/>
    </w:rPr>
  </w:style>
  <w:style w:type="paragraph" w:styleId="Footer">
    <w:name w:val="footer"/>
    <w:basedOn w:val="Normal"/>
    <w:link w:val="FooterChar"/>
    <w:rsid w:val="0047575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75750"/>
    <w:rPr>
      <w:rFonts w:ascii="Times New Roman" w:eastAsia="Times New Roman" w:hAnsi="Times New Roman" w:cs="Times New Roman"/>
      <w:sz w:val="16"/>
      <w:lang w:val="en-US" w:eastAsia="en-US"/>
    </w:rPr>
  </w:style>
  <w:style w:type="paragraph" w:styleId="List">
    <w:name w:val="List"/>
    <w:basedOn w:val="BodyText"/>
    <w:next w:val="BodyText"/>
    <w:rsid w:val="00475750"/>
    <w:pPr>
      <w:tabs>
        <w:tab w:val="left" w:pos="340"/>
      </w:tabs>
      <w:spacing w:before="60" w:after="60"/>
      <w:ind w:left="340" w:hanging="340"/>
    </w:pPr>
  </w:style>
  <w:style w:type="paragraph" w:styleId="ListBullet">
    <w:name w:val="List Bullet"/>
    <w:basedOn w:val="List"/>
    <w:rsid w:val="00475750"/>
    <w:pPr>
      <w:numPr>
        <w:numId w:val="13"/>
      </w:numPr>
      <w:tabs>
        <w:tab w:val="clear" w:pos="340"/>
      </w:tabs>
      <w:spacing w:before="40" w:after="40"/>
    </w:pPr>
  </w:style>
  <w:style w:type="character" w:customStyle="1" w:styleId="SpecialBold">
    <w:name w:val="Special Bold"/>
    <w:basedOn w:val="DefaultParagraphFont"/>
    <w:rsid w:val="00475750"/>
    <w:rPr>
      <w:b/>
      <w:spacing w:val="0"/>
    </w:rPr>
  </w:style>
  <w:style w:type="paragraph" w:styleId="ListBullet2">
    <w:name w:val="List Bullet 2"/>
    <w:basedOn w:val="List2"/>
    <w:rsid w:val="00475750"/>
    <w:pPr>
      <w:numPr>
        <w:numId w:val="14"/>
      </w:numPr>
      <w:tabs>
        <w:tab w:val="clear" w:pos="680"/>
      </w:tabs>
    </w:pPr>
  </w:style>
  <w:style w:type="paragraph" w:styleId="Header">
    <w:name w:val="header"/>
    <w:basedOn w:val="Normal"/>
    <w:link w:val="HeaderChar"/>
    <w:rsid w:val="0047575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7575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75750"/>
    <w:pPr>
      <w:spacing w:before="240" w:after="120"/>
      <w:outlineLvl w:val="0"/>
    </w:pPr>
    <w:rPr>
      <w:rFonts w:ascii="Times New Roman" w:hAnsi="Times New Roman"/>
      <w:b/>
      <w:sz w:val="28"/>
    </w:rPr>
  </w:style>
  <w:style w:type="paragraph" w:customStyle="1" w:styleId="AllowPageBreak">
    <w:name w:val="AllowPageBreak"/>
    <w:rsid w:val="0047575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7575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7575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7575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7575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7575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7575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7575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75750"/>
    <w:rPr>
      <w:rFonts w:ascii="Courier New" w:eastAsia="Times New Roman" w:hAnsi="Courier New" w:cs="Times New Roman"/>
      <w:i/>
      <w:szCs w:val="20"/>
      <w:lang w:val="en-US" w:eastAsia="en-US"/>
    </w:rPr>
  </w:style>
  <w:style w:type="paragraph" w:customStyle="1" w:styleId="HeadingBase">
    <w:name w:val="Heading Base"/>
    <w:rsid w:val="0047575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75750"/>
    <w:pPr>
      <w:tabs>
        <w:tab w:val="right" w:leader="dot" w:pos="9072"/>
      </w:tabs>
      <w:ind w:left="567"/>
    </w:pPr>
    <w:rPr>
      <w:szCs w:val="22"/>
    </w:rPr>
  </w:style>
  <w:style w:type="paragraph" w:customStyle="1" w:styleId="TOCBase">
    <w:name w:val="TOC Base"/>
    <w:rsid w:val="0047575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75750"/>
    <w:pPr>
      <w:tabs>
        <w:tab w:val="right" w:leader="dot" w:pos="9072"/>
      </w:tabs>
      <w:spacing w:before="40" w:after="40"/>
      <w:ind w:left="284"/>
    </w:pPr>
    <w:rPr>
      <w:rFonts w:ascii="Times New Roman" w:hAnsi="Times New Roman"/>
    </w:rPr>
  </w:style>
  <w:style w:type="paragraph" w:styleId="TOC1">
    <w:name w:val="toc 1"/>
    <w:basedOn w:val="TOCBase"/>
    <w:next w:val="Normal"/>
    <w:rsid w:val="0047575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75750"/>
    <w:pPr>
      <w:spacing w:before="5040"/>
      <w:jc w:val="center"/>
    </w:pPr>
    <w:rPr>
      <w:sz w:val="48"/>
      <w:szCs w:val="72"/>
      <w:lang w:val="en-US"/>
    </w:rPr>
  </w:style>
  <w:style w:type="character" w:customStyle="1" w:styleId="TitleChar">
    <w:name w:val="Title Char"/>
    <w:basedOn w:val="DefaultParagraphFont"/>
    <w:link w:val="Title"/>
    <w:rsid w:val="0047575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75750"/>
    <w:pPr>
      <w:tabs>
        <w:tab w:val="left" w:pos="3600"/>
        <w:tab w:val="left" w:pos="3958"/>
      </w:tabs>
    </w:pPr>
  </w:style>
  <w:style w:type="paragraph" w:customStyle="1" w:styleId="Note">
    <w:name w:val="Note"/>
    <w:basedOn w:val="BodyText"/>
    <w:rsid w:val="0047575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75750"/>
    <w:pPr>
      <w:framePr w:wrap="auto" w:hAnchor="text" w:y="6049"/>
    </w:pPr>
    <w:rPr>
      <w:color w:val="000000"/>
      <w:sz w:val="40"/>
    </w:rPr>
  </w:style>
  <w:style w:type="paragraph" w:customStyle="1" w:styleId="TOCTitle">
    <w:name w:val="TOCTitle"/>
    <w:basedOn w:val="Heading1"/>
    <w:rsid w:val="00475750"/>
    <w:pPr>
      <w:spacing w:after="240"/>
      <w:jc w:val="center"/>
      <w:outlineLvl w:val="9"/>
    </w:pPr>
    <w:rPr>
      <w:caps/>
    </w:rPr>
  </w:style>
  <w:style w:type="paragraph" w:customStyle="1" w:styleId="Version">
    <w:name w:val="Version"/>
    <w:rsid w:val="0047575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75750"/>
    <w:pPr>
      <w:keepNext w:val="0"/>
      <w:tabs>
        <w:tab w:val="right" w:pos="4176"/>
      </w:tabs>
      <w:ind w:left="198" w:hanging="198"/>
    </w:pPr>
    <w:rPr>
      <w:rFonts w:ascii="Garamond" w:hAnsi="Garamond"/>
    </w:rPr>
  </w:style>
  <w:style w:type="paragraph" w:styleId="IndexHeading">
    <w:name w:val="index heading"/>
    <w:basedOn w:val="Normal"/>
    <w:next w:val="Index1"/>
    <w:semiHidden/>
    <w:rsid w:val="00475750"/>
    <w:pPr>
      <w:spacing w:before="120" w:after="120"/>
    </w:pPr>
    <w:rPr>
      <w:rFonts w:ascii="Arial" w:hAnsi="Arial"/>
      <w:b/>
      <w:color w:val="918585"/>
      <w:sz w:val="24"/>
    </w:rPr>
  </w:style>
  <w:style w:type="paragraph" w:customStyle="1" w:styleId="Chapter">
    <w:name w:val="Chapter"/>
    <w:basedOn w:val="Normal"/>
    <w:rsid w:val="00475750"/>
    <w:pPr>
      <w:spacing w:before="240"/>
    </w:pPr>
    <w:rPr>
      <w:rFonts w:ascii="Times New Roman" w:hAnsi="Times New Roman"/>
      <w:smallCaps/>
      <w:spacing w:val="80"/>
      <w:sz w:val="28"/>
    </w:rPr>
  </w:style>
  <w:style w:type="paragraph" w:customStyle="1" w:styleId="InChapter">
    <w:name w:val="InChapter"/>
    <w:basedOn w:val="Heading3"/>
    <w:rsid w:val="00475750"/>
    <w:pPr>
      <w:spacing w:after="240"/>
      <w:outlineLvl w:val="9"/>
    </w:pPr>
    <w:rPr>
      <w:noProof/>
    </w:rPr>
  </w:style>
  <w:style w:type="paragraph" w:styleId="Index2">
    <w:name w:val="index 2"/>
    <w:basedOn w:val="Normal"/>
    <w:next w:val="Normal"/>
    <w:semiHidden/>
    <w:rsid w:val="00475750"/>
    <w:pPr>
      <w:tabs>
        <w:tab w:val="right" w:pos="4176"/>
      </w:tabs>
      <w:ind w:left="568" w:hanging="284"/>
    </w:pPr>
    <w:rPr>
      <w:rFonts w:ascii="Garamond" w:hAnsi="Garamond"/>
    </w:rPr>
  </w:style>
  <w:style w:type="paragraph" w:customStyle="1" w:styleId="Byline">
    <w:name w:val="Byline"/>
    <w:rsid w:val="0047575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75750"/>
    <w:pPr>
      <w:tabs>
        <w:tab w:val="clear" w:pos="3600"/>
        <w:tab w:val="clear" w:pos="3958"/>
      </w:tabs>
      <w:jc w:val="right"/>
    </w:pPr>
  </w:style>
  <w:style w:type="character" w:styleId="Emphasis">
    <w:name w:val="Emphasis"/>
    <w:basedOn w:val="DefaultParagraphFont"/>
    <w:qFormat/>
    <w:rsid w:val="00475750"/>
    <w:rPr>
      <w:i/>
    </w:rPr>
  </w:style>
  <w:style w:type="paragraph" w:styleId="Caption">
    <w:name w:val="caption"/>
    <w:basedOn w:val="BodyText"/>
    <w:next w:val="Normal"/>
    <w:qFormat/>
    <w:rsid w:val="00475750"/>
    <w:pPr>
      <w:framePr w:w="2268" w:hSpace="181" w:vSpace="181" w:wrap="around" w:vAnchor="text" w:hAnchor="page" w:x="1135" w:y="285" w:anchorLock="1"/>
    </w:pPr>
    <w:rPr>
      <w:i/>
    </w:rPr>
  </w:style>
  <w:style w:type="paragraph" w:customStyle="1" w:styleId="MiniTOCTitle">
    <w:name w:val="MiniTOCTitle"/>
    <w:basedOn w:val="Heading4"/>
    <w:rsid w:val="00475750"/>
    <w:pPr>
      <w:spacing w:before="240"/>
      <w:outlineLvl w:val="9"/>
    </w:pPr>
    <w:rPr>
      <w:noProof/>
      <w:sz w:val="24"/>
    </w:rPr>
  </w:style>
  <w:style w:type="paragraph" w:customStyle="1" w:styleId="MiniTOCItem">
    <w:name w:val="MiniTOCItem"/>
    <w:basedOn w:val="ListBullet"/>
    <w:rsid w:val="00475750"/>
    <w:pPr>
      <w:numPr>
        <w:numId w:val="0"/>
      </w:numPr>
      <w:tabs>
        <w:tab w:val="right" w:leader="dot" w:pos="6521"/>
      </w:tabs>
      <w:spacing w:before="0" w:after="0"/>
    </w:pPr>
  </w:style>
  <w:style w:type="paragraph" w:customStyle="1" w:styleId="TOFTitle">
    <w:name w:val="TOFTitle"/>
    <w:basedOn w:val="TOCTitle"/>
    <w:rsid w:val="00475750"/>
  </w:style>
  <w:style w:type="paragraph" w:styleId="TableofFigures">
    <w:name w:val="table of figures"/>
    <w:basedOn w:val="Normal"/>
    <w:next w:val="Normal"/>
    <w:semiHidden/>
    <w:rsid w:val="00475750"/>
    <w:pPr>
      <w:tabs>
        <w:tab w:val="right" w:leader="dot" w:pos="9072"/>
      </w:tabs>
      <w:ind w:left="970" w:hanging="403"/>
    </w:pPr>
    <w:rPr>
      <w:rFonts w:ascii="Times New Roman" w:hAnsi="Times New Roman"/>
      <w:b/>
    </w:rPr>
  </w:style>
  <w:style w:type="paragraph" w:styleId="ListNumber">
    <w:name w:val="List Number"/>
    <w:basedOn w:val="List"/>
    <w:rsid w:val="00475750"/>
    <w:pPr>
      <w:numPr>
        <w:numId w:val="11"/>
      </w:numPr>
    </w:pPr>
  </w:style>
  <w:style w:type="character" w:customStyle="1" w:styleId="WingdingSymbols">
    <w:name w:val="Wingding Symbols"/>
    <w:rsid w:val="00475750"/>
    <w:rPr>
      <w:rFonts w:ascii="Wingdings" w:hAnsi="Wingdings"/>
    </w:rPr>
  </w:style>
  <w:style w:type="paragraph" w:customStyle="1" w:styleId="TableHeading">
    <w:name w:val="Table Heading"/>
    <w:basedOn w:val="HeadingBase"/>
    <w:rsid w:val="00475750"/>
    <w:pPr>
      <w:keepLines/>
      <w:pBdr>
        <w:bottom w:val="single" w:sz="6" w:space="1" w:color="918585"/>
      </w:pBdr>
      <w:spacing w:before="240"/>
    </w:pPr>
  </w:style>
  <w:style w:type="character" w:customStyle="1" w:styleId="HotSpot">
    <w:name w:val="HotSpot"/>
    <w:rsid w:val="00475750"/>
    <w:rPr>
      <w:color w:val="0033CC"/>
      <w:u w:val="none"/>
    </w:rPr>
  </w:style>
  <w:style w:type="paragraph" w:customStyle="1" w:styleId="BodyTextRight">
    <w:name w:val="Body Text Right"/>
    <w:basedOn w:val="BodyText"/>
    <w:rsid w:val="00475750"/>
    <w:pPr>
      <w:spacing w:before="0" w:after="0"/>
      <w:jc w:val="right"/>
    </w:pPr>
  </w:style>
  <w:style w:type="paragraph" w:styleId="Index3">
    <w:name w:val="index 3"/>
    <w:basedOn w:val="ListNumber2"/>
    <w:next w:val="Normal"/>
    <w:semiHidden/>
    <w:rsid w:val="00475750"/>
    <w:pPr>
      <w:numPr>
        <w:numId w:val="0"/>
      </w:numPr>
      <w:tabs>
        <w:tab w:val="right" w:leader="dot" w:pos="4176"/>
      </w:tabs>
    </w:pPr>
  </w:style>
  <w:style w:type="paragraph" w:styleId="ListNumber2">
    <w:name w:val="List Number 2"/>
    <w:basedOn w:val="List2"/>
    <w:rsid w:val="00475750"/>
    <w:pPr>
      <w:numPr>
        <w:numId w:val="10"/>
      </w:numPr>
      <w:tabs>
        <w:tab w:val="clear" w:pos="1060"/>
      </w:tabs>
    </w:pPr>
  </w:style>
  <w:style w:type="paragraph" w:customStyle="1" w:styleId="MarginNote">
    <w:name w:val="Margin Note"/>
    <w:basedOn w:val="BodyText"/>
    <w:rsid w:val="0047575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7575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7575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75750"/>
    <w:rPr>
      <w:sz w:val="32"/>
    </w:rPr>
  </w:style>
  <w:style w:type="paragraph" w:customStyle="1" w:styleId="HeadingProcedure">
    <w:name w:val="Heading Procedure"/>
    <w:basedOn w:val="HeadingBase"/>
    <w:next w:val="Normal"/>
    <w:rsid w:val="00475750"/>
    <w:pPr>
      <w:tabs>
        <w:tab w:val="left" w:pos="0"/>
      </w:tabs>
      <w:spacing w:before="120" w:after="60"/>
    </w:pPr>
    <w:rPr>
      <w:i/>
      <w:color w:val="918585"/>
      <w:sz w:val="22"/>
    </w:rPr>
  </w:style>
  <w:style w:type="paragraph" w:customStyle="1" w:styleId="TableBodyText">
    <w:name w:val="Table Body Text"/>
    <w:basedOn w:val="BodyText"/>
    <w:rsid w:val="00475750"/>
    <w:pPr>
      <w:spacing w:before="60" w:after="60"/>
    </w:pPr>
  </w:style>
  <w:style w:type="paragraph" w:styleId="ListContinue">
    <w:name w:val="List Continue"/>
    <w:basedOn w:val="List"/>
    <w:rsid w:val="00475750"/>
    <w:pPr>
      <w:ind w:firstLine="0"/>
    </w:pPr>
  </w:style>
  <w:style w:type="paragraph" w:customStyle="1" w:styleId="ListNote">
    <w:name w:val="List Note"/>
    <w:basedOn w:val="List"/>
    <w:rsid w:val="00475750"/>
    <w:pPr>
      <w:pBdr>
        <w:top w:val="single" w:sz="6" w:space="2" w:color="918585"/>
        <w:bottom w:val="single" w:sz="6" w:space="2" w:color="918585"/>
      </w:pBdr>
      <w:tabs>
        <w:tab w:val="left" w:pos="1021"/>
      </w:tabs>
      <w:ind w:firstLine="0"/>
    </w:pPr>
  </w:style>
  <w:style w:type="paragraph" w:customStyle="1" w:styleId="Warning">
    <w:name w:val="Warning"/>
    <w:basedOn w:val="BodyText"/>
    <w:rsid w:val="00475750"/>
    <w:pPr>
      <w:shd w:val="clear" w:color="auto" w:fill="D9D9D9"/>
      <w:tabs>
        <w:tab w:val="left" w:pos="992"/>
      </w:tabs>
      <w:ind w:left="119" w:right="119"/>
    </w:pPr>
    <w:rPr>
      <w:sz w:val="20"/>
    </w:rPr>
  </w:style>
  <w:style w:type="paragraph" w:customStyle="1" w:styleId="MarginIcons">
    <w:name w:val="Margin Icons"/>
    <w:basedOn w:val="BodyText"/>
    <w:rsid w:val="0047575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75750"/>
    <w:rPr>
      <w:rFonts w:ascii="Courier New" w:hAnsi="Courier New"/>
    </w:rPr>
  </w:style>
  <w:style w:type="paragraph" w:customStyle="1" w:styleId="NoteBullet">
    <w:name w:val="Note Bullet"/>
    <w:basedOn w:val="Note"/>
    <w:rsid w:val="00475750"/>
    <w:pPr>
      <w:tabs>
        <w:tab w:val="clear" w:pos="680"/>
      </w:tabs>
      <w:spacing w:before="60" w:after="60"/>
    </w:pPr>
  </w:style>
  <w:style w:type="paragraph" w:customStyle="1" w:styleId="SubHeading2">
    <w:name w:val="SubHeading2"/>
    <w:basedOn w:val="HeadingBase"/>
    <w:rsid w:val="00475750"/>
    <w:pPr>
      <w:spacing w:before="240" w:after="60"/>
    </w:pPr>
    <w:rPr>
      <w:sz w:val="20"/>
    </w:rPr>
  </w:style>
  <w:style w:type="paragraph" w:customStyle="1" w:styleId="SubHeading1">
    <w:name w:val="SubHeading1"/>
    <w:basedOn w:val="HeadingBase"/>
    <w:rsid w:val="00475750"/>
    <w:pPr>
      <w:spacing w:before="240" w:after="60"/>
    </w:pPr>
    <w:rPr>
      <w:color w:val="918585"/>
      <w:sz w:val="22"/>
    </w:rPr>
  </w:style>
  <w:style w:type="paragraph" w:customStyle="1" w:styleId="SideHeading">
    <w:name w:val="Side Heading"/>
    <w:basedOn w:val="HeadingBase"/>
    <w:rsid w:val="0047575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75750"/>
    <w:pPr>
      <w:numPr>
        <w:numId w:val="12"/>
      </w:numPr>
    </w:pPr>
  </w:style>
  <w:style w:type="paragraph" w:styleId="PlainText">
    <w:name w:val="Plain Text"/>
    <w:basedOn w:val="Normal"/>
    <w:link w:val="PlainTextChar"/>
    <w:rsid w:val="00475750"/>
    <w:rPr>
      <w:sz w:val="20"/>
    </w:rPr>
  </w:style>
  <w:style w:type="character" w:customStyle="1" w:styleId="PlainTextChar">
    <w:name w:val="Plain Text Char"/>
    <w:basedOn w:val="DefaultParagraphFont"/>
    <w:link w:val="PlainText"/>
    <w:rsid w:val="0047575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75750"/>
    <w:rPr>
      <w:b/>
      <w:smallCaps/>
    </w:rPr>
  </w:style>
  <w:style w:type="paragraph" w:customStyle="1" w:styleId="TableListNumber">
    <w:name w:val="Table List Number"/>
    <w:basedOn w:val="ListNumber"/>
    <w:rsid w:val="00475750"/>
    <w:pPr>
      <w:numPr>
        <w:numId w:val="0"/>
      </w:numPr>
    </w:pPr>
  </w:style>
  <w:style w:type="paragraph" w:styleId="TOC4">
    <w:name w:val="toc 4"/>
    <w:basedOn w:val="TOCBase"/>
    <w:next w:val="Normal"/>
    <w:semiHidden/>
    <w:rsid w:val="00475750"/>
    <w:pPr>
      <w:tabs>
        <w:tab w:val="right" w:leader="dot" w:pos="9071"/>
      </w:tabs>
      <w:ind w:left="1701"/>
    </w:pPr>
  </w:style>
  <w:style w:type="paragraph" w:customStyle="1" w:styleId="ListAlpha">
    <w:name w:val="List Alpha"/>
    <w:basedOn w:val="List"/>
    <w:rsid w:val="00475750"/>
    <w:pPr>
      <w:numPr>
        <w:numId w:val="9"/>
      </w:numPr>
    </w:pPr>
  </w:style>
  <w:style w:type="paragraph" w:customStyle="1" w:styleId="ListAlpha2">
    <w:name w:val="List Alpha 2"/>
    <w:basedOn w:val="List2"/>
    <w:rsid w:val="00475750"/>
    <w:pPr>
      <w:numPr>
        <w:numId w:val="8"/>
      </w:numPr>
    </w:pPr>
  </w:style>
  <w:style w:type="paragraph" w:styleId="List2">
    <w:name w:val="List 2"/>
    <w:basedOn w:val="BodyText"/>
    <w:rsid w:val="00475750"/>
    <w:pPr>
      <w:tabs>
        <w:tab w:val="left" w:pos="680"/>
      </w:tabs>
      <w:spacing w:before="60" w:after="60"/>
      <w:ind w:left="680" w:hanging="340"/>
    </w:pPr>
  </w:style>
  <w:style w:type="paragraph" w:styleId="List3">
    <w:name w:val="List 3"/>
    <w:basedOn w:val="BodyText"/>
    <w:rsid w:val="00475750"/>
    <w:pPr>
      <w:tabs>
        <w:tab w:val="left" w:pos="1021"/>
      </w:tabs>
      <w:spacing w:before="60" w:after="60"/>
      <w:ind w:left="1020" w:hanging="340"/>
    </w:pPr>
  </w:style>
  <w:style w:type="paragraph" w:styleId="List4">
    <w:name w:val="List 4"/>
    <w:basedOn w:val="BodyText"/>
    <w:rsid w:val="00475750"/>
    <w:pPr>
      <w:tabs>
        <w:tab w:val="left" w:pos="1361"/>
      </w:tabs>
      <w:spacing w:before="60" w:after="60"/>
      <w:ind w:left="1361" w:hanging="340"/>
    </w:pPr>
  </w:style>
  <w:style w:type="paragraph" w:styleId="List5">
    <w:name w:val="List 5"/>
    <w:basedOn w:val="BodyText"/>
    <w:rsid w:val="00475750"/>
    <w:pPr>
      <w:tabs>
        <w:tab w:val="left" w:pos="1701"/>
      </w:tabs>
      <w:spacing w:before="60" w:after="60"/>
      <w:ind w:left="1701" w:hanging="340"/>
    </w:pPr>
  </w:style>
  <w:style w:type="paragraph" w:styleId="ListBullet3">
    <w:name w:val="List Bullet 3"/>
    <w:basedOn w:val="List3"/>
    <w:rsid w:val="00475750"/>
    <w:pPr>
      <w:numPr>
        <w:numId w:val="15"/>
      </w:numPr>
      <w:tabs>
        <w:tab w:val="clear" w:pos="1021"/>
      </w:tabs>
      <w:ind w:left="1037" w:hanging="357"/>
    </w:pPr>
  </w:style>
  <w:style w:type="paragraph" w:styleId="ListBullet4">
    <w:name w:val="List Bullet 4"/>
    <w:basedOn w:val="List4"/>
    <w:rsid w:val="00475750"/>
    <w:pPr>
      <w:numPr>
        <w:numId w:val="3"/>
      </w:numPr>
    </w:pPr>
  </w:style>
  <w:style w:type="paragraph" w:styleId="ListBullet5">
    <w:name w:val="List Bullet 5"/>
    <w:basedOn w:val="List5"/>
    <w:rsid w:val="00475750"/>
    <w:pPr>
      <w:numPr>
        <w:numId w:val="4"/>
      </w:numPr>
    </w:pPr>
  </w:style>
  <w:style w:type="paragraph" w:styleId="ListContinue2">
    <w:name w:val="List Continue 2"/>
    <w:basedOn w:val="List2"/>
    <w:rsid w:val="00475750"/>
    <w:pPr>
      <w:ind w:firstLine="0"/>
    </w:pPr>
  </w:style>
  <w:style w:type="paragraph" w:styleId="ListContinue3">
    <w:name w:val="List Continue 3"/>
    <w:basedOn w:val="List3"/>
    <w:rsid w:val="00475750"/>
    <w:pPr>
      <w:ind w:left="1021" w:firstLine="0"/>
    </w:pPr>
  </w:style>
  <w:style w:type="paragraph" w:styleId="ListContinue4">
    <w:name w:val="List Continue 4"/>
    <w:basedOn w:val="List4"/>
    <w:rsid w:val="00475750"/>
    <w:pPr>
      <w:ind w:firstLine="0"/>
    </w:pPr>
  </w:style>
  <w:style w:type="paragraph" w:styleId="ListContinue5">
    <w:name w:val="List Continue 5"/>
    <w:basedOn w:val="List5"/>
    <w:rsid w:val="00475750"/>
    <w:pPr>
      <w:ind w:firstLine="0"/>
    </w:pPr>
  </w:style>
  <w:style w:type="paragraph" w:styleId="ListNumber3">
    <w:name w:val="List Number 3"/>
    <w:basedOn w:val="List3"/>
    <w:rsid w:val="00475750"/>
    <w:pPr>
      <w:numPr>
        <w:numId w:val="5"/>
      </w:numPr>
    </w:pPr>
  </w:style>
  <w:style w:type="paragraph" w:styleId="ListNumber4">
    <w:name w:val="List Number 4"/>
    <w:basedOn w:val="List4"/>
    <w:rsid w:val="00475750"/>
    <w:pPr>
      <w:numPr>
        <w:numId w:val="6"/>
      </w:numPr>
    </w:pPr>
  </w:style>
  <w:style w:type="paragraph" w:styleId="ListNumber5">
    <w:name w:val="List Number 5"/>
    <w:basedOn w:val="List5"/>
    <w:rsid w:val="00475750"/>
    <w:pPr>
      <w:numPr>
        <w:numId w:val="7"/>
      </w:numPr>
    </w:pPr>
  </w:style>
  <w:style w:type="paragraph" w:styleId="BlockText">
    <w:name w:val="Block Text"/>
    <w:basedOn w:val="Normal"/>
    <w:rsid w:val="00475750"/>
    <w:pPr>
      <w:spacing w:after="120"/>
      <w:ind w:left="1440" w:right="1440"/>
    </w:pPr>
  </w:style>
  <w:style w:type="character" w:customStyle="1" w:styleId="Subscript">
    <w:name w:val="Subscript"/>
    <w:basedOn w:val="DefaultParagraphFont"/>
    <w:rsid w:val="00475750"/>
    <w:rPr>
      <w:sz w:val="16"/>
      <w:vertAlign w:val="subscript"/>
    </w:rPr>
  </w:style>
  <w:style w:type="character" w:customStyle="1" w:styleId="Superscript">
    <w:name w:val="Superscript"/>
    <w:basedOn w:val="DefaultParagraphFont"/>
    <w:rsid w:val="00475750"/>
    <w:rPr>
      <w:sz w:val="16"/>
      <w:vertAlign w:val="superscript"/>
    </w:rPr>
  </w:style>
  <w:style w:type="character" w:customStyle="1" w:styleId="Symbols">
    <w:name w:val="Symbols"/>
    <w:basedOn w:val="DefaultParagraphFont"/>
    <w:rsid w:val="00475750"/>
    <w:rPr>
      <w:rFonts w:ascii="Symbol" w:hAnsi="Symbol"/>
    </w:rPr>
  </w:style>
  <w:style w:type="character" w:customStyle="1" w:styleId="MenuOptions">
    <w:name w:val="Menu Options"/>
    <w:basedOn w:val="DefaultParagraphFont"/>
    <w:rsid w:val="00475750"/>
    <w:rPr>
      <w:rFonts w:ascii="Arial Narrow" w:hAnsi="Arial Narrow"/>
      <w:smallCaps/>
    </w:rPr>
  </w:style>
  <w:style w:type="character" w:customStyle="1" w:styleId="Buttons">
    <w:name w:val="Buttons"/>
    <w:basedOn w:val="DefaultParagraphFont"/>
    <w:rsid w:val="00475750"/>
    <w:rPr>
      <w:b/>
    </w:rPr>
  </w:style>
  <w:style w:type="character" w:customStyle="1" w:styleId="Underlined">
    <w:name w:val="Underlined"/>
    <w:basedOn w:val="DefaultParagraphFont"/>
    <w:rsid w:val="00475750"/>
    <w:rPr>
      <w:u w:val="single"/>
    </w:rPr>
  </w:style>
  <w:style w:type="paragraph" w:customStyle="1" w:styleId="TableBodyTextRight">
    <w:name w:val="Table Body Text Right"/>
    <w:basedOn w:val="TableBodyText"/>
    <w:rsid w:val="00475750"/>
    <w:pPr>
      <w:widowControl w:val="0"/>
      <w:autoSpaceDE w:val="0"/>
      <w:autoSpaceDN w:val="0"/>
      <w:adjustRightInd w:val="0"/>
      <w:jc w:val="right"/>
    </w:pPr>
    <w:rPr>
      <w:rFonts w:cs="Arial"/>
      <w:szCs w:val="18"/>
    </w:rPr>
  </w:style>
  <w:style w:type="paragraph" w:customStyle="1" w:styleId="CopyrightText">
    <w:name w:val="Copyright Text"/>
    <w:basedOn w:val="BodyText"/>
    <w:rsid w:val="00475750"/>
    <w:rPr>
      <w:sz w:val="18"/>
    </w:rPr>
  </w:style>
  <w:style w:type="paragraph" w:customStyle="1" w:styleId="BodySmallRight">
    <w:name w:val="Body Small Right"/>
    <w:basedOn w:val="BodyTextRight"/>
    <w:rsid w:val="00475750"/>
    <w:rPr>
      <w:sz w:val="18"/>
      <w:szCs w:val="18"/>
    </w:rPr>
  </w:style>
  <w:style w:type="paragraph" w:customStyle="1" w:styleId="MarginEdition">
    <w:name w:val="Margin Edition"/>
    <w:basedOn w:val="MarginNote"/>
    <w:rsid w:val="00475750"/>
    <w:pPr>
      <w:spacing w:before="0" w:after="0"/>
    </w:pPr>
    <w:rPr>
      <w:rFonts w:ascii="Times New Roman" w:hAnsi="Times New Roman"/>
      <w:color w:val="999999"/>
    </w:rPr>
  </w:style>
  <w:style w:type="paragraph" w:customStyle="1" w:styleId="Spacer">
    <w:name w:val="Spacer"/>
    <w:basedOn w:val="Normal"/>
    <w:rsid w:val="00475750"/>
    <w:rPr>
      <w:sz w:val="2"/>
      <w:szCs w:val="2"/>
    </w:rPr>
  </w:style>
  <w:style w:type="character" w:customStyle="1" w:styleId="Small">
    <w:name w:val="Small"/>
    <w:basedOn w:val="DefaultParagraphFont"/>
    <w:rsid w:val="00475750"/>
    <w:rPr>
      <w:sz w:val="16"/>
    </w:rPr>
  </w:style>
  <w:style w:type="paragraph" w:customStyle="1" w:styleId="WideTable">
    <w:name w:val="Wide Table"/>
    <w:basedOn w:val="Normal"/>
    <w:rsid w:val="00475750"/>
    <w:pPr>
      <w:ind w:left="-1418"/>
    </w:pPr>
    <w:rPr>
      <w:sz w:val="2"/>
      <w:szCs w:val="2"/>
    </w:rPr>
  </w:style>
  <w:style w:type="character" w:styleId="PageNumber">
    <w:name w:val="page number"/>
    <w:basedOn w:val="DefaultParagraphFont"/>
    <w:rsid w:val="00475750"/>
  </w:style>
  <w:style w:type="paragraph" w:styleId="Quote">
    <w:name w:val="Quote"/>
    <w:basedOn w:val="Heading1"/>
    <w:link w:val="QuoteChar"/>
    <w:qFormat/>
    <w:rsid w:val="00475750"/>
    <w:rPr>
      <w:b w:val="0"/>
      <w:sz w:val="72"/>
      <w:szCs w:val="72"/>
      <w:lang w:val="en-NZ"/>
    </w:rPr>
  </w:style>
  <w:style w:type="character" w:customStyle="1" w:styleId="QuoteChar">
    <w:name w:val="Quote Char"/>
    <w:basedOn w:val="DefaultParagraphFont"/>
    <w:link w:val="Quote"/>
    <w:rsid w:val="0047575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75750"/>
    <w:pPr>
      <w:pageBreakBefore/>
    </w:pPr>
  </w:style>
  <w:style w:type="paragraph" w:customStyle="1" w:styleId="Border">
    <w:name w:val="Border"/>
    <w:basedOn w:val="Normal"/>
    <w:qFormat/>
    <w:rsid w:val="0047575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75750"/>
    <w:rPr>
      <w:b/>
      <w:bCs/>
      <w:i/>
      <w:iCs/>
      <w:color w:val="auto"/>
    </w:rPr>
  </w:style>
  <w:style w:type="paragraph" w:styleId="IntenseQuote">
    <w:name w:val="Intense Quote"/>
    <w:basedOn w:val="Normal"/>
    <w:next w:val="Normal"/>
    <w:link w:val="IntenseQuoteChar"/>
    <w:uiPriority w:val="30"/>
    <w:qFormat/>
    <w:rsid w:val="0047575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7575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75750"/>
    <w:rPr>
      <w:smallCaps/>
      <w:color w:val="auto"/>
      <w:u w:val="single"/>
    </w:rPr>
  </w:style>
  <w:style w:type="character" w:styleId="IntenseReference">
    <w:name w:val="Intense Reference"/>
    <w:basedOn w:val="DefaultParagraphFont"/>
    <w:uiPriority w:val="32"/>
    <w:qFormat/>
    <w:rsid w:val="00475750"/>
    <w:rPr>
      <w:b/>
      <w:bCs/>
      <w:smallCaps/>
      <w:color w:val="auto"/>
      <w:spacing w:val="5"/>
      <w:u w:val="single"/>
    </w:rPr>
  </w:style>
  <w:style w:type="paragraph" w:customStyle="1" w:styleId="2ColumnHeading">
    <w:name w:val="2Column Heading"/>
    <w:basedOn w:val="BodyText"/>
    <w:qFormat/>
    <w:rsid w:val="00475750"/>
    <w:pPr>
      <w:spacing w:after="60"/>
      <w:ind w:left="-2268"/>
    </w:pPr>
    <w:rPr>
      <w:b/>
    </w:rPr>
  </w:style>
  <w:style w:type="paragraph" w:customStyle="1" w:styleId="Heading1TOC">
    <w:name w:val="Heading1 TOC"/>
    <w:basedOn w:val="Normal"/>
    <w:qFormat/>
    <w:rsid w:val="00475750"/>
    <w:pPr>
      <w:spacing w:before="240" w:after="120"/>
    </w:pPr>
    <w:rPr>
      <w:rFonts w:ascii="Times New Roman" w:hAnsi="Times New Roman"/>
      <w:b/>
      <w:sz w:val="32"/>
    </w:rPr>
  </w:style>
  <w:style w:type="paragraph" w:customStyle="1" w:styleId="Heading2TOC">
    <w:name w:val="Heading2 TOC"/>
    <w:basedOn w:val="Normal"/>
    <w:qFormat/>
    <w:rsid w:val="00475750"/>
    <w:pPr>
      <w:spacing w:before="240" w:after="60"/>
    </w:pPr>
    <w:rPr>
      <w:rFonts w:ascii="Times New Roman" w:hAnsi="Times New Roman"/>
      <w:b/>
      <w:sz w:val="28"/>
    </w:rPr>
  </w:style>
  <w:style w:type="character" w:customStyle="1" w:styleId="Underline">
    <w:name w:val="Underline"/>
    <w:basedOn w:val="DefaultParagraphFont"/>
    <w:qFormat/>
    <w:rsid w:val="00475750"/>
    <w:rPr>
      <w:u w:val="single"/>
    </w:rPr>
  </w:style>
  <w:style w:type="character" w:customStyle="1" w:styleId="BoldandItalics">
    <w:name w:val="Bold and Italics"/>
    <w:qFormat/>
    <w:rsid w:val="00475750"/>
    <w:rPr>
      <w:b/>
      <w:i/>
      <w:u w:val="none"/>
    </w:rPr>
  </w:style>
  <w:style w:type="paragraph" w:styleId="BalloonText">
    <w:name w:val="Balloon Text"/>
    <w:basedOn w:val="Normal"/>
    <w:link w:val="BalloonTextChar"/>
    <w:rsid w:val="00475750"/>
    <w:rPr>
      <w:rFonts w:ascii="Tahoma" w:hAnsi="Tahoma" w:cs="Tahoma"/>
      <w:sz w:val="16"/>
      <w:szCs w:val="16"/>
    </w:rPr>
  </w:style>
  <w:style w:type="character" w:customStyle="1" w:styleId="BalloonTextChar">
    <w:name w:val="Balloon Text Char"/>
    <w:basedOn w:val="DefaultParagraphFont"/>
    <w:link w:val="BalloonText"/>
    <w:rsid w:val="0047575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7575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7575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1489</Words>
  <Characters>9826</Characters>
  <Application>Microsoft Office Word</Application>
  <DocSecurity>0</DocSecurity>
  <Lines>328</Lines>
  <Paragraphs>218</Paragraphs>
  <ScaleCrop>false</ScaleCrop>
  <Company>Author-it Software Corporation Ltd.</Company>
  <LinksUpToDate>false</LinksUpToDate>
  <CharactersWithSpaces>11236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TLIB2034A Maintain poles and associated hardware</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2012-05-27T03:27:00Z</dcterms:created>
  <dcterms:modified xsi:type="dcterms:W3CDTF">2012-05-27T03:27:00Z</dcterms:modified>
</cp:coreProperties>
</file>