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5D6D" w:rsidP="00635D6D">
      <w:pPr>
        <w:pStyle w:val="Title"/>
      </w:pPr>
      <w:r>
        <w:fldChar w:fldCharType="begin"/>
      </w:r>
      <w:r>
        <w:instrText xml:space="preserve"> TITLE   \* MERGEFORMAT </w:instrText>
      </w:r>
      <w:r>
        <w:fldChar w:fldCharType="separate"/>
      </w:r>
      <w:r>
        <w:t>TLIB1093A Clean equipment and restore worksite</w:t>
      </w:r>
      <w:r>
        <w:fldChar w:fldCharType="end"/>
      </w:r>
    </w:p>
    <w:p w:rsidR="00635D6D" w:rsidP="00635D6D">
      <w:pPr>
        <w:pStyle w:val="Version"/>
        <w:sectPr w:rsidSect="004B46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46B9" w:rsidP="004B46B9">
      <w:pPr>
        <w:pStyle w:val="SuperHeading"/>
      </w:pPr>
      <w:r w:rsidRPr="004B46B9">
        <w:t>TLIB1093A Clean equipment and restore worksite</w:t>
      </w:r>
    </w:p>
    <w:p w:rsidR="00000000" w:rsidRPr="004B46B9" w:rsidP="004B46B9">
      <w:pPr>
        <w:pStyle w:val="Heading1"/>
      </w:pPr>
      <w:bookmarkStart w:id="1" w:name="O_273925"/>
      <w:bookmarkEnd w:id="1"/>
      <w:r w:rsidRPr="004B46B9">
        <w:t>Modification History</w:t>
      </w:r>
    </w:p>
    <w:p w:rsidR="00000000" w:rsidRPr="004B46B9" w:rsidP="004B46B9">
      <w:pPr>
        <w:pStyle w:val="BodyText"/>
      </w:pPr>
      <w:r w:rsidRPr="004B46B9">
        <w:t>Not Applicable</w:t>
      </w:r>
    </w:p>
    <w:p w:rsidR="00000000" w:rsidRPr="004B46B9" w:rsidP="004B46B9">
      <w:pPr>
        <w:pStyle w:val="AllowPageBreak"/>
      </w:pPr>
    </w:p>
    <w:p w:rsidR="00000000" w:rsidRPr="004B46B9" w:rsidP="004B46B9">
      <w:pPr>
        <w:pStyle w:val="Heading1"/>
      </w:pPr>
      <w:bookmarkStart w:id="2" w:name="O_222774"/>
      <w:bookmarkEnd w:id="2"/>
      <w:r w:rsidRPr="004B46B9">
        <w:t>Unit Descriptor</w:t>
      </w:r>
    </w:p>
    <w:tbl>
      <w:tblPr>
        <w:tblW w:w="9640" w:type="dxa"/>
        <w:tblLayout w:type="fixed"/>
        <w:tblCellMar>
          <w:left w:w="62" w:type="dxa"/>
          <w:right w:w="62" w:type="dxa"/>
        </w:tblCellMar>
        <w:tblLook w:val="0000"/>
      </w:tblPr>
      <w:tblGrid>
        <w:gridCol w:w="2978"/>
        <w:gridCol w:w="6662"/>
      </w:tblGrid>
      <w:tr w:rsidTr="00635D6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B46B9">
            <w:pPr>
              <w:pStyle w:val="BodyText"/>
              <w:rPr>
                <w:lang w:val="en-NZ"/>
              </w:rPr>
            </w:pPr>
            <w:r w:rsidRPr="004B46B9">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4B46B9" w:rsidP="004B46B9">
            <w:pPr>
              <w:pStyle w:val="BodyText"/>
            </w:pPr>
            <w:r w:rsidRPr="004B46B9">
              <w:t>This unit involves the skills and knowledge required to clean up plant, equipment and work</w:t>
            </w:r>
            <w:r w:rsidRPr="004B46B9">
              <w:t>site in accordance with safeworking and regulatory requirements and workplace procedures. It includes planning and preparing work, arranging the clear up and disposal/reclamation of material, operating cleaning equipment and mobile plant, finalising the wo</w:t>
            </w:r>
            <w:r w:rsidRPr="004B46B9">
              <w:t>rk and restoring the site. Licensing or certification requirements are not applicable to this unit.</w:t>
            </w:r>
          </w:p>
        </w:tc>
      </w:tr>
    </w:tbl>
    <w:p w:rsidR="00635D6D" w:rsidP="004B46B9">
      <w:pPr>
        <w:pStyle w:val="BodyText"/>
      </w:pPr>
    </w:p>
    <w:p w:rsidR="00635D6D" w:rsidP="004B46B9">
      <w:pPr>
        <w:pStyle w:val="BodyText"/>
      </w:pPr>
    </w:p>
    <w:p w:rsidR="00000000" w:rsidRPr="004B46B9" w:rsidP="004B46B9">
      <w:pPr>
        <w:pStyle w:val="Heading1"/>
      </w:pPr>
      <w:bookmarkStart w:id="3" w:name="O_222776"/>
      <w:bookmarkEnd w:id="3"/>
      <w:r w:rsidRPr="004B46B9">
        <w:t>Application of the Unit</w:t>
      </w:r>
    </w:p>
    <w:tbl>
      <w:tblPr>
        <w:tblW w:w="9640" w:type="dxa"/>
        <w:tblLayout w:type="fixed"/>
        <w:tblCellMar>
          <w:left w:w="62" w:type="dxa"/>
          <w:right w:w="62" w:type="dxa"/>
        </w:tblCellMar>
        <w:tblLook w:val="0000"/>
      </w:tblPr>
      <w:tblGrid>
        <w:gridCol w:w="2978"/>
        <w:gridCol w:w="6662"/>
      </w:tblGrid>
      <w:tr w:rsidTr="00635D6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B46B9">
            <w:pPr>
              <w:pStyle w:val="BodyText"/>
              <w:rPr>
                <w:lang w:val="en-NZ"/>
              </w:rPr>
            </w:pPr>
            <w:r w:rsidRPr="004B46B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B46B9" w:rsidP="004B46B9">
            <w:pPr>
              <w:pStyle w:val="BodyText"/>
            </w:pPr>
            <w:r w:rsidRPr="004B46B9">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4B46B9" w:rsidP="004B46B9">
            <w:pPr>
              <w:pStyle w:val="BodyText"/>
            </w:pPr>
            <w:r w:rsidRPr="004B46B9">
              <w:t xml:space="preserve">Work is </w:t>
            </w:r>
            <w:r w:rsidRPr="004B46B9">
              <w:t>performed under some supervision, generally within a team environment. It involves the application of routine operational principles and procedures to the cleaning up of plant, equipment and worksites as part of workplace activities across a variety of ope</w:t>
            </w:r>
            <w:r w:rsidRPr="004B46B9">
              <w:t>rational contexts within the Australian rail system.</w:t>
            </w:r>
          </w:p>
        </w:tc>
      </w:tr>
    </w:tbl>
    <w:p w:rsidR="00635D6D" w:rsidP="004B46B9">
      <w:pPr>
        <w:pStyle w:val="BodyText"/>
      </w:pPr>
    </w:p>
    <w:p w:rsidR="00635D6D" w:rsidP="004B46B9">
      <w:pPr>
        <w:pStyle w:val="BodyText"/>
      </w:pPr>
    </w:p>
    <w:p w:rsidR="00000000" w:rsidRPr="004B46B9" w:rsidP="004B46B9">
      <w:pPr>
        <w:pStyle w:val="Heading1"/>
      </w:pPr>
      <w:bookmarkStart w:id="4" w:name="O_282185"/>
      <w:bookmarkEnd w:id="4"/>
      <w:r w:rsidRPr="004B46B9">
        <w:t>Licensing/Regulatory Information</w:t>
      </w:r>
    </w:p>
    <w:p w:rsidR="00000000" w:rsidRPr="004B46B9" w:rsidP="004B46B9">
      <w:pPr>
        <w:pStyle w:val="BodyText"/>
      </w:pPr>
      <w:r w:rsidRPr="004B46B9">
        <w:t>Refer to Unit Descriptor</w:t>
      </w:r>
    </w:p>
    <w:p w:rsidR="00000000" w:rsidRPr="004B46B9" w:rsidP="004B46B9">
      <w:pPr>
        <w:pStyle w:val="AllowPageBreak"/>
      </w:pPr>
    </w:p>
    <w:p w:rsidR="00000000" w:rsidRPr="004B46B9" w:rsidP="004B46B9">
      <w:pPr>
        <w:pStyle w:val="Heading1"/>
      </w:pPr>
      <w:bookmarkStart w:id="5" w:name="O_284635"/>
      <w:bookmarkEnd w:id="5"/>
      <w:r w:rsidRPr="004B46B9">
        <w:t>Pre-Requisites</w:t>
      </w:r>
    </w:p>
    <w:p w:rsidR="00000000" w:rsidRPr="004B46B9" w:rsidP="004B46B9">
      <w:pPr>
        <w:pStyle w:val="BodyText"/>
      </w:pPr>
      <w:r w:rsidRPr="004B46B9">
        <w:t>Not Applicable</w:t>
      </w:r>
    </w:p>
    <w:p w:rsidR="00000000" w:rsidRPr="004B46B9" w:rsidP="004B46B9">
      <w:pPr>
        <w:pStyle w:val="AllowPageBreak"/>
      </w:pPr>
    </w:p>
    <w:p w:rsidR="00000000" w:rsidRPr="004B46B9" w:rsidP="004B46B9">
      <w:pPr>
        <w:pStyle w:val="Heading1"/>
      </w:pPr>
      <w:bookmarkStart w:id="6" w:name="O_222775"/>
      <w:bookmarkEnd w:id="6"/>
      <w:r w:rsidRPr="004B46B9">
        <w:t>Employability Skills Information</w:t>
      </w:r>
    </w:p>
    <w:tbl>
      <w:tblPr>
        <w:tblW w:w="9640" w:type="dxa"/>
        <w:tblLayout w:type="fixed"/>
        <w:tblCellMar>
          <w:left w:w="62" w:type="dxa"/>
          <w:right w:w="62" w:type="dxa"/>
        </w:tblCellMar>
        <w:tblLook w:val="0000"/>
      </w:tblPr>
      <w:tblGrid>
        <w:gridCol w:w="2978"/>
        <w:gridCol w:w="6662"/>
      </w:tblGrid>
      <w:tr w:rsidTr="00635D6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B46B9">
            <w:pPr>
              <w:pStyle w:val="BodyText"/>
              <w:rPr>
                <w:lang w:val="en-NZ"/>
              </w:rPr>
            </w:pPr>
            <w:r w:rsidRPr="004B46B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B46B9" w:rsidP="004B46B9">
            <w:pPr>
              <w:pStyle w:val="BodyText"/>
            </w:pPr>
            <w:r w:rsidRPr="004B46B9">
              <w:t>This unit contains employability skills.</w:t>
            </w:r>
          </w:p>
        </w:tc>
      </w:tr>
    </w:tbl>
    <w:p w:rsidR="00635D6D" w:rsidP="004B46B9">
      <w:pPr>
        <w:pStyle w:val="BodyText"/>
      </w:pPr>
    </w:p>
    <w:p w:rsidR="00635D6D" w:rsidP="004B46B9">
      <w:pPr>
        <w:pStyle w:val="BodyText"/>
      </w:pPr>
    </w:p>
    <w:p w:rsidR="00000000" w:rsidRPr="004B46B9" w:rsidP="004B46B9">
      <w:pPr>
        <w:pStyle w:val="Heading1"/>
      </w:pPr>
      <w:bookmarkStart w:id="7" w:name="O_291971"/>
      <w:bookmarkEnd w:id="7"/>
      <w:r w:rsidRPr="004B46B9">
        <w:t>Elements and Performance Criteria Pre-Content</w:t>
      </w:r>
    </w:p>
    <w:tbl>
      <w:tblPr>
        <w:tblW w:w="9640" w:type="dxa"/>
        <w:tblLayout w:type="fixed"/>
        <w:tblCellMar>
          <w:left w:w="62" w:type="dxa"/>
          <w:right w:w="62" w:type="dxa"/>
        </w:tblCellMar>
        <w:tblLook w:val="0000"/>
      </w:tblPr>
      <w:tblGrid>
        <w:gridCol w:w="2978"/>
        <w:gridCol w:w="6662"/>
      </w:tblGrid>
      <w:tr w:rsidTr="00635D6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B46B9">
            <w:pPr>
              <w:pStyle w:val="BodyText"/>
              <w:rPr>
                <w:lang w:val="en-NZ"/>
              </w:rPr>
            </w:pPr>
            <w:r w:rsidRPr="004B46B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B46B9" w:rsidP="004B46B9">
            <w:pPr>
              <w:pStyle w:val="BodyText"/>
            </w:pPr>
            <w:r w:rsidRPr="004B46B9">
              <w:t>Performance criteria describe the required performance needed to demonstrate achievement of the element. Assessment of performance is to be consistent with the evidence guide.</w:t>
            </w:r>
          </w:p>
        </w:tc>
      </w:tr>
    </w:tbl>
    <w:p w:rsidR="00000000" w:rsidRPr="004B46B9" w:rsidP="004B46B9">
      <w:pPr>
        <w:pStyle w:val="BodyText"/>
      </w:pPr>
    </w:p>
    <w:p w:rsidR="00000000" w:rsidRPr="004B46B9" w:rsidP="004B46B9">
      <w:pPr>
        <w:pStyle w:val="AllowPageBreak"/>
      </w:pPr>
    </w:p>
    <w:p w:rsidR="00000000" w:rsidRPr="004B46B9" w:rsidP="004B46B9">
      <w:pPr>
        <w:pStyle w:val="Heading1"/>
      </w:pPr>
      <w:bookmarkStart w:id="8" w:name="O_238639"/>
      <w:bookmarkEnd w:id="8"/>
      <w:r w:rsidRPr="004B46B9">
        <w:t>Elements and Performance Criteria</w:t>
      </w:r>
    </w:p>
    <w:tbl>
      <w:tblPr>
        <w:tblW w:w="9640" w:type="dxa"/>
        <w:tblLayout w:type="fixed"/>
        <w:tblCellMar>
          <w:left w:w="62" w:type="dxa"/>
          <w:right w:w="62" w:type="dxa"/>
        </w:tblCellMar>
        <w:tblLook w:val="0000"/>
      </w:tblPr>
      <w:tblGrid>
        <w:gridCol w:w="2978"/>
        <w:gridCol w:w="6662"/>
      </w:tblGrid>
      <w:tr w:rsidTr="00635D6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B46B9" w:rsidP="004B46B9">
            <w:pPr>
              <w:pStyle w:val="List"/>
            </w:pPr>
            <w:r w:rsidRPr="004B46B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B46B9">
            <w:pPr>
              <w:pStyle w:val="List"/>
              <w:rPr>
                <w:lang w:val="en-NZ"/>
              </w:rPr>
            </w:pPr>
            <w:r w:rsidRPr="004B46B9">
              <w:rPr>
                <w:rStyle w:val="SpecialBold"/>
              </w:rPr>
              <w:t>PERFORMANCE CRITERI</w:t>
            </w:r>
            <w:r w:rsidRPr="004B46B9">
              <w:rPr>
                <w:rStyle w:val="SpecialBold"/>
              </w:rPr>
              <w:t>A</w:t>
            </w:r>
          </w:p>
        </w:tc>
      </w:tr>
      <w:tr w:rsidTr="00635D6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B46B9">
            <w:pPr>
              <w:pStyle w:val="List"/>
              <w:rPr>
                <w:lang w:val="en-NZ"/>
              </w:rPr>
            </w:pPr>
            <w:r w:rsidRPr="004B46B9">
              <w:rPr>
                <w:rStyle w:val="SpecialBold"/>
              </w:rPr>
              <w:t>1</w:t>
            </w:r>
            <w:r w:rsidRPr="004B46B9">
              <w:tab/>
            </w:r>
            <w:r w:rsidRPr="004B46B9">
              <w:rPr>
                <w:rStyle w:val="SpecialBold"/>
              </w:rPr>
              <w:t>Plan and prepare work</w:t>
            </w:r>
          </w:p>
        </w:tc>
        <w:tc>
          <w:tcPr>
            <w:tcW w:w="6662" w:type="dxa"/>
            <w:tcBorders>
              <w:top w:val="nil"/>
              <w:left w:val="nil"/>
              <w:bottom w:val="nil"/>
              <w:right w:val="nil"/>
            </w:tcBorders>
            <w:tcMar>
              <w:top w:w="0" w:type="dxa"/>
              <w:left w:w="62" w:type="dxa"/>
              <w:bottom w:w="0" w:type="dxa"/>
              <w:right w:w="62" w:type="dxa"/>
            </w:tcMar>
          </w:tcPr>
          <w:p w:rsidR="00000000" w:rsidRPr="004B46B9" w:rsidP="004B46B9">
            <w:pPr>
              <w:pStyle w:val="List"/>
            </w:pPr>
            <w:r w:rsidRPr="004B46B9">
              <w:t>1.1</w:t>
            </w:r>
            <w:r w:rsidRPr="004B46B9">
              <w:tab/>
              <w:t>Details of cleaning requirements are identified by instructions, inspections, work orders and schedules</w:t>
            </w:r>
          </w:p>
          <w:p w:rsidR="00000000" w:rsidRPr="004B46B9" w:rsidP="004B46B9">
            <w:pPr>
              <w:pStyle w:val="List"/>
            </w:pPr>
            <w:r w:rsidRPr="004B46B9">
              <w:t>1.2</w:t>
            </w:r>
            <w:r w:rsidRPr="004B46B9">
              <w:tab/>
              <w:t>Materials and equipment are identified and obtained</w:t>
            </w:r>
          </w:p>
          <w:p w:rsidR="00000000" w:rsidP="004B46B9">
            <w:pPr>
              <w:pStyle w:val="List"/>
              <w:rPr>
                <w:lang w:val="en-NZ"/>
              </w:rPr>
            </w:pPr>
            <w:r w:rsidRPr="004B46B9">
              <w:t>1.3</w:t>
            </w:r>
            <w:r w:rsidRPr="004B46B9">
              <w:tab/>
            </w:r>
            <w:r w:rsidRPr="004B46B9">
              <w:t>Required materials to be removed and methods of removal are identified to facilitate clean up</w:t>
            </w:r>
          </w:p>
        </w:tc>
      </w:tr>
      <w:tr w:rsidTr="00635D6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B46B9">
            <w:pPr>
              <w:pStyle w:val="List"/>
              <w:rPr>
                <w:lang w:val="en-NZ"/>
              </w:rPr>
            </w:pPr>
            <w:r w:rsidRPr="004B46B9">
              <w:rPr>
                <w:rStyle w:val="SpecialBold"/>
              </w:rPr>
              <w:t>2</w:t>
            </w:r>
            <w:r w:rsidRPr="004B46B9">
              <w:tab/>
            </w:r>
            <w:r w:rsidRPr="004B46B9">
              <w:rPr>
                <w:rStyle w:val="SpecialBold"/>
              </w:rPr>
              <w:t>Clear up and dispose of or reclaim material</w:t>
            </w:r>
          </w:p>
        </w:tc>
        <w:tc>
          <w:tcPr>
            <w:tcW w:w="6662" w:type="dxa"/>
            <w:tcBorders>
              <w:top w:val="nil"/>
              <w:left w:val="nil"/>
              <w:bottom w:val="nil"/>
              <w:right w:val="nil"/>
            </w:tcBorders>
            <w:tcMar>
              <w:top w:w="0" w:type="dxa"/>
              <w:left w:w="62" w:type="dxa"/>
              <w:bottom w:w="0" w:type="dxa"/>
              <w:right w:w="62" w:type="dxa"/>
            </w:tcMar>
          </w:tcPr>
          <w:p w:rsidR="00000000" w:rsidRPr="004B46B9" w:rsidP="004B46B9">
            <w:pPr>
              <w:pStyle w:val="List"/>
            </w:pPr>
            <w:r w:rsidRPr="004B46B9">
              <w:t>2.1</w:t>
            </w:r>
            <w:r w:rsidRPr="004B46B9">
              <w:tab/>
              <w:t>Storage/disposal areas and quarantine zones are identified to ensure environmentally sound disposal</w:t>
            </w:r>
          </w:p>
          <w:p w:rsidR="00000000" w:rsidRPr="004B46B9" w:rsidP="004B46B9">
            <w:pPr>
              <w:pStyle w:val="List"/>
            </w:pPr>
            <w:r w:rsidRPr="004B46B9">
              <w:t>2.2</w:t>
            </w:r>
            <w:r w:rsidRPr="004B46B9">
              <w:tab/>
              <w:t>Reclaim</w:t>
            </w:r>
            <w:r w:rsidRPr="004B46B9">
              <w:t>ed material is removed to storage areas using appropriate methods</w:t>
            </w:r>
          </w:p>
          <w:p w:rsidR="00000000" w:rsidRPr="004B46B9" w:rsidP="004B46B9">
            <w:pPr>
              <w:pStyle w:val="List"/>
            </w:pPr>
            <w:r w:rsidRPr="004B46B9">
              <w:t>2.3</w:t>
            </w:r>
            <w:r w:rsidRPr="004B46B9">
              <w:tab/>
              <w:t>Non-required materials/services are removed and disposed of in appropriate manner to ensure clean and environmentally stable site</w:t>
            </w:r>
          </w:p>
          <w:p w:rsidR="00000000" w:rsidP="004B46B9">
            <w:pPr>
              <w:pStyle w:val="List"/>
              <w:rPr>
                <w:lang w:val="en-NZ"/>
              </w:rPr>
            </w:pPr>
            <w:r w:rsidRPr="004B46B9">
              <w:t>2.4</w:t>
            </w:r>
            <w:r w:rsidRPr="004B46B9">
              <w:tab/>
              <w:t>Site is inspected for overlooked materials to minimi</w:t>
            </w:r>
            <w:r w:rsidRPr="004B46B9">
              <w:t>se wastage and losses</w:t>
            </w:r>
          </w:p>
        </w:tc>
      </w:tr>
      <w:tr w:rsidTr="00635D6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B46B9">
            <w:pPr>
              <w:pStyle w:val="List"/>
              <w:rPr>
                <w:lang w:val="en-NZ"/>
              </w:rPr>
            </w:pPr>
            <w:r w:rsidRPr="004B46B9">
              <w:rPr>
                <w:rStyle w:val="SpecialBold"/>
              </w:rPr>
              <w:t>3</w:t>
            </w:r>
            <w:r w:rsidRPr="004B46B9">
              <w:tab/>
            </w:r>
            <w:r w:rsidRPr="004B46B9">
              <w:rPr>
                <w:rStyle w:val="SpecialBold"/>
              </w:rPr>
              <w:t>Operate cleaning equipment and mobile plant</w:t>
            </w:r>
          </w:p>
        </w:tc>
        <w:tc>
          <w:tcPr>
            <w:tcW w:w="6662" w:type="dxa"/>
            <w:tcBorders>
              <w:top w:val="nil"/>
              <w:left w:val="nil"/>
              <w:bottom w:val="nil"/>
              <w:right w:val="nil"/>
            </w:tcBorders>
            <w:tcMar>
              <w:top w:w="0" w:type="dxa"/>
              <w:left w:w="62" w:type="dxa"/>
              <w:bottom w:w="0" w:type="dxa"/>
              <w:right w:w="62" w:type="dxa"/>
            </w:tcMar>
          </w:tcPr>
          <w:p w:rsidR="00000000" w:rsidRPr="004B46B9" w:rsidP="004B46B9">
            <w:pPr>
              <w:pStyle w:val="List"/>
            </w:pPr>
            <w:r w:rsidRPr="004B46B9">
              <w:t>3.1</w:t>
            </w:r>
            <w:r w:rsidRPr="004B46B9">
              <w:tab/>
              <w:t>Cleaning and mobile plant is operated to site/manufacturers requirements</w:t>
            </w:r>
          </w:p>
          <w:p w:rsidR="00000000" w:rsidRPr="004B46B9" w:rsidP="004B46B9">
            <w:pPr>
              <w:pStyle w:val="List"/>
            </w:pPr>
            <w:r w:rsidRPr="004B46B9">
              <w:t>3.2</w:t>
            </w:r>
            <w:r w:rsidRPr="004B46B9">
              <w:tab/>
              <w:t>Operator maintenance is performed to manufacturers/site standards</w:t>
            </w:r>
          </w:p>
          <w:p w:rsidR="00000000" w:rsidP="004B46B9">
            <w:pPr>
              <w:pStyle w:val="List"/>
              <w:rPr>
                <w:lang w:val="en-NZ"/>
              </w:rPr>
            </w:pPr>
            <w:r w:rsidRPr="004B46B9">
              <w:t>3.3</w:t>
            </w:r>
            <w:r w:rsidRPr="004B46B9">
              <w:tab/>
              <w:t>Cleaning equipment is cleaned and st</w:t>
            </w:r>
            <w:r w:rsidRPr="004B46B9">
              <w:t>ored</w:t>
            </w:r>
          </w:p>
        </w:tc>
      </w:tr>
      <w:tr w:rsidTr="00635D6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B46B9">
            <w:pPr>
              <w:pStyle w:val="List"/>
              <w:rPr>
                <w:lang w:val="en-NZ"/>
              </w:rPr>
            </w:pPr>
            <w:r w:rsidRPr="004B46B9">
              <w:rPr>
                <w:rStyle w:val="SpecialBold"/>
              </w:rPr>
              <w:t>4</w:t>
            </w:r>
            <w:r w:rsidRPr="004B46B9">
              <w:tab/>
            </w:r>
            <w:r w:rsidRPr="004B46B9">
              <w:rPr>
                <w:rStyle w:val="SpecialBold"/>
              </w:rPr>
              <w:t>Finalise work and restore site</w:t>
            </w:r>
          </w:p>
        </w:tc>
        <w:tc>
          <w:tcPr>
            <w:tcW w:w="6662" w:type="dxa"/>
            <w:tcBorders>
              <w:top w:val="nil"/>
              <w:left w:val="nil"/>
              <w:bottom w:val="nil"/>
              <w:right w:val="nil"/>
            </w:tcBorders>
            <w:tcMar>
              <w:top w:w="0" w:type="dxa"/>
              <w:left w:w="62" w:type="dxa"/>
              <w:bottom w:w="0" w:type="dxa"/>
              <w:right w:w="62" w:type="dxa"/>
            </w:tcMar>
          </w:tcPr>
          <w:p w:rsidR="00000000" w:rsidRPr="004B46B9" w:rsidP="004B46B9">
            <w:pPr>
              <w:pStyle w:val="List"/>
            </w:pPr>
            <w:r w:rsidRPr="004B46B9">
              <w:t>4.1</w:t>
            </w:r>
            <w:r w:rsidRPr="004B46B9">
              <w:tab/>
              <w:t>Where used, barriers are removed or checked for integrity to ensure access to correct areas</w:t>
            </w:r>
          </w:p>
          <w:p w:rsidR="00000000" w:rsidRPr="004B46B9" w:rsidP="004B46B9">
            <w:pPr>
              <w:pStyle w:val="List"/>
            </w:pPr>
            <w:r w:rsidRPr="004B46B9">
              <w:t>4.2</w:t>
            </w:r>
            <w:r w:rsidRPr="004B46B9">
              <w:tab/>
              <w:t>Site is left in suitable surface condition to ensure an environmentally sound, safe and clean site</w:t>
            </w:r>
          </w:p>
        </w:tc>
      </w:tr>
    </w:tbl>
    <w:p w:rsidR="00635D6D" w:rsidP="004B46B9">
      <w:pPr>
        <w:pStyle w:val="BodyText"/>
      </w:pPr>
    </w:p>
    <w:p w:rsidR="00635D6D" w:rsidP="004B46B9">
      <w:pPr>
        <w:pStyle w:val="BodyText"/>
      </w:pPr>
    </w:p>
    <w:p w:rsidR="00000000" w:rsidRPr="004B46B9" w:rsidP="004B46B9">
      <w:pPr>
        <w:pStyle w:val="Heading1"/>
      </w:pPr>
      <w:bookmarkStart w:id="9" w:name="O_262430"/>
      <w:bookmarkEnd w:id="9"/>
      <w:r w:rsidRPr="004B46B9">
        <w:t>Required Skills and Knowledge</w:t>
      </w:r>
    </w:p>
    <w:tbl>
      <w:tblPr>
        <w:tblW w:w="9640" w:type="dxa"/>
        <w:tblLayout w:type="fixed"/>
        <w:tblCellMar>
          <w:left w:w="62" w:type="dxa"/>
          <w:right w:w="62" w:type="dxa"/>
        </w:tblCellMar>
        <w:tblLook w:val="0000"/>
      </w:tblPr>
      <w:tblGrid>
        <w:gridCol w:w="9640"/>
      </w:tblGrid>
      <w:tr w:rsidTr="00635D6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B46B9">
            <w:pPr>
              <w:pStyle w:val="BodyText"/>
              <w:rPr>
                <w:lang w:val="en-NZ"/>
              </w:rPr>
            </w:pPr>
            <w:r w:rsidRPr="004B46B9">
              <w:rPr>
                <w:rStyle w:val="SpecialBold"/>
              </w:rPr>
              <w:t>REQUIRED KNOWLEDGE AND SKILLS</w:t>
            </w:r>
          </w:p>
        </w:tc>
      </w:tr>
      <w:tr w:rsidTr="00635D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6B9">
            <w:pPr>
              <w:pStyle w:val="BodyText"/>
              <w:rPr>
                <w:lang w:val="en-NZ"/>
              </w:rPr>
            </w:pPr>
            <w:r w:rsidRPr="004B46B9">
              <w:t>This describes the essential knowledge and skills and their level required for this unit.</w:t>
            </w:r>
          </w:p>
        </w:tc>
      </w:tr>
      <w:tr w:rsidTr="00635D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6B9">
            <w:pPr>
              <w:pStyle w:val="BodyText"/>
              <w:rPr>
                <w:lang w:val="en-NZ"/>
              </w:rPr>
            </w:pPr>
            <w:r w:rsidRPr="004B46B9">
              <w:rPr>
                <w:rStyle w:val="SpecialBold"/>
              </w:rPr>
              <w:t>Required knowledge</w:t>
            </w:r>
            <w:r w:rsidRPr="004B46B9">
              <w:t>:</w:t>
            </w:r>
          </w:p>
        </w:tc>
      </w:tr>
      <w:tr w:rsidTr="00635D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6B9">
            <w:pPr>
              <w:pStyle w:val="ListBullet"/>
              <w:rPr>
                <w:lang w:val="en-NZ"/>
              </w:rPr>
            </w:pPr>
            <w:r w:rsidRPr="004B46B9">
              <w:t>Relevant safety, OH&amp;S and environmental procedures and regulations</w:t>
            </w:r>
          </w:p>
        </w:tc>
      </w:tr>
      <w:tr w:rsidTr="00635D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6B9">
            <w:pPr>
              <w:pStyle w:val="ListBullet"/>
              <w:rPr>
                <w:lang w:val="en-NZ"/>
              </w:rPr>
            </w:pPr>
            <w:r w:rsidRPr="004B46B9">
              <w:t>Workplace procedures for the cleaning up of plant, equipment and worksites</w:t>
            </w:r>
          </w:p>
        </w:tc>
      </w:tr>
      <w:tr w:rsidTr="00635D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6B9">
            <w:pPr>
              <w:pStyle w:val="ListBullet"/>
              <w:rPr>
                <w:lang w:val="en-NZ"/>
              </w:rPr>
            </w:pPr>
            <w:r w:rsidRPr="004B46B9">
              <w:t>Problems that may occur during the cleaning up of plant, equipment and worksites, and action that can be taken to report or resolve the problems</w:t>
            </w:r>
          </w:p>
        </w:tc>
      </w:tr>
      <w:tr w:rsidTr="00635D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6B9">
            <w:pPr>
              <w:pStyle w:val="ListBullet"/>
              <w:rPr>
                <w:lang w:val="en-NZ"/>
              </w:rPr>
            </w:pPr>
            <w:r w:rsidRPr="004B46B9">
              <w:t>Hazards that may exist when clea</w:t>
            </w:r>
            <w:r w:rsidRPr="004B46B9">
              <w:t>ning up plant, equipment and worksites, and ways of controlling the risks involved</w:t>
            </w:r>
          </w:p>
        </w:tc>
      </w:tr>
      <w:tr w:rsidTr="00635D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6B9">
            <w:pPr>
              <w:pStyle w:val="ListBullet"/>
              <w:rPr>
                <w:lang w:val="en-NZ"/>
              </w:rPr>
            </w:pPr>
            <w:r w:rsidRPr="004B46B9">
              <w:t>Cleaning agents/sealants and their properties and precautions for their use</w:t>
            </w:r>
          </w:p>
        </w:tc>
      </w:tr>
      <w:tr w:rsidTr="00635D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6B9">
            <w:pPr>
              <w:pStyle w:val="ListBullet"/>
              <w:rPr>
                <w:lang w:val="en-NZ"/>
              </w:rPr>
            </w:pPr>
            <w:r w:rsidRPr="004B46B9">
              <w:t>Cleaning equipment and related materials and their applications</w:t>
            </w:r>
          </w:p>
        </w:tc>
      </w:tr>
      <w:tr w:rsidTr="00635D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6B9">
            <w:pPr>
              <w:pStyle w:val="ListBullet"/>
              <w:rPr>
                <w:lang w:val="en-NZ"/>
              </w:rPr>
            </w:pPr>
            <w:r w:rsidRPr="004B46B9">
              <w:t>Relevant recording and documentation requirements</w:t>
            </w:r>
          </w:p>
        </w:tc>
      </w:tr>
      <w:tr w:rsidTr="00635D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6B9">
            <w:pPr>
              <w:pStyle w:val="ListBullet"/>
              <w:rPr>
                <w:lang w:val="en-NZ"/>
              </w:rPr>
            </w:pPr>
            <w:r w:rsidRPr="004B46B9">
              <w:t>Manufacturers instructions for the cleaning of equipment</w:t>
            </w:r>
          </w:p>
        </w:tc>
      </w:tr>
      <w:tr w:rsidTr="00635D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B46B9" w:rsidP="004B46B9">
            <w:pPr>
              <w:pStyle w:val="ListBullet"/>
            </w:pPr>
            <w:r w:rsidRPr="004B46B9">
              <w:t>Material safety data sheets (MSDS)</w:t>
            </w:r>
          </w:p>
        </w:tc>
      </w:tr>
    </w:tbl>
    <w:p w:rsidR="00000000" w:rsidRPr="004B46B9" w:rsidP="004B46B9">
      <w:pPr>
        <w:pStyle w:val="BodyText"/>
      </w:pPr>
    </w:p>
    <w:tbl>
      <w:tblPr>
        <w:tblW w:w="9640" w:type="dxa"/>
        <w:tblLayout w:type="fixed"/>
        <w:tblCellMar>
          <w:left w:w="62" w:type="dxa"/>
          <w:right w:w="62" w:type="dxa"/>
        </w:tblCellMar>
        <w:tblLook w:val="0000"/>
      </w:tblPr>
      <w:tblGrid>
        <w:gridCol w:w="9640"/>
      </w:tblGrid>
      <w:tr w:rsidTr="00635D6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B46B9">
            <w:pPr>
              <w:pStyle w:val="BodyText"/>
              <w:rPr>
                <w:lang w:val="en-NZ"/>
              </w:rPr>
            </w:pPr>
            <w:r w:rsidRPr="004B46B9">
              <w:rPr>
                <w:rStyle w:val="SpecialBold"/>
              </w:rPr>
              <w:t>Required skills</w:t>
            </w:r>
            <w:r w:rsidRPr="004B46B9">
              <w:t>:</w:t>
            </w:r>
          </w:p>
        </w:tc>
      </w:tr>
      <w:tr w:rsidTr="00635D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6B9">
            <w:pPr>
              <w:pStyle w:val="ListBullet"/>
              <w:rPr>
                <w:lang w:val="en-NZ"/>
              </w:rPr>
            </w:pPr>
            <w:r w:rsidRPr="004B46B9">
              <w:t xml:space="preserve">Read and interpret instructions, procedures, information and signs relevant to the </w:t>
            </w:r>
            <w:r w:rsidRPr="004B46B9">
              <w:t>cleaning up of plant, equipment and worksites</w:t>
            </w:r>
          </w:p>
        </w:tc>
      </w:tr>
      <w:tr w:rsidTr="00635D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6B9">
            <w:pPr>
              <w:pStyle w:val="ListBullet"/>
              <w:rPr>
                <w:lang w:val="en-NZ"/>
              </w:rPr>
            </w:pPr>
            <w:r w:rsidRPr="004B46B9">
              <w:t>Interpret and follow operational instructions</w:t>
            </w:r>
          </w:p>
        </w:tc>
      </w:tr>
      <w:tr w:rsidTr="00635D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6B9">
            <w:pPr>
              <w:pStyle w:val="ListBullet"/>
              <w:rPr>
                <w:lang w:val="en-NZ"/>
              </w:rPr>
            </w:pPr>
            <w:r w:rsidRPr="004B46B9">
              <w:t>Complete documentation related to the cleaning up of plant, equipment and worksites</w:t>
            </w:r>
          </w:p>
        </w:tc>
      </w:tr>
      <w:tr w:rsidTr="00635D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6B9">
            <w:pPr>
              <w:pStyle w:val="ListBullet"/>
              <w:rPr>
                <w:lang w:val="en-NZ"/>
              </w:rPr>
            </w:pPr>
            <w:r w:rsidRPr="004B46B9">
              <w:t>Operate communication equipment to required protocol</w:t>
            </w:r>
          </w:p>
        </w:tc>
      </w:tr>
      <w:tr w:rsidTr="00635D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6B9">
            <w:pPr>
              <w:pStyle w:val="ListBullet"/>
              <w:rPr>
                <w:lang w:val="en-NZ"/>
              </w:rPr>
            </w:pPr>
            <w:r w:rsidRPr="004B46B9">
              <w:t>Promptly report and</w:t>
            </w:r>
            <w:r w:rsidRPr="004B46B9">
              <w:t>/or rectify any identified problems in accordance with workplace procedures</w:t>
            </w:r>
          </w:p>
        </w:tc>
      </w:tr>
      <w:tr w:rsidTr="00635D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6B9">
            <w:pPr>
              <w:pStyle w:val="ListBullet"/>
              <w:rPr>
                <w:lang w:val="en-NZ"/>
              </w:rPr>
            </w:pPr>
            <w:r w:rsidRPr="004B46B9">
              <w:t>Apply precautions to minimise, control or eliminate hazards that may exist during work activities</w:t>
            </w:r>
          </w:p>
        </w:tc>
      </w:tr>
      <w:tr w:rsidTr="00635D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6B9">
            <w:pPr>
              <w:pStyle w:val="ListBullet"/>
              <w:rPr>
                <w:lang w:val="en-NZ"/>
              </w:rPr>
            </w:pPr>
            <w:r w:rsidRPr="004B46B9">
              <w:t>Monitor work activities in terms of planned schedule</w:t>
            </w:r>
          </w:p>
        </w:tc>
      </w:tr>
      <w:tr w:rsidTr="00635D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6B9">
            <w:pPr>
              <w:pStyle w:val="ListBullet"/>
              <w:rPr>
                <w:lang w:val="en-NZ"/>
              </w:rPr>
            </w:pPr>
            <w:r w:rsidRPr="004B46B9">
              <w:t>Modify activities depending on differing operational contingencies, risk situations and environments</w:t>
            </w:r>
          </w:p>
        </w:tc>
      </w:tr>
      <w:tr w:rsidTr="00635D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6B9">
            <w:pPr>
              <w:pStyle w:val="ListBullet"/>
              <w:rPr>
                <w:lang w:val="en-NZ"/>
              </w:rPr>
            </w:pPr>
            <w:r w:rsidRPr="004B46B9">
              <w:t>Work systematically with required attention to detail without injury to self or others, or damage to goods or equipment</w:t>
            </w:r>
          </w:p>
        </w:tc>
      </w:tr>
      <w:tr w:rsidTr="00635D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6B9">
            <w:pPr>
              <w:pStyle w:val="ListBullet"/>
              <w:rPr>
                <w:lang w:val="en-NZ"/>
              </w:rPr>
            </w:pPr>
            <w:r w:rsidRPr="004B46B9">
              <w:t>Operate and adapt to difference</w:t>
            </w:r>
            <w:r w:rsidRPr="004B46B9">
              <w:t>s in equipment and sites in accordance with standard operating procedures</w:t>
            </w:r>
          </w:p>
        </w:tc>
      </w:tr>
      <w:tr w:rsidTr="00635D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6B9">
            <w:pPr>
              <w:pStyle w:val="ListBullet"/>
              <w:rPr>
                <w:lang w:val="en-NZ"/>
              </w:rPr>
            </w:pPr>
            <w:r w:rsidRPr="004B46B9">
              <w:t>Apply cleaning agents, sealants and chemicals</w:t>
            </w:r>
          </w:p>
        </w:tc>
      </w:tr>
      <w:tr w:rsidTr="00635D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6B9">
            <w:pPr>
              <w:pStyle w:val="ListBullet"/>
              <w:rPr>
                <w:lang w:val="en-NZ"/>
              </w:rPr>
            </w:pPr>
            <w:r w:rsidRPr="004B46B9">
              <w:t>Select and use required personal protective equipment conforming to industry and OH&amp;S standards</w:t>
            </w:r>
          </w:p>
        </w:tc>
      </w:tr>
      <w:tr w:rsidTr="00635D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6B9">
            <w:pPr>
              <w:pStyle w:val="ListBullet"/>
              <w:rPr>
                <w:lang w:val="en-NZ"/>
              </w:rPr>
            </w:pPr>
            <w:r w:rsidRPr="004B46B9">
              <w:t>Identify and reclaim salvageable m</w:t>
            </w:r>
            <w:r w:rsidRPr="004B46B9">
              <w:t>aterials</w:t>
            </w:r>
          </w:p>
        </w:tc>
      </w:tr>
      <w:tr w:rsidTr="00635D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6B9">
            <w:pPr>
              <w:pStyle w:val="ListBullet"/>
              <w:rPr>
                <w:lang w:val="en-NZ"/>
              </w:rPr>
            </w:pPr>
            <w:r w:rsidRPr="004B46B9">
              <w:t>Identify and remove water/waste/surplus materials</w:t>
            </w:r>
          </w:p>
        </w:tc>
      </w:tr>
      <w:tr w:rsidTr="00635D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6B9">
            <w:pPr>
              <w:pStyle w:val="ListBullet"/>
              <w:rPr>
                <w:lang w:val="en-NZ"/>
              </w:rPr>
            </w:pPr>
            <w:r w:rsidRPr="004B46B9">
              <w:t>Operate and maintain relevant cleaning equipment</w:t>
            </w:r>
          </w:p>
        </w:tc>
      </w:tr>
      <w:tr w:rsidTr="00635D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B46B9" w:rsidP="004B46B9">
            <w:pPr>
              <w:pStyle w:val="ListBullet"/>
            </w:pPr>
            <w:r w:rsidRPr="004B46B9">
              <w:t>Use barriers correctly</w:t>
            </w:r>
          </w:p>
        </w:tc>
      </w:tr>
    </w:tbl>
    <w:p w:rsidR="00635D6D" w:rsidP="004B46B9">
      <w:pPr>
        <w:pStyle w:val="BodyText"/>
      </w:pPr>
    </w:p>
    <w:p w:rsidR="00635D6D" w:rsidP="004B46B9">
      <w:pPr>
        <w:pStyle w:val="BodyText"/>
      </w:pPr>
    </w:p>
    <w:p w:rsidR="00000000" w:rsidRPr="004B46B9" w:rsidP="004B46B9">
      <w:pPr>
        <w:pStyle w:val="Heading1"/>
      </w:pPr>
      <w:bookmarkStart w:id="10" w:name="O_246623"/>
      <w:bookmarkEnd w:id="10"/>
      <w:r w:rsidRPr="004B46B9">
        <w:t>Evidence Guide</w:t>
      </w:r>
    </w:p>
    <w:tbl>
      <w:tblPr>
        <w:tblW w:w="9499" w:type="dxa"/>
        <w:tblLayout w:type="fixed"/>
        <w:tblCellMar>
          <w:left w:w="62" w:type="dxa"/>
          <w:right w:w="62" w:type="dxa"/>
        </w:tblCellMar>
        <w:tblLook w:val="0000"/>
      </w:tblPr>
      <w:tblGrid>
        <w:gridCol w:w="3524"/>
        <w:gridCol w:w="5975"/>
      </w:tblGrid>
      <w:tr w:rsidTr="00635D6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B46B9">
            <w:pPr>
              <w:pStyle w:val="BodyText"/>
              <w:rPr>
                <w:lang w:val="en-NZ"/>
              </w:rPr>
            </w:pPr>
            <w:r w:rsidRPr="004B46B9">
              <w:rPr>
                <w:rStyle w:val="SpecialBold"/>
              </w:rPr>
              <w:t>EVIDENCE GUIDE</w:t>
            </w:r>
          </w:p>
        </w:tc>
      </w:tr>
      <w:tr w:rsidTr="00635D6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B46B9">
            <w:pPr>
              <w:pStyle w:val="BodyText"/>
              <w:rPr>
                <w:lang w:val="en-NZ"/>
              </w:rPr>
            </w:pPr>
            <w:r w:rsidRPr="004B46B9">
              <w:t>The evidence guide provides advice on assessment and must be read in conjunction with the performance criteria, required knowledge and skills, the range statement and the assessment guidelines for this Training Package.</w:t>
            </w:r>
          </w:p>
        </w:tc>
      </w:tr>
      <w:tr w:rsidTr="00635D6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B46B9">
            <w:pPr>
              <w:pStyle w:val="BodyText"/>
              <w:rPr>
                <w:lang w:val="en-NZ"/>
              </w:rPr>
            </w:pPr>
            <w:r w:rsidRPr="004B46B9">
              <w:rPr>
                <w:rStyle w:val="SpecialBold"/>
              </w:rPr>
              <w:t>Critical aspects for assessment an</w:t>
            </w:r>
            <w:r w:rsidRPr="004B46B9">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4B46B9" w:rsidP="004B46B9">
            <w:pPr>
              <w:pStyle w:val="ListBullet"/>
            </w:pPr>
            <w:r w:rsidRPr="004B46B9">
              <w:t>The evidence required to demonstrate competency in this unit must be relevant to and satisfy all of the requirements of the elements and performance criteria of this unit and include demonstration</w:t>
            </w:r>
            <w:r w:rsidRPr="004B46B9">
              <w:t xml:space="preserve"> of applying:</w:t>
            </w:r>
          </w:p>
          <w:p w:rsidR="00000000" w:rsidRPr="004B46B9" w:rsidP="004B46B9">
            <w:pPr>
              <w:pStyle w:val="ListBullet2"/>
            </w:pPr>
            <w:r w:rsidRPr="004B46B9">
              <w:t>the underpinning knowledge and skills</w:t>
            </w:r>
          </w:p>
          <w:p w:rsidR="00000000" w:rsidRPr="004B46B9" w:rsidP="004B46B9">
            <w:pPr>
              <w:pStyle w:val="ListBullet2"/>
            </w:pPr>
            <w:r w:rsidRPr="004B46B9">
              <w:t>relevant legislation and workplace procedures</w:t>
            </w:r>
          </w:p>
          <w:p w:rsidR="00000000" w:rsidRPr="004B46B9" w:rsidP="004B46B9">
            <w:pPr>
              <w:pStyle w:val="ListBullet2"/>
            </w:pPr>
            <w:r w:rsidRPr="004B46B9">
              <w:t>other relevant aspects of the range statement</w:t>
            </w:r>
          </w:p>
          <w:p w:rsidR="00000000" w:rsidRPr="004B46B9" w:rsidP="004B46B9">
            <w:pPr>
              <w:pStyle w:val="ListBullet"/>
            </w:pPr>
            <w:r w:rsidRPr="004B46B9">
              <w:t xml:space="preserve">Assessment must include exercises which demonstrate competent performance of the </w:t>
            </w:r>
            <w:r w:rsidRPr="004B46B9">
              <w:t>following in a range of situations:</w:t>
            </w:r>
          </w:p>
          <w:p w:rsidR="00000000" w:rsidRPr="004B46B9" w:rsidP="004B46B9">
            <w:pPr>
              <w:pStyle w:val="ListBullet2"/>
            </w:pPr>
            <w:r w:rsidRPr="004B46B9">
              <w:t>identifying and obtaining correct materials and equipment</w:t>
            </w:r>
          </w:p>
          <w:p w:rsidR="00000000" w:rsidRPr="004B46B9" w:rsidP="004B46B9">
            <w:pPr>
              <w:pStyle w:val="ListBullet2"/>
            </w:pPr>
            <w:r w:rsidRPr="004B46B9">
              <w:t>operating cleaning equipment correctly</w:t>
            </w:r>
          </w:p>
          <w:p w:rsidR="00000000" w:rsidRPr="004B46B9" w:rsidP="004B46B9">
            <w:pPr>
              <w:pStyle w:val="ListBullet2"/>
            </w:pPr>
            <w:r w:rsidRPr="004B46B9">
              <w:t>disposing of waste materials correctly</w:t>
            </w:r>
          </w:p>
          <w:p w:rsidR="00000000" w:rsidP="004B46B9">
            <w:pPr>
              <w:pStyle w:val="ListBullet2"/>
              <w:rPr>
                <w:lang w:val="en-NZ"/>
              </w:rPr>
            </w:pPr>
            <w:r w:rsidRPr="004B46B9">
              <w:t>leaving site in a suitable condition</w:t>
            </w:r>
          </w:p>
        </w:tc>
      </w:tr>
      <w:tr w:rsidTr="00635D6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B46B9">
            <w:pPr>
              <w:pStyle w:val="BodyText"/>
              <w:rPr>
                <w:lang w:val="en-NZ"/>
              </w:rPr>
            </w:pPr>
            <w:r w:rsidRPr="004B46B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B46B9" w:rsidP="004B46B9">
            <w:pPr>
              <w:pStyle w:val="ListBullet"/>
            </w:pPr>
            <w:r w:rsidRPr="004B46B9">
              <w:t>Performance is demonstrated consistently over a period of time and in a suitable range of contexts</w:t>
            </w:r>
          </w:p>
          <w:p w:rsidR="00000000" w:rsidRPr="004B46B9" w:rsidP="004B46B9">
            <w:pPr>
              <w:pStyle w:val="ListBullet"/>
            </w:pPr>
            <w:r w:rsidRPr="004B46B9">
              <w:t>Resources for assessment include:</w:t>
            </w:r>
          </w:p>
          <w:p w:rsidR="00000000" w:rsidRPr="004B46B9" w:rsidP="004B46B9">
            <w:pPr>
              <w:pStyle w:val="ListBullet2"/>
            </w:pPr>
            <w:r w:rsidRPr="004B46B9">
              <w:t>a range of relevant exercises, case studies and/or other simulated pract</w:t>
            </w:r>
            <w:r w:rsidRPr="004B46B9">
              <w:t>ical and knowledge assessment, and/or</w:t>
            </w:r>
          </w:p>
          <w:p w:rsidR="00000000" w:rsidRPr="004B46B9" w:rsidP="004B46B9">
            <w:pPr>
              <w:pStyle w:val="ListBullet2"/>
            </w:pPr>
            <w:r w:rsidRPr="004B46B9">
              <w:t>access to an appropriate range of relevant operational situations in the workplace</w:t>
            </w:r>
          </w:p>
          <w:p w:rsidR="00000000" w:rsidRPr="004B46B9" w:rsidP="004B46B9">
            <w:pPr>
              <w:pStyle w:val="ListBullet"/>
            </w:pPr>
            <w:r w:rsidRPr="004B46B9">
              <w:t>In both real and simulated environments, access is required to:</w:t>
            </w:r>
          </w:p>
          <w:p w:rsidR="00000000" w:rsidRPr="004B46B9" w:rsidP="004B46B9">
            <w:pPr>
              <w:pStyle w:val="ListBullet2"/>
            </w:pPr>
            <w:r w:rsidRPr="004B46B9">
              <w:t>relevant and appropriate materials and equipment, and</w:t>
            </w:r>
          </w:p>
          <w:p w:rsidR="00000000" w:rsidP="004B46B9">
            <w:pPr>
              <w:pStyle w:val="ListBullet2"/>
              <w:rPr>
                <w:lang w:val="en-NZ"/>
              </w:rPr>
            </w:pPr>
            <w:r w:rsidRPr="004B46B9">
              <w:t>applicable documentation including workplace procedures, regulations, codes of practice and operation manuals</w:t>
            </w:r>
          </w:p>
        </w:tc>
      </w:tr>
      <w:tr w:rsidTr="00635D6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B46B9">
            <w:pPr>
              <w:pStyle w:val="BodyText"/>
              <w:rPr>
                <w:lang w:val="en-NZ"/>
              </w:rPr>
            </w:pPr>
            <w:r w:rsidRPr="004B46B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B46B9" w:rsidP="004B46B9">
            <w:pPr>
              <w:pStyle w:val="ListBullet"/>
            </w:pPr>
            <w:r w:rsidRPr="004B46B9">
              <w:t>Assessment of this unit must be undertaken by a registered training organisation</w:t>
            </w:r>
          </w:p>
          <w:p w:rsidR="00000000" w:rsidRPr="004B46B9" w:rsidP="004B46B9">
            <w:pPr>
              <w:pStyle w:val="ListBullet"/>
            </w:pPr>
            <w:r w:rsidRPr="004B46B9">
              <w:t>As a minimum, assessment of knowledge must</w:t>
            </w:r>
            <w:r w:rsidRPr="004B46B9">
              <w:t xml:space="preserve"> be conducted through appropriate written/oral tests</w:t>
            </w:r>
          </w:p>
          <w:p w:rsidR="00000000" w:rsidRPr="004B46B9" w:rsidP="004B46B9">
            <w:pPr>
              <w:pStyle w:val="ListBullet"/>
            </w:pPr>
            <w:r w:rsidRPr="004B46B9">
              <w:t>Practical assessment must occur:</w:t>
            </w:r>
          </w:p>
          <w:p w:rsidR="00000000" w:rsidRPr="004B46B9" w:rsidP="004B46B9">
            <w:pPr>
              <w:pStyle w:val="ListBullet2"/>
            </w:pPr>
            <w:r w:rsidRPr="004B46B9">
              <w:t>through activities in an appropriately simulated environment at the registered training organisation, and/or</w:t>
            </w:r>
          </w:p>
          <w:p w:rsidR="00000000" w:rsidRPr="004B46B9" w:rsidP="004B46B9">
            <w:pPr>
              <w:pStyle w:val="ListBullet2"/>
            </w:pPr>
            <w:r w:rsidRPr="004B46B9">
              <w:t>in an appropriate range of situations in the workplace</w:t>
            </w:r>
          </w:p>
        </w:tc>
      </w:tr>
    </w:tbl>
    <w:p w:rsidR="00635D6D" w:rsidP="004B46B9">
      <w:pPr>
        <w:pStyle w:val="BodyText"/>
      </w:pPr>
    </w:p>
    <w:p w:rsidR="00635D6D" w:rsidP="004B46B9">
      <w:pPr>
        <w:pStyle w:val="BodyText"/>
      </w:pPr>
    </w:p>
    <w:p w:rsidR="00000000" w:rsidRPr="004B46B9" w:rsidP="004B46B9">
      <w:pPr>
        <w:pStyle w:val="Heading1"/>
      </w:pPr>
      <w:bookmarkStart w:id="11" w:name="O_254606"/>
      <w:bookmarkEnd w:id="11"/>
      <w:r w:rsidRPr="004B46B9">
        <w:t>Range Statement</w:t>
      </w:r>
    </w:p>
    <w:tbl>
      <w:tblPr>
        <w:tblW w:w="9640" w:type="dxa"/>
        <w:tblLayout w:type="fixed"/>
        <w:tblCellMar>
          <w:left w:w="62" w:type="dxa"/>
          <w:right w:w="62" w:type="dxa"/>
        </w:tblCellMar>
        <w:tblLook w:val="0000"/>
      </w:tblPr>
      <w:tblGrid>
        <w:gridCol w:w="3486"/>
        <w:gridCol w:w="6154"/>
      </w:tblGrid>
      <w:tr w:rsidTr="00635D6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B46B9">
            <w:pPr>
              <w:pStyle w:val="BodyText"/>
              <w:rPr>
                <w:lang w:val="en-NZ"/>
              </w:rPr>
            </w:pPr>
            <w:r w:rsidRPr="004B46B9">
              <w:rPr>
                <w:rStyle w:val="SpecialBold"/>
              </w:rPr>
              <w:t>RANGE STATEMENT</w:t>
            </w:r>
            <w:r w:rsidRPr="004B46B9">
              <w:t xml:space="preserve"> </w:t>
            </w:r>
          </w:p>
        </w:tc>
      </w:tr>
      <w:tr w:rsidTr="00635D6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B46B9">
            <w:pPr>
              <w:pStyle w:val="BodyText"/>
              <w:rPr>
                <w:lang w:val="en-NZ"/>
              </w:rPr>
            </w:pPr>
            <w:r w:rsidRPr="004B46B9">
              <w:t>The range statement relates to the unit of competency as a whole. It allows for different work environments and situations that may affect performance.</w:t>
            </w:r>
          </w:p>
        </w:tc>
      </w:tr>
      <w:tr w:rsidTr="00635D6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46B9">
            <w:pPr>
              <w:pStyle w:val="BodyText"/>
              <w:rPr>
                <w:lang w:val="en-NZ"/>
              </w:rPr>
            </w:pPr>
            <w:r w:rsidRPr="004B46B9">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4B46B9" w:rsidP="004B46B9">
            <w:pPr>
              <w:pStyle w:val="ListBullet"/>
            </w:pPr>
            <w:r w:rsidRPr="004B46B9">
              <w:t>by day or night</w:t>
            </w:r>
          </w:p>
          <w:p w:rsidR="00000000" w:rsidP="004B46B9">
            <w:pPr>
              <w:pStyle w:val="ListBullet"/>
              <w:rPr>
                <w:lang w:val="en-NZ"/>
              </w:rPr>
            </w:pPr>
            <w:r w:rsidRPr="004B46B9">
              <w:t>in all relevant weather conditions</w:t>
            </w:r>
          </w:p>
        </w:tc>
      </w:tr>
      <w:tr w:rsidTr="00635D6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46B9">
            <w:pPr>
              <w:pStyle w:val="BodyText"/>
              <w:rPr>
                <w:lang w:val="en-NZ"/>
              </w:rPr>
            </w:pPr>
            <w:r w:rsidRPr="004B46B9">
              <w:t>Materials may include:</w:t>
            </w:r>
          </w:p>
        </w:tc>
        <w:tc>
          <w:tcPr>
            <w:tcW w:w="6154" w:type="dxa"/>
            <w:tcBorders>
              <w:top w:val="nil"/>
              <w:left w:val="nil"/>
              <w:bottom w:val="nil"/>
              <w:right w:val="nil"/>
            </w:tcBorders>
            <w:tcMar>
              <w:top w:w="0" w:type="dxa"/>
              <w:left w:w="62" w:type="dxa"/>
              <w:bottom w:w="0" w:type="dxa"/>
              <w:right w:w="62" w:type="dxa"/>
            </w:tcMar>
          </w:tcPr>
          <w:p w:rsidR="00000000" w:rsidRPr="004B46B9" w:rsidP="004B46B9">
            <w:pPr>
              <w:pStyle w:val="ListBullet"/>
            </w:pPr>
            <w:r w:rsidRPr="004B46B9">
              <w:t>floor stripper</w:t>
            </w:r>
          </w:p>
          <w:p w:rsidR="00000000" w:rsidRPr="004B46B9" w:rsidP="004B46B9">
            <w:pPr>
              <w:pStyle w:val="ListBullet"/>
            </w:pPr>
            <w:r w:rsidRPr="004B46B9">
              <w:t>floor polish</w:t>
            </w:r>
          </w:p>
          <w:p w:rsidR="00000000" w:rsidRPr="004B46B9" w:rsidP="004B46B9">
            <w:pPr>
              <w:pStyle w:val="ListBullet"/>
            </w:pPr>
            <w:r w:rsidRPr="004B46B9">
              <w:t>floor cleaner</w:t>
            </w:r>
          </w:p>
          <w:p w:rsidR="00000000" w:rsidRPr="004B46B9" w:rsidP="004B46B9">
            <w:pPr>
              <w:pStyle w:val="ListBullet"/>
            </w:pPr>
            <w:r w:rsidRPr="004B46B9">
              <w:t>disinfectant</w:t>
            </w:r>
          </w:p>
          <w:p w:rsidR="00000000" w:rsidRPr="004B46B9" w:rsidP="004B46B9">
            <w:pPr>
              <w:pStyle w:val="ListBullet"/>
            </w:pPr>
            <w:r w:rsidRPr="004B46B9">
              <w:t>degreaser</w:t>
            </w:r>
          </w:p>
          <w:p w:rsidR="00000000" w:rsidRPr="004B46B9" w:rsidP="004B46B9">
            <w:pPr>
              <w:pStyle w:val="ListBullet"/>
            </w:pPr>
            <w:r w:rsidRPr="004B46B9">
              <w:t>bleach</w:t>
            </w:r>
          </w:p>
          <w:p w:rsidR="00000000" w:rsidP="004B46B9">
            <w:pPr>
              <w:pStyle w:val="ListBullet"/>
              <w:rPr>
                <w:lang w:val="en-NZ"/>
              </w:rPr>
            </w:pPr>
            <w:r w:rsidRPr="004B46B9">
              <w:t>petrochemicals</w:t>
            </w:r>
          </w:p>
        </w:tc>
      </w:tr>
      <w:tr w:rsidTr="00635D6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46B9">
            <w:pPr>
              <w:pStyle w:val="BodyText"/>
              <w:rPr>
                <w:lang w:val="en-NZ"/>
              </w:rPr>
            </w:pPr>
            <w:r w:rsidRPr="004B46B9">
              <w:t>Tools may include:</w:t>
            </w:r>
          </w:p>
        </w:tc>
        <w:tc>
          <w:tcPr>
            <w:tcW w:w="6154" w:type="dxa"/>
            <w:tcBorders>
              <w:top w:val="nil"/>
              <w:left w:val="nil"/>
              <w:bottom w:val="nil"/>
              <w:right w:val="nil"/>
            </w:tcBorders>
            <w:tcMar>
              <w:top w:w="0" w:type="dxa"/>
              <w:left w:w="62" w:type="dxa"/>
              <w:bottom w:w="0" w:type="dxa"/>
              <w:right w:w="62" w:type="dxa"/>
            </w:tcMar>
          </w:tcPr>
          <w:p w:rsidR="00000000" w:rsidRPr="004B46B9" w:rsidP="004B46B9">
            <w:pPr>
              <w:pStyle w:val="ListBullet"/>
            </w:pPr>
            <w:r w:rsidRPr="004B46B9">
              <w:t>cleaning tools</w:t>
            </w:r>
          </w:p>
          <w:p w:rsidR="00000000" w:rsidP="004B46B9">
            <w:pPr>
              <w:pStyle w:val="ListBullet"/>
              <w:rPr>
                <w:lang w:val="en-NZ"/>
              </w:rPr>
            </w:pPr>
            <w:r w:rsidRPr="004B46B9">
              <w:t>hand tools</w:t>
            </w:r>
          </w:p>
        </w:tc>
      </w:tr>
      <w:tr w:rsidTr="00635D6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46B9">
            <w:pPr>
              <w:pStyle w:val="BodyText"/>
              <w:rPr>
                <w:lang w:val="en-NZ"/>
              </w:rPr>
            </w:pPr>
            <w:r w:rsidRPr="004B46B9">
              <w:t>Cleaning equipment may include:</w:t>
            </w:r>
          </w:p>
        </w:tc>
        <w:tc>
          <w:tcPr>
            <w:tcW w:w="6154" w:type="dxa"/>
            <w:tcBorders>
              <w:top w:val="nil"/>
              <w:left w:val="nil"/>
              <w:bottom w:val="nil"/>
              <w:right w:val="nil"/>
            </w:tcBorders>
            <w:tcMar>
              <w:top w:w="0" w:type="dxa"/>
              <w:left w:w="62" w:type="dxa"/>
              <w:bottom w:w="0" w:type="dxa"/>
              <w:right w:w="62" w:type="dxa"/>
            </w:tcMar>
          </w:tcPr>
          <w:p w:rsidR="00000000" w:rsidRPr="004B46B9" w:rsidP="004B46B9">
            <w:pPr>
              <w:pStyle w:val="ListBullet"/>
            </w:pPr>
            <w:r w:rsidRPr="004B46B9">
              <w:t>hoses</w:t>
            </w:r>
          </w:p>
          <w:p w:rsidR="00000000" w:rsidRPr="004B46B9" w:rsidP="004B46B9">
            <w:pPr>
              <w:pStyle w:val="ListBullet"/>
            </w:pPr>
            <w:r w:rsidRPr="004B46B9">
              <w:t>lances</w:t>
            </w:r>
          </w:p>
          <w:p w:rsidR="00000000" w:rsidRPr="004B46B9" w:rsidP="004B46B9">
            <w:pPr>
              <w:pStyle w:val="ListBullet"/>
            </w:pPr>
            <w:r w:rsidRPr="004B46B9">
              <w:t>pneumatic tube hones</w:t>
            </w:r>
          </w:p>
          <w:p w:rsidR="00000000" w:rsidRPr="004B46B9" w:rsidP="004B46B9">
            <w:pPr>
              <w:pStyle w:val="ListBullet"/>
            </w:pPr>
            <w:r w:rsidRPr="004B46B9">
              <w:t>high speed polishers</w:t>
            </w:r>
          </w:p>
          <w:p w:rsidR="00000000" w:rsidRPr="004B46B9" w:rsidP="004B46B9">
            <w:pPr>
              <w:pStyle w:val="ListBullet"/>
            </w:pPr>
            <w:r w:rsidRPr="004B46B9">
              <w:t>vacuum cleaners</w:t>
            </w:r>
          </w:p>
          <w:p w:rsidR="00000000" w:rsidRPr="004B46B9" w:rsidP="004B46B9">
            <w:pPr>
              <w:pStyle w:val="ListBullet"/>
            </w:pPr>
            <w:r w:rsidRPr="004B46B9">
              <w:t>steam cleaners</w:t>
            </w:r>
          </w:p>
          <w:p w:rsidR="00000000" w:rsidRPr="004B46B9" w:rsidP="004B46B9">
            <w:pPr>
              <w:pStyle w:val="ListBullet"/>
            </w:pPr>
            <w:r w:rsidRPr="004B46B9">
              <w:t>brooms</w:t>
            </w:r>
          </w:p>
          <w:p w:rsidR="00000000" w:rsidRPr="004B46B9" w:rsidP="004B46B9">
            <w:pPr>
              <w:pStyle w:val="ListBullet"/>
            </w:pPr>
            <w:r w:rsidRPr="004B46B9">
              <w:t>buckets</w:t>
            </w:r>
          </w:p>
          <w:p w:rsidR="00000000" w:rsidRPr="004B46B9" w:rsidP="004B46B9">
            <w:pPr>
              <w:pStyle w:val="ListBullet"/>
            </w:pPr>
            <w:r w:rsidRPr="004B46B9">
              <w:t>mops</w:t>
            </w:r>
          </w:p>
          <w:p w:rsidR="00000000" w:rsidRPr="004B46B9" w:rsidP="004B46B9">
            <w:pPr>
              <w:pStyle w:val="ListBullet"/>
            </w:pPr>
            <w:r w:rsidRPr="004B46B9">
              <w:t>shovels</w:t>
            </w:r>
          </w:p>
          <w:p w:rsidR="00000000" w:rsidRPr="004B46B9" w:rsidP="004B46B9">
            <w:pPr>
              <w:pStyle w:val="ListBullet"/>
            </w:pPr>
            <w:r w:rsidRPr="004B46B9">
              <w:t>duster</w:t>
            </w:r>
          </w:p>
          <w:p w:rsidR="00000000" w:rsidP="004B46B9">
            <w:pPr>
              <w:pStyle w:val="ListBullet"/>
              <w:rPr>
                <w:lang w:val="en-NZ"/>
              </w:rPr>
            </w:pPr>
            <w:r w:rsidRPr="004B46B9">
              <w:t>internal combustion driven vacuum cleaner</w:t>
            </w:r>
          </w:p>
        </w:tc>
      </w:tr>
      <w:tr w:rsidTr="00635D6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46B9">
            <w:pPr>
              <w:pStyle w:val="BodyText"/>
              <w:rPr>
                <w:lang w:val="en-NZ"/>
              </w:rPr>
            </w:pPr>
            <w:r w:rsidRPr="004B46B9">
              <w:t>Cleaning operations may also include:</w:t>
            </w:r>
          </w:p>
        </w:tc>
        <w:tc>
          <w:tcPr>
            <w:tcW w:w="6154" w:type="dxa"/>
            <w:tcBorders>
              <w:top w:val="nil"/>
              <w:left w:val="nil"/>
              <w:bottom w:val="nil"/>
              <w:right w:val="nil"/>
            </w:tcBorders>
            <w:tcMar>
              <w:top w:w="0" w:type="dxa"/>
              <w:left w:w="62" w:type="dxa"/>
              <w:bottom w:w="0" w:type="dxa"/>
              <w:right w:w="62" w:type="dxa"/>
            </w:tcMar>
          </w:tcPr>
          <w:p w:rsidR="00000000" w:rsidRPr="004B46B9" w:rsidP="004B46B9">
            <w:pPr>
              <w:pStyle w:val="ListBullet"/>
            </w:pPr>
            <w:r w:rsidRPr="004B46B9">
              <w:t>water lancing</w:t>
            </w:r>
          </w:p>
          <w:p w:rsidR="00000000" w:rsidP="004B46B9">
            <w:pPr>
              <w:pStyle w:val="ListBullet"/>
              <w:rPr>
                <w:lang w:val="en-NZ"/>
              </w:rPr>
            </w:pPr>
            <w:r w:rsidRPr="004B46B9">
              <w:t>internal boiler washing</w:t>
            </w:r>
          </w:p>
        </w:tc>
      </w:tr>
      <w:tr w:rsidTr="00635D6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46B9">
            <w:pPr>
              <w:pStyle w:val="BodyText"/>
              <w:rPr>
                <w:lang w:val="en-NZ"/>
              </w:rPr>
            </w:pPr>
            <w:r w:rsidRPr="004B46B9">
              <w:t>Communication methods may include:</w:t>
            </w:r>
          </w:p>
        </w:tc>
        <w:tc>
          <w:tcPr>
            <w:tcW w:w="6154" w:type="dxa"/>
            <w:tcBorders>
              <w:top w:val="nil"/>
              <w:left w:val="nil"/>
              <w:bottom w:val="nil"/>
              <w:right w:val="nil"/>
            </w:tcBorders>
            <w:tcMar>
              <w:top w:w="0" w:type="dxa"/>
              <w:left w:w="62" w:type="dxa"/>
              <w:bottom w:w="0" w:type="dxa"/>
              <w:right w:w="62" w:type="dxa"/>
            </w:tcMar>
          </w:tcPr>
          <w:p w:rsidR="00000000" w:rsidRPr="004B46B9" w:rsidP="004B46B9">
            <w:pPr>
              <w:pStyle w:val="ListBullet"/>
            </w:pPr>
            <w:r w:rsidRPr="004B46B9">
              <w:t>written</w:t>
            </w:r>
          </w:p>
          <w:p w:rsidR="00000000" w:rsidRPr="004B46B9" w:rsidP="004B46B9">
            <w:pPr>
              <w:pStyle w:val="ListBullet"/>
            </w:pPr>
            <w:r w:rsidRPr="004B46B9">
              <w:t>verbal</w:t>
            </w:r>
          </w:p>
          <w:p w:rsidR="00000000" w:rsidP="004B46B9">
            <w:pPr>
              <w:pStyle w:val="ListBullet"/>
              <w:rPr>
                <w:lang w:val="en-NZ"/>
              </w:rPr>
            </w:pPr>
            <w:r w:rsidRPr="004B46B9">
              <w:t>radio/mobile phone</w:t>
            </w:r>
          </w:p>
        </w:tc>
      </w:tr>
      <w:tr w:rsidTr="00635D6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46B9">
            <w:pPr>
              <w:pStyle w:val="BodyText"/>
              <w:rPr>
                <w:lang w:val="en-NZ"/>
              </w:rPr>
            </w:pPr>
            <w:r w:rsidRPr="004B46B9">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4B46B9" w:rsidP="004B46B9">
            <w:pPr>
              <w:pStyle w:val="ListBullet"/>
            </w:pPr>
            <w:r w:rsidRPr="004B46B9">
              <w:t>company procedures</w:t>
            </w:r>
          </w:p>
          <w:p w:rsidR="00000000" w:rsidRPr="004B46B9" w:rsidP="004B46B9">
            <w:pPr>
              <w:pStyle w:val="ListBullet"/>
            </w:pPr>
            <w:r w:rsidRPr="004B46B9">
              <w:t>enterprise procedures</w:t>
            </w:r>
          </w:p>
          <w:p w:rsidR="00000000" w:rsidRPr="004B46B9" w:rsidP="004B46B9">
            <w:pPr>
              <w:pStyle w:val="ListBullet"/>
            </w:pPr>
            <w:r w:rsidRPr="004B46B9">
              <w:t>organisational procedures</w:t>
            </w:r>
          </w:p>
          <w:p w:rsidR="00000000" w:rsidP="004B46B9">
            <w:pPr>
              <w:pStyle w:val="ListBullet"/>
              <w:rPr>
                <w:lang w:val="en-NZ"/>
              </w:rPr>
            </w:pPr>
            <w:r w:rsidRPr="004B46B9">
              <w:t>est</w:t>
            </w:r>
            <w:r w:rsidRPr="004B46B9">
              <w:t>ablished procedures</w:t>
            </w:r>
          </w:p>
        </w:tc>
      </w:tr>
      <w:tr w:rsidTr="00635D6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46B9">
            <w:pPr>
              <w:pStyle w:val="BodyText"/>
              <w:rPr>
                <w:lang w:val="en-NZ"/>
              </w:rPr>
            </w:pPr>
            <w:r w:rsidRPr="004B46B9">
              <w:t>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4B46B9" w:rsidP="004B46B9">
            <w:pPr>
              <w:pStyle w:val="ListBullet"/>
            </w:pPr>
            <w:r w:rsidRPr="004B46B9">
              <w:t>high visibility clothing</w:t>
            </w:r>
          </w:p>
          <w:p w:rsidR="00000000" w:rsidRPr="004B46B9" w:rsidP="004B46B9">
            <w:pPr>
              <w:pStyle w:val="ListBullet"/>
            </w:pPr>
            <w:r w:rsidRPr="004B46B9">
              <w:t>hearing protection and gloves</w:t>
            </w:r>
          </w:p>
          <w:p w:rsidR="00000000" w:rsidRPr="004B46B9" w:rsidP="004B46B9">
            <w:pPr>
              <w:pStyle w:val="ListBullet"/>
            </w:pPr>
            <w:r w:rsidRPr="004B46B9">
              <w:t>sunscreen</w:t>
            </w:r>
          </w:p>
          <w:p w:rsidR="00000000" w:rsidRPr="004B46B9" w:rsidP="004B46B9">
            <w:pPr>
              <w:pStyle w:val="ListBullet"/>
            </w:pPr>
            <w:r w:rsidRPr="004B46B9">
              <w:t>sunglasses and safety glasses</w:t>
            </w:r>
          </w:p>
          <w:p w:rsidR="00000000" w:rsidRPr="004B46B9" w:rsidP="004B46B9">
            <w:pPr>
              <w:pStyle w:val="ListBullet"/>
            </w:pPr>
            <w:r w:rsidRPr="004B46B9">
              <w:t>insect repellent</w:t>
            </w:r>
          </w:p>
          <w:p w:rsidR="00000000" w:rsidRPr="004B46B9" w:rsidP="004B46B9">
            <w:pPr>
              <w:pStyle w:val="ListBullet"/>
            </w:pPr>
            <w:r w:rsidRPr="004B46B9">
              <w:t>safety headwear</w:t>
            </w:r>
          </w:p>
          <w:p w:rsidR="00000000" w:rsidRPr="004B46B9" w:rsidP="004B46B9">
            <w:pPr>
              <w:pStyle w:val="ListBullet"/>
            </w:pPr>
            <w:r w:rsidRPr="004B46B9">
              <w:t>safety footwear</w:t>
            </w:r>
          </w:p>
          <w:p w:rsidR="00000000" w:rsidRPr="004B46B9" w:rsidP="004B46B9">
            <w:pPr>
              <w:pStyle w:val="ListBullet"/>
            </w:pPr>
            <w:r w:rsidRPr="004B46B9">
              <w:t>portable radios/mobile phone</w:t>
            </w:r>
          </w:p>
          <w:p w:rsidR="00000000" w:rsidRPr="004B46B9" w:rsidP="004B46B9">
            <w:pPr>
              <w:pStyle w:val="ListBullet"/>
            </w:pPr>
            <w:r w:rsidRPr="004B46B9">
              <w:t>hand lamps</w:t>
            </w:r>
          </w:p>
          <w:p w:rsidR="00000000" w:rsidRPr="004B46B9" w:rsidP="004B46B9">
            <w:pPr>
              <w:pStyle w:val="ListBullet"/>
            </w:pPr>
            <w:r w:rsidRPr="004B46B9">
              <w:t>flags</w:t>
            </w:r>
          </w:p>
          <w:p w:rsidR="00000000" w:rsidP="004B46B9">
            <w:pPr>
              <w:pStyle w:val="ListBullet"/>
              <w:rPr>
                <w:lang w:val="en-NZ"/>
              </w:rPr>
            </w:pPr>
            <w:r w:rsidRPr="004B46B9">
              <w:t>safety devices</w:t>
            </w:r>
          </w:p>
        </w:tc>
      </w:tr>
      <w:tr w:rsidTr="00635D6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46B9">
            <w:pPr>
              <w:pStyle w:val="BodyText"/>
              <w:rPr>
                <w:lang w:val="en-NZ"/>
              </w:rPr>
            </w:pPr>
            <w:r w:rsidRPr="004B46B9">
              <w:t>Disposal of material may involve:</w:t>
            </w:r>
          </w:p>
        </w:tc>
        <w:tc>
          <w:tcPr>
            <w:tcW w:w="6154" w:type="dxa"/>
            <w:tcBorders>
              <w:top w:val="nil"/>
              <w:left w:val="nil"/>
              <w:bottom w:val="nil"/>
              <w:right w:val="nil"/>
            </w:tcBorders>
            <w:tcMar>
              <w:top w:w="0" w:type="dxa"/>
              <w:left w:w="62" w:type="dxa"/>
              <w:bottom w:w="0" w:type="dxa"/>
              <w:right w:w="62" w:type="dxa"/>
            </w:tcMar>
          </w:tcPr>
          <w:p w:rsidR="00000000" w:rsidP="004B46B9">
            <w:pPr>
              <w:pStyle w:val="ListBullet"/>
              <w:rPr>
                <w:lang w:val="en-NZ"/>
              </w:rPr>
            </w:pPr>
            <w:r w:rsidRPr="004B46B9">
              <w:t>the use of a quarantine zone in accordance with environmental regulations and requirements</w:t>
            </w:r>
          </w:p>
        </w:tc>
      </w:tr>
      <w:tr w:rsidTr="00635D6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46B9">
            <w:pPr>
              <w:pStyle w:val="BodyText"/>
              <w:rPr>
                <w:lang w:val="en-NZ"/>
              </w:rPr>
            </w:pPr>
            <w:r w:rsidRPr="004B46B9">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4B46B9" w:rsidP="004B46B9">
            <w:pPr>
              <w:pStyle w:val="ListBullet"/>
            </w:pPr>
            <w:r w:rsidRPr="004B46B9">
              <w:t>operational instructions, policies and workplace procedures</w:t>
            </w:r>
          </w:p>
          <w:p w:rsidR="00000000" w:rsidRPr="004B46B9" w:rsidP="004B46B9">
            <w:pPr>
              <w:pStyle w:val="ListBullet"/>
            </w:pPr>
            <w:r w:rsidRPr="004B46B9">
              <w:t>relevant logs or record books</w:t>
            </w:r>
          </w:p>
          <w:p w:rsidR="00000000" w:rsidRPr="004B46B9" w:rsidP="004B46B9">
            <w:pPr>
              <w:pStyle w:val="ListBullet"/>
            </w:pPr>
            <w:r w:rsidRPr="004B46B9">
              <w:t>notices, records and requests</w:t>
            </w:r>
          </w:p>
          <w:p w:rsidR="00000000" w:rsidRPr="004B46B9" w:rsidP="004B46B9">
            <w:pPr>
              <w:pStyle w:val="ListBullet"/>
            </w:pPr>
            <w:r w:rsidRPr="004B46B9">
              <w:t>technical instructions</w:t>
            </w:r>
          </w:p>
          <w:p w:rsidR="00000000" w:rsidRPr="004B46B9" w:rsidP="004B46B9">
            <w:pPr>
              <w:pStyle w:val="ListBullet"/>
            </w:pPr>
            <w:r w:rsidRPr="004B46B9">
              <w:t>manufacturers or workplace equipment operation manuals</w:t>
            </w:r>
          </w:p>
          <w:p w:rsidR="00000000" w:rsidRPr="004B46B9" w:rsidP="004B46B9">
            <w:pPr>
              <w:pStyle w:val="ListBullet"/>
            </w:pPr>
            <w:r w:rsidRPr="004B46B9">
              <w:t>emergency procedure manuals</w:t>
            </w:r>
          </w:p>
          <w:p w:rsidR="00000000" w:rsidRPr="004B46B9" w:rsidP="004B46B9">
            <w:pPr>
              <w:pStyle w:val="ListBullet"/>
            </w:pPr>
            <w:r w:rsidRPr="004B46B9">
              <w:t>two-way radio/mobile phone operation procedures</w:t>
            </w:r>
          </w:p>
          <w:p w:rsidR="00000000" w:rsidRPr="004B46B9" w:rsidP="004B46B9">
            <w:pPr>
              <w:pStyle w:val="ListBullet"/>
            </w:pPr>
            <w:r w:rsidRPr="004B46B9">
              <w:t>environmental regulations and associated r</w:t>
            </w:r>
            <w:r w:rsidRPr="004B46B9">
              <w:t>equirements</w:t>
            </w:r>
          </w:p>
          <w:p w:rsidR="00000000" w:rsidP="004B46B9">
            <w:pPr>
              <w:pStyle w:val="ListBullet"/>
              <w:rPr>
                <w:lang w:val="en-NZ"/>
              </w:rPr>
            </w:pPr>
            <w:r w:rsidRPr="004B46B9">
              <w:t>conditions of service, legislation and industrial agreements including workplace agreements and awards</w:t>
            </w:r>
          </w:p>
        </w:tc>
      </w:tr>
      <w:tr w:rsidTr="00635D6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46B9">
            <w:pPr>
              <w:pStyle w:val="BodyText"/>
              <w:rPr>
                <w:lang w:val="en-NZ"/>
              </w:rPr>
            </w:pPr>
            <w:r w:rsidRPr="004B46B9">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4B46B9" w:rsidP="004B46B9">
            <w:pPr>
              <w:pStyle w:val="ListBullet"/>
            </w:pPr>
            <w:r w:rsidRPr="004B46B9">
              <w:t>legislated rail safety requirements including acts and regulations from each applicable</w:t>
            </w:r>
            <w:r w:rsidRPr="004B46B9">
              <w:t xml:space="preserve"> state and territory together with any nationally approved compliance codes and/or guidelines</w:t>
            </w:r>
          </w:p>
          <w:p w:rsidR="00000000" w:rsidRPr="004B46B9" w:rsidP="004B46B9">
            <w:pPr>
              <w:pStyle w:val="ListBullet"/>
            </w:pPr>
            <w:r w:rsidRPr="004B46B9">
              <w:t>relevant Australian Standards and related requirements</w:t>
            </w:r>
          </w:p>
          <w:p w:rsidR="00000000" w:rsidRPr="004B46B9" w:rsidP="004B46B9">
            <w:pPr>
              <w:pStyle w:val="ListBullet"/>
            </w:pPr>
            <w:r w:rsidRPr="004B46B9">
              <w:t>relevant state/territory OH&amp;S legislation</w:t>
            </w:r>
          </w:p>
          <w:p w:rsidR="00000000" w:rsidRPr="004B46B9" w:rsidP="004B46B9">
            <w:pPr>
              <w:pStyle w:val="ListBullet"/>
            </w:pPr>
            <w:r w:rsidRPr="004B46B9">
              <w:t>relevant state/territory environmental protection legislation</w:t>
            </w:r>
          </w:p>
        </w:tc>
      </w:tr>
    </w:tbl>
    <w:p w:rsidR="00635D6D" w:rsidP="004B46B9">
      <w:pPr>
        <w:pStyle w:val="BodyText"/>
      </w:pPr>
    </w:p>
    <w:p w:rsidR="00635D6D" w:rsidP="004B46B9">
      <w:pPr>
        <w:pStyle w:val="BodyText"/>
      </w:pPr>
    </w:p>
    <w:p w:rsidR="00000000" w:rsidRPr="004B46B9" w:rsidP="004B46B9">
      <w:pPr>
        <w:pStyle w:val="Heading1"/>
      </w:pPr>
      <w:bookmarkStart w:id="12" w:name="O_295619"/>
      <w:bookmarkEnd w:id="12"/>
      <w:r w:rsidRPr="004B46B9">
        <w:t>Unit Sector(s)</w:t>
      </w:r>
    </w:p>
    <w:p w:rsidR="00000000" w:rsidRPr="004B46B9" w:rsidP="004B46B9">
      <w:pPr>
        <w:pStyle w:val="BodyText"/>
      </w:pPr>
      <w:r w:rsidRPr="004B46B9">
        <w:t>Not Applicable</w:t>
      </w:r>
    </w:p>
    <w:p w:rsidR="00000000" w:rsidRPr="004B46B9" w:rsidP="004B46B9">
      <w:pPr>
        <w:pStyle w:val="AllowPageBreak"/>
      </w:pPr>
    </w:p>
    <w:p w:rsidR="00000000" w:rsidRPr="004B46B9" w:rsidP="004B46B9">
      <w:pPr>
        <w:pStyle w:val="Heading1"/>
      </w:pPr>
      <w:bookmarkStart w:id="13" w:name="O_222777"/>
      <w:bookmarkEnd w:id="13"/>
      <w:r w:rsidRPr="004B46B9">
        <w:t>Competency Field</w:t>
      </w:r>
    </w:p>
    <w:tbl>
      <w:tblPr>
        <w:tblW w:w="9640" w:type="dxa"/>
        <w:tblLayout w:type="fixed"/>
        <w:tblCellMar>
          <w:left w:w="62" w:type="dxa"/>
          <w:right w:w="62" w:type="dxa"/>
        </w:tblCellMar>
        <w:tblLook w:val="0000"/>
      </w:tblPr>
      <w:tblGrid>
        <w:gridCol w:w="2978"/>
        <w:gridCol w:w="6662"/>
      </w:tblGrid>
      <w:tr w:rsidTr="00635D6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B46B9">
            <w:pPr>
              <w:pStyle w:val="BodyText"/>
              <w:rPr>
                <w:lang w:val="en-NZ"/>
              </w:rPr>
            </w:pPr>
            <w:r w:rsidRPr="004B46B9">
              <w:rPr>
                <w:rStyle w:val="SpecialBold"/>
              </w:rPr>
              <w:t>Competency Field</w:t>
            </w:r>
            <w:r w:rsidRPr="004B46B9">
              <w:t xml:space="preserve"> </w:t>
            </w:r>
          </w:p>
        </w:tc>
        <w:tc>
          <w:tcPr>
            <w:tcW w:w="6662" w:type="dxa"/>
            <w:tcBorders>
              <w:top w:val="nil"/>
              <w:left w:val="nil"/>
              <w:bottom w:val="nil"/>
              <w:right w:val="nil"/>
            </w:tcBorders>
            <w:tcMar>
              <w:top w:w="0" w:type="dxa"/>
              <w:left w:w="62" w:type="dxa"/>
              <w:bottom w:w="0" w:type="dxa"/>
              <w:right w:w="62" w:type="dxa"/>
            </w:tcMar>
          </w:tcPr>
          <w:p w:rsidR="00000000" w:rsidRPr="004B46B9" w:rsidP="004B46B9">
            <w:pPr>
              <w:pStyle w:val="BodyText"/>
            </w:pPr>
            <w:r w:rsidRPr="004B46B9">
              <w:t>B - Equipment Checking and Maintenance</w:t>
            </w:r>
          </w:p>
        </w:tc>
      </w:tr>
    </w:tbl>
    <w:p w:rsidR="00635D6D" w:rsidP="004B46B9">
      <w:pPr>
        <w:pStyle w:val="BodyText"/>
      </w:pPr>
    </w:p>
    <w:p w:rsidR="00635D6D" w:rsidP="004B46B9">
      <w:pPr>
        <w:pStyle w:val="BodyText"/>
      </w:pPr>
    </w:p>
    <w:p w:rsidR="00000000" w:rsidRPr="004B46B9" w:rsidP="004B46B9"/>
    <w:sectPr w:rsidSect="004B46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5D6D" w:rsidP="00635D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D6D" w:rsidP="004B46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35D6D" w:rsidP="004B46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35D6D" w:rsidP="004B46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5D6D" w:rsidP="00635D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D6D" w:rsidP="004B46B9">
    <w:pPr>
      <w:pStyle w:val="Header"/>
      <w:framePr w:wrap="around"/>
    </w:pPr>
    <w:r>
      <w:fldChar w:fldCharType="begin"/>
    </w:r>
    <w:r>
      <w:instrText xml:space="preserve"> TITLE   \* MERGEFORMAT </w:instrText>
    </w:r>
    <w:r>
      <w:fldChar w:fldCharType="separate"/>
    </w:r>
    <w:r>
      <w:t>TLIB1093A Clean equipment and restore worksite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5D6D" w:rsidP="004B46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363F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7A64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F03A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6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46B9"/>
    <w:pPr>
      <w:spacing w:before="360" w:after="60"/>
      <w:outlineLvl w:val="0"/>
    </w:pPr>
    <w:rPr>
      <w:sz w:val="32"/>
    </w:rPr>
  </w:style>
  <w:style w:type="paragraph" w:styleId="Heading2">
    <w:name w:val="heading 2"/>
    <w:basedOn w:val="HeadingBase"/>
    <w:next w:val="BodyText"/>
    <w:link w:val="Heading2Char"/>
    <w:qFormat/>
    <w:rsid w:val="004B46B9"/>
    <w:pPr>
      <w:keepLines/>
      <w:spacing w:before="240" w:after="120"/>
      <w:outlineLvl w:val="1"/>
    </w:pPr>
    <w:rPr>
      <w:sz w:val="28"/>
      <w:szCs w:val="40"/>
    </w:rPr>
  </w:style>
  <w:style w:type="paragraph" w:styleId="Heading3">
    <w:name w:val="heading 3"/>
    <w:basedOn w:val="HeadingBase"/>
    <w:next w:val="BodyText"/>
    <w:link w:val="Heading3Char"/>
    <w:qFormat/>
    <w:rsid w:val="004B46B9"/>
    <w:pPr>
      <w:spacing w:before="180" w:after="120"/>
      <w:outlineLvl w:val="2"/>
    </w:pPr>
    <w:rPr>
      <w:spacing w:val="-10"/>
      <w:kern w:val="32"/>
    </w:rPr>
  </w:style>
  <w:style w:type="paragraph" w:styleId="Heading4">
    <w:name w:val="heading 4"/>
    <w:basedOn w:val="HeadingBase"/>
    <w:next w:val="BodyText"/>
    <w:link w:val="Heading4Char"/>
    <w:qFormat/>
    <w:rsid w:val="004B46B9"/>
    <w:pPr>
      <w:spacing w:before="160" w:after="120"/>
      <w:outlineLvl w:val="3"/>
    </w:pPr>
    <w:rPr>
      <w:sz w:val="22"/>
    </w:rPr>
  </w:style>
  <w:style w:type="paragraph" w:styleId="Heading5">
    <w:name w:val="heading 5"/>
    <w:basedOn w:val="HeadingBase"/>
    <w:next w:val="Normal"/>
    <w:link w:val="Heading5Char"/>
    <w:qFormat/>
    <w:rsid w:val="004B46B9"/>
    <w:pPr>
      <w:spacing w:before="80"/>
      <w:outlineLvl w:val="4"/>
    </w:pPr>
    <w:rPr>
      <w:color w:val="918585"/>
      <w:sz w:val="20"/>
    </w:rPr>
  </w:style>
  <w:style w:type="paragraph" w:styleId="Heading6">
    <w:name w:val="heading 6"/>
    <w:basedOn w:val="HeadingBase"/>
    <w:next w:val="Normal"/>
    <w:link w:val="Heading6Char"/>
    <w:qFormat/>
    <w:rsid w:val="004B46B9"/>
    <w:pPr>
      <w:spacing w:before="60"/>
      <w:outlineLvl w:val="5"/>
    </w:pPr>
    <w:rPr>
      <w:color w:val="918585"/>
      <w:sz w:val="20"/>
    </w:rPr>
  </w:style>
  <w:style w:type="paragraph" w:styleId="Heading7">
    <w:name w:val="heading 7"/>
    <w:basedOn w:val="Normal"/>
    <w:next w:val="Normal"/>
    <w:link w:val="Heading7Char"/>
    <w:qFormat/>
    <w:rsid w:val="004B46B9"/>
    <w:pPr>
      <w:ind w:left="720"/>
      <w:outlineLvl w:val="6"/>
    </w:pPr>
    <w:rPr>
      <w:i/>
    </w:rPr>
  </w:style>
  <w:style w:type="paragraph" w:styleId="Heading8">
    <w:name w:val="heading 8"/>
    <w:basedOn w:val="Normal"/>
    <w:next w:val="Normal"/>
    <w:link w:val="Heading8Char"/>
    <w:qFormat/>
    <w:rsid w:val="004B46B9"/>
    <w:pPr>
      <w:ind w:left="720"/>
      <w:outlineLvl w:val="7"/>
    </w:pPr>
    <w:rPr>
      <w:i/>
    </w:rPr>
  </w:style>
  <w:style w:type="paragraph" w:styleId="Heading9">
    <w:name w:val="heading 9"/>
    <w:basedOn w:val="Normal"/>
    <w:next w:val="Normal"/>
    <w:link w:val="Heading9Char"/>
    <w:qFormat/>
    <w:rsid w:val="004B46B9"/>
    <w:pPr>
      <w:ind w:left="720"/>
      <w:outlineLvl w:val="8"/>
    </w:pPr>
    <w:rPr>
      <w:i/>
    </w:rPr>
  </w:style>
  <w:style w:type="character" w:default="1" w:styleId="DefaultParagraphFont">
    <w:name w:val="Default Paragraph Font"/>
    <w:uiPriority w:val="1"/>
    <w:unhideWhenUsed/>
    <w:rsid w:val="004B46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46B9"/>
  </w:style>
  <w:style w:type="character" w:customStyle="1" w:styleId="Heading1Char">
    <w:name w:val="Heading 1 Char"/>
    <w:basedOn w:val="DefaultParagraphFont"/>
    <w:link w:val="Heading1"/>
    <w:rsid w:val="004B46B9"/>
    <w:rPr>
      <w:rFonts w:ascii="Times New Roman" w:eastAsia="Times New Roman" w:hAnsi="Times New Roman" w:cs="Times New Roman"/>
      <w:b/>
      <w:sz w:val="32"/>
      <w:szCs w:val="20"/>
      <w:lang w:eastAsia="en-US"/>
    </w:rPr>
  </w:style>
  <w:style w:type="paragraph" w:styleId="BodyText">
    <w:name w:val="Body Text"/>
    <w:basedOn w:val="Normal"/>
    <w:link w:val="BodyTextChar"/>
    <w:rsid w:val="004B46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46B9"/>
    <w:rPr>
      <w:rFonts w:ascii="Times New Roman" w:eastAsia="Times New Roman" w:hAnsi="Times New Roman" w:cs="Times New Roman"/>
      <w:sz w:val="24"/>
      <w:lang w:val="en-US" w:eastAsia="en-US"/>
    </w:rPr>
  </w:style>
  <w:style w:type="paragraph" w:styleId="Footer">
    <w:name w:val="footer"/>
    <w:basedOn w:val="Normal"/>
    <w:link w:val="FooterChar"/>
    <w:rsid w:val="004B46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46B9"/>
    <w:rPr>
      <w:rFonts w:ascii="Times New Roman" w:eastAsia="Times New Roman" w:hAnsi="Times New Roman" w:cs="Times New Roman"/>
      <w:sz w:val="16"/>
      <w:lang w:val="en-US" w:eastAsia="en-US"/>
    </w:rPr>
  </w:style>
  <w:style w:type="paragraph" w:styleId="List">
    <w:name w:val="List"/>
    <w:basedOn w:val="BodyText"/>
    <w:next w:val="BodyText"/>
    <w:rsid w:val="004B46B9"/>
    <w:pPr>
      <w:tabs>
        <w:tab w:val="left" w:pos="340"/>
      </w:tabs>
      <w:spacing w:before="60" w:after="60"/>
      <w:ind w:left="340" w:hanging="340"/>
    </w:pPr>
  </w:style>
  <w:style w:type="paragraph" w:styleId="ListBullet">
    <w:name w:val="List Bullet"/>
    <w:basedOn w:val="List"/>
    <w:rsid w:val="004B46B9"/>
    <w:pPr>
      <w:numPr>
        <w:numId w:val="13"/>
      </w:numPr>
      <w:tabs>
        <w:tab w:val="clear" w:pos="340"/>
      </w:tabs>
      <w:spacing w:before="40" w:after="40"/>
    </w:pPr>
  </w:style>
  <w:style w:type="character" w:customStyle="1" w:styleId="SpecialBold">
    <w:name w:val="Special Bold"/>
    <w:basedOn w:val="DefaultParagraphFont"/>
    <w:rsid w:val="004B46B9"/>
    <w:rPr>
      <w:b/>
      <w:spacing w:val="0"/>
    </w:rPr>
  </w:style>
  <w:style w:type="paragraph" w:styleId="ListBullet2">
    <w:name w:val="List Bullet 2"/>
    <w:basedOn w:val="List2"/>
    <w:rsid w:val="004B46B9"/>
    <w:pPr>
      <w:numPr>
        <w:numId w:val="14"/>
      </w:numPr>
      <w:tabs>
        <w:tab w:val="clear" w:pos="680"/>
      </w:tabs>
    </w:pPr>
  </w:style>
  <w:style w:type="paragraph" w:styleId="Header">
    <w:name w:val="header"/>
    <w:basedOn w:val="Normal"/>
    <w:link w:val="HeaderChar"/>
    <w:rsid w:val="004B46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46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46B9"/>
    <w:pPr>
      <w:spacing w:before="240" w:after="120"/>
      <w:outlineLvl w:val="0"/>
    </w:pPr>
    <w:rPr>
      <w:rFonts w:ascii="Times New Roman" w:hAnsi="Times New Roman"/>
      <w:b/>
      <w:sz w:val="28"/>
    </w:rPr>
  </w:style>
  <w:style w:type="paragraph" w:customStyle="1" w:styleId="AllowPageBreak">
    <w:name w:val="AllowPageBreak"/>
    <w:rsid w:val="004B46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46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46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46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46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46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46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46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46B9"/>
    <w:rPr>
      <w:rFonts w:ascii="Courier New" w:eastAsia="Times New Roman" w:hAnsi="Courier New" w:cs="Times New Roman"/>
      <w:i/>
      <w:szCs w:val="20"/>
      <w:lang w:val="en-US" w:eastAsia="en-US"/>
    </w:rPr>
  </w:style>
  <w:style w:type="paragraph" w:customStyle="1" w:styleId="HeadingBase">
    <w:name w:val="Heading Base"/>
    <w:rsid w:val="004B46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46B9"/>
    <w:pPr>
      <w:tabs>
        <w:tab w:val="right" w:leader="dot" w:pos="9072"/>
      </w:tabs>
      <w:ind w:left="567"/>
    </w:pPr>
    <w:rPr>
      <w:szCs w:val="22"/>
    </w:rPr>
  </w:style>
  <w:style w:type="paragraph" w:customStyle="1" w:styleId="TOCBase">
    <w:name w:val="TOC Base"/>
    <w:rsid w:val="004B46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46B9"/>
    <w:pPr>
      <w:tabs>
        <w:tab w:val="right" w:leader="dot" w:pos="9072"/>
      </w:tabs>
      <w:spacing w:before="40" w:after="40"/>
      <w:ind w:left="284"/>
    </w:pPr>
    <w:rPr>
      <w:rFonts w:ascii="Times New Roman" w:hAnsi="Times New Roman"/>
    </w:rPr>
  </w:style>
  <w:style w:type="paragraph" w:styleId="TOC1">
    <w:name w:val="toc 1"/>
    <w:basedOn w:val="TOCBase"/>
    <w:next w:val="Normal"/>
    <w:rsid w:val="004B46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46B9"/>
    <w:pPr>
      <w:spacing w:before="5040"/>
      <w:jc w:val="center"/>
    </w:pPr>
    <w:rPr>
      <w:sz w:val="48"/>
      <w:szCs w:val="72"/>
      <w:lang w:val="en-US"/>
    </w:rPr>
  </w:style>
  <w:style w:type="character" w:customStyle="1" w:styleId="TitleChar">
    <w:name w:val="Title Char"/>
    <w:basedOn w:val="DefaultParagraphFont"/>
    <w:link w:val="Title"/>
    <w:rsid w:val="004B46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46B9"/>
    <w:pPr>
      <w:tabs>
        <w:tab w:val="left" w:pos="3600"/>
        <w:tab w:val="left" w:pos="3958"/>
      </w:tabs>
    </w:pPr>
  </w:style>
  <w:style w:type="paragraph" w:customStyle="1" w:styleId="Note">
    <w:name w:val="Note"/>
    <w:basedOn w:val="BodyText"/>
    <w:rsid w:val="004B46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46B9"/>
    <w:pPr>
      <w:framePr w:wrap="auto" w:hAnchor="text" w:y="6049"/>
    </w:pPr>
    <w:rPr>
      <w:color w:val="000000"/>
      <w:sz w:val="40"/>
    </w:rPr>
  </w:style>
  <w:style w:type="paragraph" w:customStyle="1" w:styleId="TOCTitle">
    <w:name w:val="TOCTitle"/>
    <w:basedOn w:val="Heading1"/>
    <w:rsid w:val="004B46B9"/>
    <w:pPr>
      <w:spacing w:after="240"/>
      <w:jc w:val="center"/>
      <w:outlineLvl w:val="9"/>
    </w:pPr>
    <w:rPr>
      <w:caps/>
    </w:rPr>
  </w:style>
  <w:style w:type="paragraph" w:customStyle="1" w:styleId="Version">
    <w:name w:val="Version"/>
    <w:rsid w:val="004B46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46B9"/>
    <w:pPr>
      <w:keepNext w:val="0"/>
      <w:tabs>
        <w:tab w:val="right" w:pos="4176"/>
      </w:tabs>
      <w:ind w:left="198" w:hanging="198"/>
    </w:pPr>
    <w:rPr>
      <w:rFonts w:ascii="Garamond" w:hAnsi="Garamond"/>
    </w:rPr>
  </w:style>
  <w:style w:type="paragraph" w:styleId="IndexHeading">
    <w:name w:val="index heading"/>
    <w:basedOn w:val="Normal"/>
    <w:next w:val="Index1"/>
    <w:semiHidden/>
    <w:rsid w:val="004B46B9"/>
    <w:pPr>
      <w:spacing w:before="120" w:after="120"/>
    </w:pPr>
    <w:rPr>
      <w:rFonts w:ascii="Arial" w:hAnsi="Arial"/>
      <w:b/>
      <w:color w:val="918585"/>
      <w:sz w:val="24"/>
    </w:rPr>
  </w:style>
  <w:style w:type="paragraph" w:customStyle="1" w:styleId="Chapter">
    <w:name w:val="Chapter"/>
    <w:basedOn w:val="Normal"/>
    <w:rsid w:val="004B46B9"/>
    <w:pPr>
      <w:spacing w:before="240"/>
    </w:pPr>
    <w:rPr>
      <w:rFonts w:ascii="Times New Roman" w:hAnsi="Times New Roman"/>
      <w:smallCaps/>
      <w:spacing w:val="80"/>
      <w:sz w:val="28"/>
    </w:rPr>
  </w:style>
  <w:style w:type="paragraph" w:customStyle="1" w:styleId="InChapter">
    <w:name w:val="InChapter"/>
    <w:basedOn w:val="Heading3"/>
    <w:rsid w:val="004B46B9"/>
    <w:pPr>
      <w:spacing w:after="240"/>
      <w:outlineLvl w:val="9"/>
    </w:pPr>
    <w:rPr>
      <w:noProof/>
    </w:rPr>
  </w:style>
  <w:style w:type="paragraph" w:styleId="Index2">
    <w:name w:val="index 2"/>
    <w:basedOn w:val="Normal"/>
    <w:next w:val="Normal"/>
    <w:semiHidden/>
    <w:rsid w:val="004B46B9"/>
    <w:pPr>
      <w:tabs>
        <w:tab w:val="right" w:pos="4176"/>
      </w:tabs>
      <w:ind w:left="568" w:hanging="284"/>
    </w:pPr>
    <w:rPr>
      <w:rFonts w:ascii="Garamond" w:hAnsi="Garamond"/>
    </w:rPr>
  </w:style>
  <w:style w:type="paragraph" w:customStyle="1" w:styleId="Byline">
    <w:name w:val="Byline"/>
    <w:rsid w:val="004B46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46B9"/>
    <w:pPr>
      <w:tabs>
        <w:tab w:val="clear" w:pos="3600"/>
        <w:tab w:val="clear" w:pos="3958"/>
      </w:tabs>
      <w:jc w:val="right"/>
    </w:pPr>
  </w:style>
  <w:style w:type="character" w:styleId="Emphasis">
    <w:name w:val="Emphasis"/>
    <w:basedOn w:val="DefaultParagraphFont"/>
    <w:qFormat/>
    <w:rsid w:val="004B46B9"/>
    <w:rPr>
      <w:i/>
    </w:rPr>
  </w:style>
  <w:style w:type="paragraph" w:styleId="Caption">
    <w:name w:val="caption"/>
    <w:basedOn w:val="BodyText"/>
    <w:next w:val="Normal"/>
    <w:qFormat/>
    <w:rsid w:val="004B46B9"/>
    <w:pPr>
      <w:framePr w:w="2268" w:hSpace="181" w:vSpace="181" w:wrap="around" w:vAnchor="text" w:hAnchor="page" w:x="1135" w:y="285" w:anchorLock="1"/>
    </w:pPr>
    <w:rPr>
      <w:i/>
    </w:rPr>
  </w:style>
  <w:style w:type="paragraph" w:customStyle="1" w:styleId="MiniTOCTitle">
    <w:name w:val="MiniTOCTitle"/>
    <w:basedOn w:val="Heading4"/>
    <w:rsid w:val="004B46B9"/>
    <w:pPr>
      <w:spacing w:before="240"/>
      <w:outlineLvl w:val="9"/>
    </w:pPr>
    <w:rPr>
      <w:noProof/>
      <w:sz w:val="24"/>
    </w:rPr>
  </w:style>
  <w:style w:type="paragraph" w:customStyle="1" w:styleId="MiniTOCItem">
    <w:name w:val="MiniTOCItem"/>
    <w:basedOn w:val="ListBullet"/>
    <w:rsid w:val="004B46B9"/>
    <w:pPr>
      <w:numPr>
        <w:numId w:val="0"/>
      </w:numPr>
      <w:tabs>
        <w:tab w:val="right" w:leader="dot" w:pos="6521"/>
      </w:tabs>
      <w:spacing w:before="0" w:after="0"/>
    </w:pPr>
  </w:style>
  <w:style w:type="paragraph" w:customStyle="1" w:styleId="TOFTitle">
    <w:name w:val="TOFTitle"/>
    <w:basedOn w:val="TOCTitle"/>
    <w:rsid w:val="004B46B9"/>
  </w:style>
  <w:style w:type="paragraph" w:styleId="TableofFigures">
    <w:name w:val="table of figures"/>
    <w:basedOn w:val="Normal"/>
    <w:next w:val="Normal"/>
    <w:semiHidden/>
    <w:rsid w:val="004B46B9"/>
    <w:pPr>
      <w:tabs>
        <w:tab w:val="right" w:leader="dot" w:pos="9072"/>
      </w:tabs>
      <w:ind w:left="970" w:hanging="403"/>
    </w:pPr>
    <w:rPr>
      <w:rFonts w:ascii="Times New Roman" w:hAnsi="Times New Roman"/>
      <w:b/>
    </w:rPr>
  </w:style>
  <w:style w:type="paragraph" w:styleId="ListNumber">
    <w:name w:val="List Number"/>
    <w:basedOn w:val="List"/>
    <w:rsid w:val="004B46B9"/>
    <w:pPr>
      <w:numPr>
        <w:numId w:val="11"/>
      </w:numPr>
    </w:pPr>
  </w:style>
  <w:style w:type="character" w:customStyle="1" w:styleId="WingdingSymbols">
    <w:name w:val="Wingding Symbols"/>
    <w:rsid w:val="004B46B9"/>
    <w:rPr>
      <w:rFonts w:ascii="Wingdings" w:hAnsi="Wingdings"/>
    </w:rPr>
  </w:style>
  <w:style w:type="paragraph" w:customStyle="1" w:styleId="TableHeading">
    <w:name w:val="Table Heading"/>
    <w:basedOn w:val="HeadingBase"/>
    <w:rsid w:val="004B46B9"/>
    <w:pPr>
      <w:keepLines/>
      <w:pBdr>
        <w:bottom w:val="single" w:sz="6" w:space="1" w:color="918585"/>
      </w:pBdr>
      <w:spacing w:before="240"/>
    </w:pPr>
  </w:style>
  <w:style w:type="character" w:customStyle="1" w:styleId="HotSpot">
    <w:name w:val="HotSpot"/>
    <w:rsid w:val="004B46B9"/>
    <w:rPr>
      <w:color w:val="0033CC"/>
      <w:u w:val="none"/>
    </w:rPr>
  </w:style>
  <w:style w:type="paragraph" w:customStyle="1" w:styleId="BodyTextRight">
    <w:name w:val="Body Text Right"/>
    <w:basedOn w:val="BodyText"/>
    <w:rsid w:val="004B46B9"/>
    <w:pPr>
      <w:spacing w:before="0" w:after="0"/>
      <w:jc w:val="right"/>
    </w:pPr>
  </w:style>
  <w:style w:type="paragraph" w:styleId="Index3">
    <w:name w:val="index 3"/>
    <w:basedOn w:val="ListNumber2"/>
    <w:next w:val="Normal"/>
    <w:semiHidden/>
    <w:rsid w:val="004B46B9"/>
    <w:pPr>
      <w:numPr>
        <w:numId w:val="0"/>
      </w:numPr>
      <w:tabs>
        <w:tab w:val="right" w:leader="dot" w:pos="4176"/>
      </w:tabs>
    </w:pPr>
  </w:style>
  <w:style w:type="paragraph" w:styleId="ListNumber2">
    <w:name w:val="List Number 2"/>
    <w:basedOn w:val="List2"/>
    <w:rsid w:val="004B46B9"/>
    <w:pPr>
      <w:numPr>
        <w:numId w:val="10"/>
      </w:numPr>
      <w:tabs>
        <w:tab w:val="clear" w:pos="1060"/>
      </w:tabs>
    </w:pPr>
  </w:style>
  <w:style w:type="paragraph" w:customStyle="1" w:styleId="MarginNote">
    <w:name w:val="Margin Note"/>
    <w:basedOn w:val="BodyText"/>
    <w:rsid w:val="004B46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46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46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46B9"/>
    <w:rPr>
      <w:sz w:val="32"/>
    </w:rPr>
  </w:style>
  <w:style w:type="paragraph" w:customStyle="1" w:styleId="HeadingProcedure">
    <w:name w:val="Heading Procedure"/>
    <w:basedOn w:val="HeadingBase"/>
    <w:next w:val="Normal"/>
    <w:rsid w:val="004B46B9"/>
    <w:pPr>
      <w:tabs>
        <w:tab w:val="left" w:pos="0"/>
      </w:tabs>
      <w:spacing w:before="120" w:after="60"/>
    </w:pPr>
    <w:rPr>
      <w:i/>
      <w:color w:val="918585"/>
      <w:sz w:val="22"/>
    </w:rPr>
  </w:style>
  <w:style w:type="paragraph" w:customStyle="1" w:styleId="TableBodyText">
    <w:name w:val="Table Body Text"/>
    <w:basedOn w:val="BodyText"/>
    <w:rsid w:val="004B46B9"/>
    <w:pPr>
      <w:spacing w:before="60" w:after="60"/>
    </w:pPr>
  </w:style>
  <w:style w:type="paragraph" w:styleId="ListContinue">
    <w:name w:val="List Continue"/>
    <w:basedOn w:val="List"/>
    <w:rsid w:val="004B46B9"/>
    <w:pPr>
      <w:ind w:firstLine="0"/>
    </w:pPr>
  </w:style>
  <w:style w:type="paragraph" w:customStyle="1" w:styleId="ListNote">
    <w:name w:val="List Note"/>
    <w:basedOn w:val="List"/>
    <w:rsid w:val="004B46B9"/>
    <w:pPr>
      <w:pBdr>
        <w:top w:val="single" w:sz="6" w:space="2" w:color="918585"/>
        <w:bottom w:val="single" w:sz="6" w:space="2" w:color="918585"/>
      </w:pBdr>
      <w:tabs>
        <w:tab w:val="left" w:pos="1021"/>
      </w:tabs>
      <w:ind w:firstLine="0"/>
    </w:pPr>
  </w:style>
  <w:style w:type="paragraph" w:customStyle="1" w:styleId="Warning">
    <w:name w:val="Warning"/>
    <w:basedOn w:val="BodyText"/>
    <w:rsid w:val="004B46B9"/>
    <w:pPr>
      <w:shd w:val="clear" w:color="auto" w:fill="D9D9D9"/>
      <w:tabs>
        <w:tab w:val="left" w:pos="992"/>
      </w:tabs>
      <w:ind w:left="119" w:right="119"/>
    </w:pPr>
    <w:rPr>
      <w:sz w:val="20"/>
    </w:rPr>
  </w:style>
  <w:style w:type="paragraph" w:customStyle="1" w:styleId="MarginIcons">
    <w:name w:val="Margin Icons"/>
    <w:basedOn w:val="BodyText"/>
    <w:rsid w:val="004B46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46B9"/>
    <w:rPr>
      <w:rFonts w:ascii="Courier New" w:hAnsi="Courier New"/>
    </w:rPr>
  </w:style>
  <w:style w:type="paragraph" w:customStyle="1" w:styleId="NoteBullet">
    <w:name w:val="Note Bullet"/>
    <w:basedOn w:val="Note"/>
    <w:rsid w:val="004B46B9"/>
    <w:pPr>
      <w:tabs>
        <w:tab w:val="clear" w:pos="680"/>
      </w:tabs>
      <w:spacing w:before="60" w:after="60"/>
    </w:pPr>
  </w:style>
  <w:style w:type="paragraph" w:customStyle="1" w:styleId="SubHeading2">
    <w:name w:val="SubHeading2"/>
    <w:basedOn w:val="HeadingBase"/>
    <w:rsid w:val="004B46B9"/>
    <w:pPr>
      <w:spacing w:before="240" w:after="60"/>
    </w:pPr>
    <w:rPr>
      <w:sz w:val="20"/>
    </w:rPr>
  </w:style>
  <w:style w:type="paragraph" w:customStyle="1" w:styleId="SubHeading1">
    <w:name w:val="SubHeading1"/>
    <w:basedOn w:val="HeadingBase"/>
    <w:rsid w:val="004B46B9"/>
    <w:pPr>
      <w:spacing w:before="240" w:after="60"/>
    </w:pPr>
    <w:rPr>
      <w:color w:val="918585"/>
      <w:sz w:val="22"/>
    </w:rPr>
  </w:style>
  <w:style w:type="paragraph" w:customStyle="1" w:styleId="SideHeading">
    <w:name w:val="Side Heading"/>
    <w:basedOn w:val="HeadingBase"/>
    <w:rsid w:val="004B46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46B9"/>
    <w:pPr>
      <w:numPr>
        <w:numId w:val="12"/>
      </w:numPr>
    </w:pPr>
  </w:style>
  <w:style w:type="paragraph" w:styleId="PlainText">
    <w:name w:val="Plain Text"/>
    <w:basedOn w:val="Normal"/>
    <w:link w:val="PlainTextChar"/>
    <w:rsid w:val="004B46B9"/>
    <w:rPr>
      <w:sz w:val="20"/>
    </w:rPr>
  </w:style>
  <w:style w:type="character" w:customStyle="1" w:styleId="PlainTextChar">
    <w:name w:val="Plain Text Char"/>
    <w:basedOn w:val="DefaultParagraphFont"/>
    <w:link w:val="PlainText"/>
    <w:rsid w:val="004B46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46B9"/>
    <w:rPr>
      <w:b/>
      <w:smallCaps/>
    </w:rPr>
  </w:style>
  <w:style w:type="paragraph" w:customStyle="1" w:styleId="TableListNumber">
    <w:name w:val="Table List Number"/>
    <w:basedOn w:val="ListNumber"/>
    <w:rsid w:val="004B46B9"/>
    <w:pPr>
      <w:numPr>
        <w:numId w:val="0"/>
      </w:numPr>
    </w:pPr>
  </w:style>
  <w:style w:type="paragraph" w:styleId="TOC4">
    <w:name w:val="toc 4"/>
    <w:basedOn w:val="TOCBase"/>
    <w:next w:val="Normal"/>
    <w:semiHidden/>
    <w:rsid w:val="004B46B9"/>
    <w:pPr>
      <w:tabs>
        <w:tab w:val="right" w:leader="dot" w:pos="9071"/>
      </w:tabs>
      <w:ind w:left="1701"/>
    </w:pPr>
  </w:style>
  <w:style w:type="paragraph" w:customStyle="1" w:styleId="ListAlpha">
    <w:name w:val="List Alpha"/>
    <w:basedOn w:val="List"/>
    <w:rsid w:val="004B46B9"/>
    <w:pPr>
      <w:numPr>
        <w:numId w:val="9"/>
      </w:numPr>
    </w:pPr>
  </w:style>
  <w:style w:type="paragraph" w:customStyle="1" w:styleId="ListAlpha2">
    <w:name w:val="List Alpha 2"/>
    <w:basedOn w:val="List2"/>
    <w:rsid w:val="004B46B9"/>
    <w:pPr>
      <w:numPr>
        <w:numId w:val="8"/>
      </w:numPr>
    </w:pPr>
  </w:style>
  <w:style w:type="paragraph" w:styleId="List2">
    <w:name w:val="List 2"/>
    <w:basedOn w:val="BodyText"/>
    <w:rsid w:val="004B46B9"/>
    <w:pPr>
      <w:tabs>
        <w:tab w:val="left" w:pos="680"/>
      </w:tabs>
      <w:spacing w:before="60" w:after="60"/>
      <w:ind w:left="680" w:hanging="340"/>
    </w:pPr>
  </w:style>
  <w:style w:type="paragraph" w:styleId="List3">
    <w:name w:val="List 3"/>
    <w:basedOn w:val="BodyText"/>
    <w:rsid w:val="004B46B9"/>
    <w:pPr>
      <w:tabs>
        <w:tab w:val="left" w:pos="1021"/>
      </w:tabs>
      <w:spacing w:before="60" w:after="60"/>
      <w:ind w:left="1020" w:hanging="340"/>
    </w:pPr>
  </w:style>
  <w:style w:type="paragraph" w:styleId="List4">
    <w:name w:val="List 4"/>
    <w:basedOn w:val="BodyText"/>
    <w:rsid w:val="004B46B9"/>
    <w:pPr>
      <w:tabs>
        <w:tab w:val="left" w:pos="1361"/>
      </w:tabs>
      <w:spacing w:before="60" w:after="60"/>
      <w:ind w:left="1361" w:hanging="340"/>
    </w:pPr>
  </w:style>
  <w:style w:type="paragraph" w:styleId="List5">
    <w:name w:val="List 5"/>
    <w:basedOn w:val="BodyText"/>
    <w:rsid w:val="004B46B9"/>
    <w:pPr>
      <w:tabs>
        <w:tab w:val="left" w:pos="1701"/>
      </w:tabs>
      <w:spacing w:before="60" w:after="60"/>
      <w:ind w:left="1701" w:hanging="340"/>
    </w:pPr>
  </w:style>
  <w:style w:type="paragraph" w:styleId="ListBullet3">
    <w:name w:val="List Bullet 3"/>
    <w:basedOn w:val="List3"/>
    <w:rsid w:val="004B46B9"/>
    <w:pPr>
      <w:numPr>
        <w:numId w:val="15"/>
      </w:numPr>
      <w:tabs>
        <w:tab w:val="clear" w:pos="1021"/>
      </w:tabs>
      <w:ind w:left="1037" w:hanging="357"/>
    </w:pPr>
  </w:style>
  <w:style w:type="paragraph" w:styleId="ListBullet4">
    <w:name w:val="List Bullet 4"/>
    <w:basedOn w:val="List4"/>
    <w:rsid w:val="004B46B9"/>
    <w:pPr>
      <w:numPr>
        <w:numId w:val="3"/>
      </w:numPr>
    </w:pPr>
  </w:style>
  <w:style w:type="paragraph" w:styleId="ListBullet5">
    <w:name w:val="List Bullet 5"/>
    <w:basedOn w:val="List5"/>
    <w:rsid w:val="004B46B9"/>
    <w:pPr>
      <w:numPr>
        <w:numId w:val="4"/>
      </w:numPr>
    </w:pPr>
  </w:style>
  <w:style w:type="paragraph" w:styleId="ListContinue2">
    <w:name w:val="List Continue 2"/>
    <w:basedOn w:val="List2"/>
    <w:rsid w:val="004B46B9"/>
    <w:pPr>
      <w:ind w:firstLine="0"/>
    </w:pPr>
  </w:style>
  <w:style w:type="paragraph" w:styleId="ListContinue3">
    <w:name w:val="List Continue 3"/>
    <w:basedOn w:val="List3"/>
    <w:rsid w:val="004B46B9"/>
    <w:pPr>
      <w:ind w:left="1021" w:firstLine="0"/>
    </w:pPr>
  </w:style>
  <w:style w:type="paragraph" w:styleId="ListContinue4">
    <w:name w:val="List Continue 4"/>
    <w:basedOn w:val="List4"/>
    <w:rsid w:val="004B46B9"/>
    <w:pPr>
      <w:ind w:firstLine="0"/>
    </w:pPr>
  </w:style>
  <w:style w:type="paragraph" w:styleId="ListContinue5">
    <w:name w:val="List Continue 5"/>
    <w:basedOn w:val="List5"/>
    <w:rsid w:val="004B46B9"/>
    <w:pPr>
      <w:ind w:firstLine="0"/>
    </w:pPr>
  </w:style>
  <w:style w:type="paragraph" w:styleId="ListNumber3">
    <w:name w:val="List Number 3"/>
    <w:basedOn w:val="List3"/>
    <w:rsid w:val="004B46B9"/>
    <w:pPr>
      <w:numPr>
        <w:numId w:val="5"/>
      </w:numPr>
    </w:pPr>
  </w:style>
  <w:style w:type="paragraph" w:styleId="ListNumber4">
    <w:name w:val="List Number 4"/>
    <w:basedOn w:val="List4"/>
    <w:rsid w:val="004B46B9"/>
    <w:pPr>
      <w:numPr>
        <w:numId w:val="6"/>
      </w:numPr>
    </w:pPr>
  </w:style>
  <w:style w:type="paragraph" w:styleId="ListNumber5">
    <w:name w:val="List Number 5"/>
    <w:basedOn w:val="List5"/>
    <w:rsid w:val="004B46B9"/>
    <w:pPr>
      <w:numPr>
        <w:numId w:val="7"/>
      </w:numPr>
    </w:pPr>
  </w:style>
  <w:style w:type="paragraph" w:styleId="BlockText">
    <w:name w:val="Block Text"/>
    <w:basedOn w:val="Normal"/>
    <w:rsid w:val="004B46B9"/>
    <w:pPr>
      <w:spacing w:after="120"/>
      <w:ind w:left="1440" w:right="1440"/>
    </w:pPr>
  </w:style>
  <w:style w:type="character" w:customStyle="1" w:styleId="Subscript">
    <w:name w:val="Subscript"/>
    <w:basedOn w:val="DefaultParagraphFont"/>
    <w:rsid w:val="004B46B9"/>
    <w:rPr>
      <w:sz w:val="16"/>
      <w:vertAlign w:val="subscript"/>
    </w:rPr>
  </w:style>
  <w:style w:type="character" w:customStyle="1" w:styleId="Superscript">
    <w:name w:val="Superscript"/>
    <w:basedOn w:val="DefaultParagraphFont"/>
    <w:rsid w:val="004B46B9"/>
    <w:rPr>
      <w:sz w:val="16"/>
      <w:vertAlign w:val="superscript"/>
    </w:rPr>
  </w:style>
  <w:style w:type="character" w:customStyle="1" w:styleId="Symbols">
    <w:name w:val="Symbols"/>
    <w:basedOn w:val="DefaultParagraphFont"/>
    <w:rsid w:val="004B46B9"/>
    <w:rPr>
      <w:rFonts w:ascii="Symbol" w:hAnsi="Symbol"/>
    </w:rPr>
  </w:style>
  <w:style w:type="character" w:customStyle="1" w:styleId="MenuOptions">
    <w:name w:val="Menu Options"/>
    <w:basedOn w:val="DefaultParagraphFont"/>
    <w:rsid w:val="004B46B9"/>
    <w:rPr>
      <w:rFonts w:ascii="Arial Narrow" w:hAnsi="Arial Narrow"/>
      <w:smallCaps/>
    </w:rPr>
  </w:style>
  <w:style w:type="character" w:customStyle="1" w:styleId="Buttons">
    <w:name w:val="Buttons"/>
    <w:basedOn w:val="DefaultParagraphFont"/>
    <w:rsid w:val="004B46B9"/>
    <w:rPr>
      <w:b/>
    </w:rPr>
  </w:style>
  <w:style w:type="character" w:customStyle="1" w:styleId="Underlined">
    <w:name w:val="Underlined"/>
    <w:basedOn w:val="DefaultParagraphFont"/>
    <w:rsid w:val="004B46B9"/>
    <w:rPr>
      <w:u w:val="single"/>
    </w:rPr>
  </w:style>
  <w:style w:type="paragraph" w:customStyle="1" w:styleId="TableBodyTextRight">
    <w:name w:val="Table Body Text Right"/>
    <w:basedOn w:val="TableBodyText"/>
    <w:rsid w:val="004B46B9"/>
    <w:pPr>
      <w:widowControl w:val="0"/>
      <w:autoSpaceDE w:val="0"/>
      <w:autoSpaceDN w:val="0"/>
      <w:adjustRightInd w:val="0"/>
      <w:jc w:val="right"/>
    </w:pPr>
    <w:rPr>
      <w:rFonts w:cs="Arial"/>
      <w:szCs w:val="18"/>
    </w:rPr>
  </w:style>
  <w:style w:type="paragraph" w:customStyle="1" w:styleId="CopyrightText">
    <w:name w:val="Copyright Text"/>
    <w:basedOn w:val="BodyText"/>
    <w:rsid w:val="004B46B9"/>
    <w:rPr>
      <w:sz w:val="18"/>
    </w:rPr>
  </w:style>
  <w:style w:type="paragraph" w:customStyle="1" w:styleId="BodySmallRight">
    <w:name w:val="Body Small Right"/>
    <w:basedOn w:val="BodyTextRight"/>
    <w:rsid w:val="004B46B9"/>
    <w:rPr>
      <w:sz w:val="18"/>
      <w:szCs w:val="18"/>
    </w:rPr>
  </w:style>
  <w:style w:type="paragraph" w:customStyle="1" w:styleId="MarginEdition">
    <w:name w:val="Margin Edition"/>
    <w:basedOn w:val="MarginNote"/>
    <w:rsid w:val="004B46B9"/>
    <w:pPr>
      <w:spacing w:before="0" w:after="0"/>
    </w:pPr>
    <w:rPr>
      <w:rFonts w:ascii="Times New Roman" w:hAnsi="Times New Roman"/>
      <w:color w:val="999999"/>
    </w:rPr>
  </w:style>
  <w:style w:type="paragraph" w:customStyle="1" w:styleId="Spacer">
    <w:name w:val="Spacer"/>
    <w:basedOn w:val="Normal"/>
    <w:rsid w:val="004B46B9"/>
    <w:rPr>
      <w:sz w:val="2"/>
      <w:szCs w:val="2"/>
    </w:rPr>
  </w:style>
  <w:style w:type="character" w:customStyle="1" w:styleId="Small">
    <w:name w:val="Small"/>
    <w:basedOn w:val="DefaultParagraphFont"/>
    <w:rsid w:val="004B46B9"/>
    <w:rPr>
      <w:sz w:val="16"/>
    </w:rPr>
  </w:style>
  <w:style w:type="paragraph" w:customStyle="1" w:styleId="WideTable">
    <w:name w:val="Wide Table"/>
    <w:basedOn w:val="Normal"/>
    <w:rsid w:val="004B46B9"/>
    <w:pPr>
      <w:ind w:left="-1418"/>
    </w:pPr>
    <w:rPr>
      <w:sz w:val="2"/>
      <w:szCs w:val="2"/>
    </w:rPr>
  </w:style>
  <w:style w:type="character" w:styleId="PageNumber">
    <w:name w:val="page number"/>
    <w:basedOn w:val="DefaultParagraphFont"/>
    <w:rsid w:val="004B46B9"/>
  </w:style>
  <w:style w:type="paragraph" w:styleId="Quote">
    <w:name w:val="Quote"/>
    <w:basedOn w:val="Heading1"/>
    <w:link w:val="QuoteChar"/>
    <w:qFormat/>
    <w:rsid w:val="004B46B9"/>
    <w:rPr>
      <w:b w:val="0"/>
      <w:sz w:val="72"/>
      <w:szCs w:val="72"/>
      <w:lang w:val="en-NZ"/>
    </w:rPr>
  </w:style>
  <w:style w:type="character" w:customStyle="1" w:styleId="QuoteChar">
    <w:name w:val="Quote Char"/>
    <w:basedOn w:val="DefaultParagraphFont"/>
    <w:link w:val="Quote"/>
    <w:rsid w:val="004B46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46B9"/>
    <w:pPr>
      <w:pageBreakBefore/>
    </w:pPr>
  </w:style>
  <w:style w:type="paragraph" w:customStyle="1" w:styleId="Border">
    <w:name w:val="Border"/>
    <w:basedOn w:val="Normal"/>
    <w:qFormat/>
    <w:rsid w:val="004B46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46B9"/>
    <w:rPr>
      <w:b/>
      <w:bCs/>
      <w:i/>
      <w:iCs/>
      <w:color w:val="auto"/>
    </w:rPr>
  </w:style>
  <w:style w:type="paragraph" w:styleId="IntenseQuote">
    <w:name w:val="Intense Quote"/>
    <w:basedOn w:val="Normal"/>
    <w:next w:val="Normal"/>
    <w:link w:val="IntenseQuoteChar"/>
    <w:uiPriority w:val="30"/>
    <w:qFormat/>
    <w:rsid w:val="004B46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46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46B9"/>
    <w:rPr>
      <w:smallCaps/>
      <w:color w:val="auto"/>
      <w:u w:val="single"/>
    </w:rPr>
  </w:style>
  <w:style w:type="character" w:styleId="IntenseReference">
    <w:name w:val="Intense Reference"/>
    <w:basedOn w:val="DefaultParagraphFont"/>
    <w:uiPriority w:val="32"/>
    <w:qFormat/>
    <w:rsid w:val="004B46B9"/>
    <w:rPr>
      <w:b/>
      <w:bCs/>
      <w:smallCaps/>
      <w:color w:val="auto"/>
      <w:spacing w:val="5"/>
      <w:u w:val="single"/>
    </w:rPr>
  </w:style>
  <w:style w:type="paragraph" w:customStyle="1" w:styleId="2ColumnHeading">
    <w:name w:val="2Column Heading"/>
    <w:basedOn w:val="BodyText"/>
    <w:qFormat/>
    <w:rsid w:val="004B46B9"/>
    <w:pPr>
      <w:spacing w:after="60"/>
      <w:ind w:left="-2268"/>
    </w:pPr>
    <w:rPr>
      <w:b/>
    </w:rPr>
  </w:style>
  <w:style w:type="paragraph" w:customStyle="1" w:styleId="Heading1TOC">
    <w:name w:val="Heading1 TOC"/>
    <w:basedOn w:val="Normal"/>
    <w:qFormat/>
    <w:rsid w:val="004B46B9"/>
    <w:pPr>
      <w:spacing w:before="240" w:after="120"/>
    </w:pPr>
    <w:rPr>
      <w:rFonts w:ascii="Times New Roman" w:hAnsi="Times New Roman"/>
      <w:b/>
      <w:sz w:val="32"/>
    </w:rPr>
  </w:style>
  <w:style w:type="paragraph" w:customStyle="1" w:styleId="Heading2TOC">
    <w:name w:val="Heading2 TOC"/>
    <w:basedOn w:val="Normal"/>
    <w:qFormat/>
    <w:rsid w:val="004B46B9"/>
    <w:pPr>
      <w:spacing w:before="240" w:after="60"/>
    </w:pPr>
    <w:rPr>
      <w:rFonts w:ascii="Times New Roman" w:hAnsi="Times New Roman"/>
      <w:b/>
      <w:sz w:val="28"/>
    </w:rPr>
  </w:style>
  <w:style w:type="character" w:customStyle="1" w:styleId="Underline">
    <w:name w:val="Underline"/>
    <w:basedOn w:val="DefaultParagraphFont"/>
    <w:qFormat/>
    <w:rsid w:val="004B46B9"/>
    <w:rPr>
      <w:u w:val="single"/>
    </w:rPr>
  </w:style>
  <w:style w:type="character" w:customStyle="1" w:styleId="BoldandItalics">
    <w:name w:val="Bold and Italics"/>
    <w:qFormat/>
    <w:rsid w:val="004B46B9"/>
    <w:rPr>
      <w:b/>
      <w:i/>
      <w:u w:val="none"/>
    </w:rPr>
  </w:style>
  <w:style w:type="paragraph" w:styleId="BalloonText">
    <w:name w:val="Balloon Text"/>
    <w:basedOn w:val="Normal"/>
    <w:link w:val="BalloonTextChar"/>
    <w:rsid w:val="004B46B9"/>
    <w:rPr>
      <w:rFonts w:ascii="Tahoma" w:hAnsi="Tahoma" w:cs="Tahoma"/>
      <w:sz w:val="16"/>
      <w:szCs w:val="16"/>
    </w:rPr>
  </w:style>
  <w:style w:type="character" w:customStyle="1" w:styleId="BalloonTextChar">
    <w:name w:val="Balloon Text Char"/>
    <w:basedOn w:val="DefaultParagraphFont"/>
    <w:link w:val="BalloonText"/>
    <w:rsid w:val="004B46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46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46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1258</Words>
  <Characters>8146</Characters>
  <Application>Microsoft Office Word</Application>
  <DocSecurity>0</DocSecurity>
  <Lines>279</Lines>
  <Paragraphs>174</Paragraphs>
  <ScaleCrop>false</ScaleCrop>
  <Company>Author-it Software Corporation Ltd.</Company>
  <LinksUpToDate>false</LinksUpToDate>
  <CharactersWithSpaces>9334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TLIB1093A Clean equipment and restore worksite</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2012-05-27T03:26:00Z</dcterms:created>
  <dcterms:modified xsi:type="dcterms:W3CDTF">2012-05-27T03:26:00Z</dcterms:modified>
</cp:coreProperties>
</file>