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F1D" w:rsidP="00875F1D">
      <w:pPr>
        <w:pStyle w:val="Title"/>
      </w:pPr>
      <w:r>
        <w:fldChar w:fldCharType="begin"/>
      </w:r>
      <w:r>
        <w:instrText xml:space="preserve"> TITLE   \* MERGEFORMAT </w:instrText>
      </w:r>
      <w:r>
        <w:fldChar w:fldCharType="separate"/>
      </w:r>
      <w:r>
        <w:t>TLIB0127A Certify rolling stock prior to handover</w:t>
      </w:r>
      <w:r>
        <w:fldChar w:fldCharType="end"/>
      </w:r>
    </w:p>
    <w:p w:rsidR="00875F1D" w:rsidP="00875F1D">
      <w:pPr>
        <w:pStyle w:val="Version"/>
        <w:sectPr w:rsidSect="005831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1A8" w:rsidP="005831A8">
      <w:pPr>
        <w:pStyle w:val="SuperHeading"/>
      </w:pPr>
      <w:r w:rsidRPr="005831A8">
        <w:t>TLIB0127A Certify rolling stock prior to handover</w:t>
      </w:r>
    </w:p>
    <w:p w:rsidR="00000000" w:rsidRPr="005831A8" w:rsidP="005831A8">
      <w:pPr>
        <w:pStyle w:val="Heading1"/>
      </w:pPr>
      <w:bookmarkStart w:id="1" w:name="O_567043"/>
      <w:bookmarkEnd w:id="1"/>
      <w:r w:rsidRPr="005831A8">
        <w:t>Modification History</w:t>
      </w:r>
    </w:p>
    <w:p w:rsidR="00000000" w:rsidRPr="005831A8" w:rsidP="005831A8">
      <w:pPr>
        <w:pStyle w:val="BodyText"/>
      </w:pPr>
      <w:r w:rsidRPr="005831A8">
        <w:t>Release 1 - New unit of competency</w:t>
      </w:r>
    </w:p>
    <w:p w:rsidR="00000000" w:rsidRPr="005831A8" w:rsidP="005831A8">
      <w:pPr>
        <w:pStyle w:val="AllowPageBreak"/>
      </w:pPr>
    </w:p>
    <w:p w:rsidR="00000000" w:rsidRPr="005831A8" w:rsidP="005831A8">
      <w:pPr>
        <w:pStyle w:val="Heading1"/>
      </w:pPr>
      <w:bookmarkStart w:id="2" w:name="O_567055"/>
      <w:bookmarkEnd w:id="2"/>
      <w:r w:rsidRPr="005831A8">
        <w:t>Unit Descriptor</w:t>
      </w:r>
    </w:p>
    <w:p w:rsidR="00000000" w:rsidRPr="005831A8" w:rsidP="005831A8">
      <w:pPr>
        <w:pStyle w:val="BodyText"/>
      </w:pPr>
      <w:r w:rsidRPr="005831A8">
        <w:t xml:space="preserve">This unit involves the skills and knowledge required to certify rolling stock as fit for purpose in accordance with relevant organisational practices, regulations and </w:t>
      </w:r>
      <w:r w:rsidRPr="005831A8">
        <w:t>codes of practice. It includes completing certification and documentation in accordance with organisational or client requirements.</w:t>
      </w:r>
    </w:p>
    <w:p w:rsidR="00000000" w:rsidRPr="005831A8" w:rsidP="005831A8">
      <w:pPr>
        <w:pStyle w:val="BodyText"/>
      </w:pPr>
      <w:r w:rsidRPr="005831A8">
        <w:t>Licensing or certification requirements are not applicable to this unit.</w:t>
      </w:r>
    </w:p>
    <w:p w:rsidR="00000000" w:rsidRPr="005831A8" w:rsidP="005831A8">
      <w:pPr>
        <w:pStyle w:val="AllowPageBreak"/>
      </w:pPr>
    </w:p>
    <w:p w:rsidR="00000000" w:rsidRPr="005831A8" w:rsidP="005831A8">
      <w:pPr>
        <w:pStyle w:val="Heading1"/>
      </w:pPr>
      <w:bookmarkStart w:id="3" w:name="O_567054"/>
      <w:bookmarkEnd w:id="3"/>
      <w:r w:rsidRPr="005831A8">
        <w:t>Application of the Unit</w:t>
      </w:r>
    </w:p>
    <w:p w:rsidR="00000000" w:rsidRPr="005831A8" w:rsidP="005831A8">
      <w:pPr>
        <w:pStyle w:val="BodyText"/>
      </w:pPr>
      <w:r w:rsidRPr="005831A8">
        <w:t xml:space="preserve">This unit </w:t>
      </w:r>
      <w:r w:rsidRPr="005831A8">
        <w:t>applies to people required to carry out these activities as part of a maintenance role within a defined location on behalf of their own or client’s organisation.</w:t>
      </w:r>
    </w:p>
    <w:p w:rsidR="00000000" w:rsidRPr="005831A8" w:rsidP="005831A8">
      <w:pPr>
        <w:pStyle w:val="AllowPageBreak"/>
      </w:pPr>
    </w:p>
    <w:p w:rsidR="00000000" w:rsidRPr="005831A8" w:rsidP="005831A8">
      <w:pPr>
        <w:pStyle w:val="Heading1"/>
      </w:pPr>
      <w:bookmarkStart w:id="4" w:name="O_567053"/>
      <w:bookmarkEnd w:id="4"/>
      <w:r w:rsidRPr="005831A8">
        <w:t>Licensing/Regulatory Information</w:t>
      </w:r>
    </w:p>
    <w:p w:rsidR="00000000" w:rsidRPr="005831A8" w:rsidP="005831A8">
      <w:pPr>
        <w:pStyle w:val="BodyText"/>
      </w:pPr>
      <w:r w:rsidRPr="005831A8">
        <w:t>Not applicable.</w:t>
      </w:r>
    </w:p>
    <w:p w:rsidR="00000000" w:rsidRPr="005831A8" w:rsidP="005831A8">
      <w:pPr>
        <w:pStyle w:val="AllowPageBreak"/>
      </w:pPr>
    </w:p>
    <w:p w:rsidR="00000000" w:rsidRPr="005831A8" w:rsidP="005831A8">
      <w:pPr>
        <w:pStyle w:val="Heading1"/>
      </w:pPr>
      <w:bookmarkStart w:id="5" w:name="O_567052"/>
      <w:bookmarkEnd w:id="5"/>
      <w:r w:rsidRPr="005831A8">
        <w:t>Pre-Requisi</w:t>
      </w:r>
      <w:r w:rsidRPr="005831A8">
        <w:t>tes</w:t>
      </w:r>
    </w:p>
    <w:p w:rsidR="00000000" w:rsidRPr="005831A8" w:rsidP="005831A8">
      <w:pPr>
        <w:pStyle w:val="BodyText"/>
      </w:pPr>
      <w:r w:rsidRPr="005831A8">
        <w:t>Not applicable.</w:t>
      </w:r>
    </w:p>
    <w:p w:rsidR="00000000" w:rsidRPr="005831A8" w:rsidP="005831A8">
      <w:pPr>
        <w:pStyle w:val="AllowPageBreak"/>
      </w:pPr>
    </w:p>
    <w:p w:rsidR="00000000" w:rsidRPr="005831A8" w:rsidP="005831A8">
      <w:pPr>
        <w:pStyle w:val="Heading1"/>
      </w:pPr>
      <w:bookmarkStart w:id="6" w:name="O_567051"/>
      <w:bookmarkEnd w:id="6"/>
      <w:r w:rsidRPr="005831A8">
        <w:t>Employability Skills Information</w:t>
      </w:r>
    </w:p>
    <w:p w:rsidR="00000000" w:rsidRPr="005831A8" w:rsidP="005831A8">
      <w:pPr>
        <w:pStyle w:val="BodyText"/>
      </w:pPr>
      <w:r w:rsidRPr="005831A8">
        <w:t>This unit contains employability skills.</w:t>
      </w:r>
    </w:p>
    <w:p w:rsidR="00000000" w:rsidRPr="005831A8" w:rsidP="005831A8">
      <w:pPr>
        <w:pStyle w:val="AllowPageBreak"/>
      </w:pPr>
    </w:p>
    <w:p w:rsidR="00000000" w:rsidRPr="005831A8" w:rsidP="005831A8">
      <w:pPr>
        <w:pStyle w:val="Heading1"/>
      </w:pPr>
      <w:bookmarkStart w:id="7" w:name="O_567050"/>
      <w:bookmarkEnd w:id="7"/>
      <w:r w:rsidRPr="005831A8">
        <w:t>Elements and Performance Criteria Pre-Content</w:t>
      </w:r>
    </w:p>
    <w:tbl>
      <w:tblPr>
        <w:tblW w:w="9640" w:type="dxa"/>
        <w:tblLayout w:type="fixed"/>
        <w:tblCellMar>
          <w:left w:w="62" w:type="dxa"/>
          <w:right w:w="62" w:type="dxa"/>
        </w:tblCellMar>
        <w:tblLook w:val="0000"/>
      </w:tblPr>
      <w:tblGrid>
        <w:gridCol w:w="2776"/>
        <w:gridCol w:w="6864"/>
      </w:tblGrid>
      <w:tr w:rsidTr="00875F1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831A8" w:rsidP="005831A8">
            <w:pPr>
              <w:pStyle w:val="BodyText"/>
            </w:pPr>
            <w:r w:rsidRPr="005831A8">
              <w:t>Performance crit</w:t>
            </w:r>
            <w:r w:rsidRPr="005831A8">
              <w:t>eria describe the required performance needed to demonstrate achievement of the element. Assessment of performance is to be consistent with the evidence guide.</w:t>
            </w:r>
          </w:p>
        </w:tc>
      </w:tr>
    </w:tbl>
    <w:p w:rsidR="00000000" w:rsidRPr="005831A8" w:rsidP="005831A8">
      <w:pPr>
        <w:pStyle w:val="BodyText"/>
      </w:pPr>
    </w:p>
    <w:p w:rsidR="00000000" w:rsidRPr="005831A8" w:rsidP="005831A8">
      <w:pPr>
        <w:pStyle w:val="AllowPageBreak"/>
      </w:pPr>
    </w:p>
    <w:p w:rsidR="00000000" w:rsidRPr="005831A8" w:rsidP="005831A8">
      <w:pPr>
        <w:pStyle w:val="Heading1"/>
      </w:pPr>
      <w:bookmarkStart w:id="8" w:name="O_567049"/>
      <w:bookmarkEnd w:id="8"/>
      <w:r w:rsidRPr="005831A8">
        <w:t>Elements and Performance Criteria</w:t>
      </w:r>
    </w:p>
    <w:tbl>
      <w:tblPr>
        <w:tblW w:w="9630" w:type="dxa"/>
        <w:tblLayout w:type="fixed"/>
        <w:tblCellMar>
          <w:left w:w="62" w:type="dxa"/>
          <w:right w:w="62" w:type="dxa"/>
        </w:tblCellMar>
        <w:tblLook w:val="0000"/>
      </w:tblPr>
      <w:tblGrid>
        <w:gridCol w:w="2776"/>
        <w:gridCol w:w="6854"/>
      </w:tblGrid>
      <w:tr w:rsidTr="00875F1D">
        <w:tblPrEx>
          <w:tblW w:w="963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rPr>
                <w:rStyle w:val="SpecialBold"/>
              </w:rPr>
              <w:t>1</w:t>
            </w:r>
            <w:r w:rsidRPr="005831A8">
              <w:rPr>
                <w:rStyle w:val="SpecialBold"/>
              </w:rPr>
              <w:tab/>
              <w:t xml:space="preserve">Complete certification requirements </w:t>
            </w:r>
          </w:p>
        </w:tc>
        <w:tc>
          <w:tcPr>
            <w:tcW w:w="6854" w:type="dxa"/>
            <w:tcBorders>
              <w:top w:val="nil"/>
              <w:left w:val="nil"/>
              <w:bottom w:val="nil"/>
              <w:right w:val="nil"/>
            </w:tcBorders>
            <w:tcMar>
              <w:top w:w="0" w:type="dxa"/>
              <w:left w:w="62" w:type="dxa"/>
              <w:bottom w:w="0" w:type="dxa"/>
              <w:right w:w="62" w:type="dxa"/>
            </w:tcMar>
          </w:tcPr>
          <w:p w:rsidR="00000000" w:rsidRPr="005831A8" w:rsidP="005831A8">
            <w:pPr>
              <w:pStyle w:val="BodyText"/>
            </w:pPr>
            <w:r w:rsidRPr="005831A8">
              <w:t>1.1</w:t>
            </w:r>
            <w:r w:rsidRPr="005831A8">
              <w:tab/>
            </w:r>
            <w:r w:rsidRPr="005831A8">
              <w:t xml:space="preserve">Certification requirements for particular rolling stock are confirmed by reference to applicable specifications </w:t>
            </w:r>
          </w:p>
          <w:p w:rsidR="00000000" w:rsidRPr="005831A8" w:rsidP="005831A8">
            <w:pPr>
              <w:pStyle w:val="BodyText"/>
            </w:pPr>
            <w:r w:rsidRPr="005831A8">
              <w:t>1.2</w:t>
            </w:r>
            <w:r w:rsidRPr="005831A8">
              <w:tab/>
              <w:t>Planned activities are identified in accordance with organisational procedures</w:t>
            </w:r>
          </w:p>
          <w:p w:rsidR="00000000" w:rsidRPr="005831A8" w:rsidP="005831A8">
            <w:pPr>
              <w:pStyle w:val="BodyText"/>
            </w:pPr>
            <w:r w:rsidRPr="005831A8">
              <w:t>1.3</w:t>
            </w:r>
            <w:r w:rsidRPr="005831A8">
              <w:tab/>
              <w:t>Completed maintenance activities are verified against pl</w:t>
            </w:r>
            <w:r w:rsidRPr="005831A8">
              <w:t>anned activities</w:t>
            </w:r>
          </w:p>
          <w:p w:rsidR="00000000" w:rsidRPr="005831A8" w:rsidP="005831A8">
            <w:pPr>
              <w:pStyle w:val="BodyText"/>
            </w:pPr>
            <w:r w:rsidRPr="005831A8">
              <w:t>1.4</w:t>
            </w:r>
            <w:r w:rsidRPr="005831A8">
              <w:tab/>
              <w:t>Where required, completed maintenance activities are validated in accordance with organisational procedures</w:t>
            </w:r>
          </w:p>
          <w:p w:rsidR="00000000" w:rsidRPr="005831A8" w:rsidP="005831A8">
            <w:pPr>
              <w:pStyle w:val="BodyText"/>
            </w:pPr>
            <w:r w:rsidRPr="005831A8">
              <w:t>1.5</w:t>
            </w:r>
            <w:r w:rsidRPr="005831A8">
              <w:tab/>
              <w:t xml:space="preserve">Where maintenance activities are not completed an assessment is carried out to confirm rolling stock is fit for purpose in </w:t>
            </w:r>
            <w:r w:rsidRPr="005831A8">
              <w:t>accordance with organisational procedures</w:t>
            </w:r>
          </w:p>
          <w:p w:rsidR="00000000" w:rsidRPr="005831A8" w:rsidP="005831A8">
            <w:pPr>
              <w:pStyle w:val="BodyText"/>
            </w:pPr>
            <w:r w:rsidRPr="005831A8">
              <w:t>1.6</w:t>
            </w:r>
            <w:r w:rsidRPr="005831A8">
              <w:tab/>
              <w:t>Completed maintenance activities are confirmed against operational performance requirements</w:t>
            </w:r>
          </w:p>
          <w:p w:rsidR="00000000" w:rsidP="005831A8">
            <w:pPr>
              <w:pStyle w:val="BodyText"/>
              <w:rPr>
                <w:lang w:val="en-NZ"/>
              </w:rPr>
            </w:pPr>
            <w:r w:rsidRPr="005831A8">
              <w:t>1.7 Certificate is issued in accordance with organisational procedures</w:t>
            </w:r>
          </w:p>
        </w:tc>
      </w:tr>
      <w:tr w:rsidTr="00875F1D">
        <w:tblPrEx>
          <w:tblW w:w="963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rPr>
                <w:rStyle w:val="SpecialBold"/>
              </w:rPr>
              <w:t>2</w:t>
            </w:r>
            <w:r w:rsidRPr="005831A8">
              <w:rPr>
                <w:rStyle w:val="SpecialBold"/>
              </w:rPr>
              <w:tab/>
              <w:t>Complete documentation</w:t>
            </w:r>
          </w:p>
        </w:tc>
        <w:tc>
          <w:tcPr>
            <w:tcW w:w="6854" w:type="dxa"/>
            <w:tcBorders>
              <w:top w:val="nil"/>
              <w:left w:val="nil"/>
              <w:bottom w:val="nil"/>
              <w:right w:val="nil"/>
            </w:tcBorders>
            <w:tcMar>
              <w:top w:w="0" w:type="dxa"/>
              <w:left w:w="62" w:type="dxa"/>
              <w:bottom w:w="0" w:type="dxa"/>
              <w:right w:w="62" w:type="dxa"/>
            </w:tcMar>
          </w:tcPr>
          <w:p w:rsidR="00000000" w:rsidRPr="005831A8" w:rsidP="005831A8">
            <w:pPr>
              <w:pStyle w:val="BodyText"/>
            </w:pPr>
            <w:r w:rsidRPr="005831A8">
              <w:t>2.1</w:t>
            </w:r>
            <w:r w:rsidRPr="005831A8">
              <w:tab/>
              <w:t>All required docu</w:t>
            </w:r>
            <w:r w:rsidRPr="005831A8">
              <w:t>mentation concerning the certification process is completed in accordance with organisational procedures and regulatory requirements</w:t>
            </w:r>
          </w:p>
          <w:p w:rsidR="00000000" w:rsidRPr="005831A8" w:rsidP="005831A8">
            <w:pPr>
              <w:pStyle w:val="BodyText"/>
            </w:pPr>
            <w:r w:rsidRPr="005831A8">
              <w:t>2.2</w:t>
            </w:r>
            <w:r w:rsidRPr="005831A8">
              <w:tab/>
              <w:t>Required documentation is archived in accordance with organisational procedures and regulatory requirements</w:t>
            </w:r>
          </w:p>
        </w:tc>
      </w:tr>
    </w:tbl>
    <w:p w:rsidR="00000000" w:rsidRPr="005831A8" w:rsidP="005831A8">
      <w:pPr>
        <w:pStyle w:val="BodyText"/>
      </w:pPr>
    </w:p>
    <w:p w:rsidR="00000000" w:rsidRPr="005831A8" w:rsidP="005831A8">
      <w:pPr>
        <w:pStyle w:val="AllowPageBreak"/>
      </w:pPr>
    </w:p>
    <w:p w:rsidR="00000000" w:rsidRPr="005831A8" w:rsidP="005831A8">
      <w:pPr>
        <w:pStyle w:val="Heading1"/>
      </w:pPr>
      <w:bookmarkStart w:id="9" w:name="O_567048"/>
      <w:bookmarkEnd w:id="9"/>
      <w:r w:rsidRPr="005831A8">
        <w:t>Required Skills and Knowledge</w:t>
      </w:r>
    </w:p>
    <w:tbl>
      <w:tblPr>
        <w:tblW w:w="9640" w:type="dxa"/>
        <w:tblLayout w:type="fixed"/>
        <w:tblCellMar>
          <w:left w:w="62" w:type="dxa"/>
          <w:right w:w="62" w:type="dxa"/>
        </w:tblCellMar>
        <w:tblLook w:val="0000"/>
      </w:tblPr>
      <w:tblGrid>
        <w:gridCol w:w="9640"/>
      </w:tblGrid>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t>This section describes the knowledge and skills required for this unit.</w:t>
            </w:r>
          </w:p>
        </w:tc>
      </w:tr>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rPr>
                <w:rStyle w:val="SpecialBold"/>
              </w:rPr>
              <w:t>Required knowledge:</w:t>
            </w:r>
          </w:p>
        </w:tc>
      </w:tr>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31A8">
            <w:pPr>
              <w:pStyle w:val="ListBullet"/>
              <w:rPr>
                <w:lang w:val="en-NZ"/>
              </w:rPr>
            </w:pPr>
            <w:r w:rsidRPr="005831A8">
              <w:t>Relevant occupational health and safety (OH&amp;S) and environmental procedures and relevant regulations</w:t>
            </w:r>
          </w:p>
        </w:tc>
      </w:tr>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31A8">
            <w:pPr>
              <w:pStyle w:val="ListBullet"/>
              <w:rPr>
                <w:lang w:val="en-NZ"/>
              </w:rPr>
            </w:pPr>
            <w:r w:rsidRPr="005831A8">
              <w:t>Requirements for completing relevant documentation when certifying rolling stock prior to handover</w:t>
            </w:r>
          </w:p>
        </w:tc>
      </w:tr>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31A8">
            <w:pPr>
              <w:pStyle w:val="ListBullet"/>
              <w:rPr>
                <w:lang w:val="en-NZ"/>
              </w:rPr>
            </w:pPr>
            <w:r w:rsidRPr="005831A8">
              <w:t>Requirements of organisational maintenance systems, procedures, standards and schedules</w:t>
            </w:r>
          </w:p>
        </w:tc>
      </w:tr>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rPr>
                <w:rStyle w:val="SpecialBold"/>
              </w:rPr>
              <w:t>Required skills:</w:t>
            </w:r>
          </w:p>
        </w:tc>
      </w:tr>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31A8">
            <w:pPr>
              <w:pStyle w:val="ListBullet"/>
              <w:rPr>
                <w:lang w:val="en-NZ"/>
              </w:rPr>
            </w:pPr>
            <w:r w:rsidRPr="005831A8">
              <w:t>Communicate effectively with others when certif</w:t>
            </w:r>
            <w:r w:rsidRPr="005831A8">
              <w:t>ying rolling stock prior to handover</w:t>
            </w:r>
          </w:p>
        </w:tc>
      </w:tr>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31A8">
            <w:pPr>
              <w:pStyle w:val="ListBullet"/>
              <w:rPr>
                <w:lang w:val="en-NZ"/>
              </w:rPr>
            </w:pPr>
            <w:r w:rsidRPr="005831A8">
              <w:t>Read and interpret procedures and standards relevant to certifying rolling stock prior to handover</w:t>
            </w:r>
          </w:p>
        </w:tc>
      </w:tr>
      <w:tr w:rsidTr="00583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831A8" w:rsidP="005831A8">
            <w:pPr>
              <w:pStyle w:val="ListBullet"/>
            </w:pPr>
            <w:r w:rsidRPr="005831A8">
              <w:t>Work collaboratively with others when certifying rolling stock prior to handover</w:t>
            </w:r>
          </w:p>
        </w:tc>
      </w:tr>
    </w:tbl>
    <w:p w:rsidR="00000000" w:rsidRPr="005831A8" w:rsidP="005831A8">
      <w:pPr>
        <w:pStyle w:val="BodyText"/>
      </w:pPr>
    </w:p>
    <w:p w:rsidR="00000000" w:rsidRPr="005831A8" w:rsidP="005831A8">
      <w:pPr>
        <w:pStyle w:val="AllowPageBreak"/>
      </w:pPr>
    </w:p>
    <w:p w:rsidR="00000000" w:rsidRPr="005831A8" w:rsidP="005831A8">
      <w:pPr>
        <w:pStyle w:val="Heading1"/>
      </w:pPr>
      <w:bookmarkStart w:id="10" w:name="O_567047"/>
      <w:bookmarkEnd w:id="10"/>
      <w:r w:rsidRPr="005831A8">
        <w:t>Evidence Guide</w:t>
      </w:r>
    </w:p>
    <w:tbl>
      <w:tblPr>
        <w:tblW w:w="0" w:type="auto"/>
        <w:tblCellMar>
          <w:left w:w="62" w:type="dxa"/>
          <w:right w:w="62" w:type="dxa"/>
        </w:tblCellMar>
        <w:tblLook w:val="0000"/>
      </w:tblPr>
      <w:tblGrid>
        <w:gridCol w:w="3345"/>
        <w:gridCol w:w="5851"/>
      </w:tblGrid>
      <w:tr w:rsidTr="00875F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t>T</w:t>
            </w:r>
            <w:r w:rsidRPr="005831A8">
              <w:t>he evidence guide provides advice on assessment and must be read in conjunction with the performance criteria, required knowledge and skills, the range statement and the assessment guidelines for this Training Package.</w:t>
            </w:r>
          </w:p>
        </w:tc>
      </w:tr>
      <w:tr w:rsidTr="00875F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rPr>
                <w:rStyle w:val="SpecialBold"/>
              </w:rPr>
              <w:t>Critical aspects for assessment and</w:t>
            </w:r>
            <w:r w:rsidRPr="005831A8">
              <w:rPr>
                <w:rStyle w:val="SpecialBold"/>
              </w:rPr>
              <w:t xml:space="preserve">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831A8" w:rsidP="005831A8">
            <w:pPr>
              <w:pStyle w:val="ListBullet"/>
            </w:pPr>
            <w:r w:rsidRPr="005831A8">
              <w:t xml:space="preserve">The evidence required to demonstrate competency in this unit must be relevant to and satisfy all of the requirements of the elements and performance criteria of this unit and include demonstration </w:t>
            </w:r>
            <w:r w:rsidRPr="005831A8">
              <w:t>of applying:</w:t>
            </w:r>
          </w:p>
          <w:p w:rsidR="00000000" w:rsidRPr="005831A8" w:rsidP="005831A8">
            <w:pPr>
              <w:pStyle w:val="ListBullet2"/>
            </w:pPr>
            <w:r w:rsidRPr="005831A8">
              <w:t>the required knowledge and skills</w:t>
            </w:r>
          </w:p>
          <w:p w:rsidR="00000000" w:rsidRPr="005831A8" w:rsidP="005831A8">
            <w:pPr>
              <w:pStyle w:val="ListBullet2"/>
            </w:pPr>
            <w:r w:rsidRPr="005831A8">
              <w:t>relevant legislation and workplace procedures</w:t>
            </w:r>
          </w:p>
          <w:p w:rsidR="00000000" w:rsidRPr="005831A8" w:rsidP="005831A8">
            <w:pPr>
              <w:pStyle w:val="ListBullet2"/>
            </w:pPr>
            <w:r w:rsidRPr="005831A8">
              <w:t>other relevant aspects of the range statement</w:t>
            </w:r>
          </w:p>
          <w:p w:rsidR="00000000" w:rsidRPr="005831A8" w:rsidP="005831A8">
            <w:pPr>
              <w:pStyle w:val="ListBullet"/>
            </w:pPr>
            <w:r w:rsidRPr="005831A8">
              <w:t xml:space="preserve">Assessment must include exercises which demonstrate competent performance of the </w:t>
            </w:r>
            <w:r w:rsidRPr="005831A8">
              <w:t>following in a range of situations:</w:t>
            </w:r>
          </w:p>
          <w:p w:rsidR="00000000" w:rsidRPr="005831A8" w:rsidP="005831A8">
            <w:pPr>
              <w:pStyle w:val="ListBullet2"/>
            </w:pPr>
            <w:r w:rsidRPr="005831A8">
              <w:t xml:space="preserve">identifying applicable specifications for the type of rolling stock being certified </w:t>
            </w:r>
          </w:p>
          <w:p w:rsidR="00000000" w:rsidRPr="005831A8" w:rsidP="005831A8">
            <w:pPr>
              <w:pStyle w:val="ListBullet2"/>
            </w:pPr>
            <w:r w:rsidRPr="005831A8">
              <w:t>explaining organisational requirements for certifying rolling stock</w:t>
            </w:r>
          </w:p>
          <w:p w:rsidR="00000000" w:rsidP="005831A8">
            <w:pPr>
              <w:pStyle w:val="ListBullet2"/>
              <w:rPr>
                <w:lang w:val="en-NZ"/>
              </w:rPr>
            </w:pPr>
            <w:r w:rsidRPr="005831A8">
              <w:t xml:space="preserve">organisational documentation requirements </w:t>
            </w:r>
          </w:p>
        </w:tc>
      </w:tr>
      <w:tr w:rsidTr="00875F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rPr>
                <w:rStyle w:val="SpecialBold"/>
              </w:rPr>
              <w:t>Context of and specifi</w:t>
            </w:r>
            <w:r w:rsidRPr="005831A8">
              <w:rPr>
                <w:rStyle w:val="SpecialBold"/>
              </w:rPr>
              <w:t>c resources for assessment</w:t>
            </w:r>
          </w:p>
        </w:tc>
        <w:tc>
          <w:tcPr>
            <w:tcW w:w="0" w:type="auto"/>
            <w:tcBorders>
              <w:top w:val="nil"/>
              <w:left w:val="nil"/>
              <w:bottom w:val="nil"/>
              <w:right w:val="nil"/>
            </w:tcBorders>
            <w:tcMar>
              <w:top w:w="0" w:type="dxa"/>
              <w:left w:w="62" w:type="dxa"/>
              <w:bottom w:w="0" w:type="dxa"/>
              <w:right w:w="62" w:type="dxa"/>
            </w:tcMar>
          </w:tcPr>
          <w:p w:rsidR="00000000" w:rsidRPr="005831A8" w:rsidP="005831A8">
            <w:pPr>
              <w:pStyle w:val="BodyText"/>
            </w:pPr>
            <w:r w:rsidRPr="005831A8">
              <w:t>Performance is demonstrated consistently over a period of time and in a suitable range of contexts</w:t>
            </w:r>
          </w:p>
          <w:p w:rsidR="00000000" w:rsidRPr="005831A8" w:rsidP="005831A8">
            <w:pPr>
              <w:pStyle w:val="BodyText"/>
            </w:pPr>
            <w:r w:rsidRPr="005831A8">
              <w:t>Resources for assessment include:</w:t>
            </w:r>
          </w:p>
          <w:p w:rsidR="00000000" w:rsidRPr="005831A8" w:rsidP="005831A8">
            <w:pPr>
              <w:pStyle w:val="ListBullet2"/>
            </w:pPr>
            <w:r w:rsidRPr="005831A8">
              <w:t xml:space="preserve">a range of relevant exercises, case studies and/or other simulated practical and knowledge </w:t>
            </w:r>
            <w:r w:rsidRPr="005831A8">
              <w:t>assessment, and/or</w:t>
            </w:r>
          </w:p>
          <w:p w:rsidR="00000000" w:rsidRPr="005831A8" w:rsidP="005831A8">
            <w:pPr>
              <w:pStyle w:val="ListBullet2"/>
            </w:pPr>
            <w:r w:rsidRPr="005831A8">
              <w:t>access to an appropriate range of relevant operational situations in the workplace</w:t>
            </w:r>
          </w:p>
          <w:p w:rsidR="00000000" w:rsidRPr="005831A8" w:rsidP="005831A8">
            <w:pPr>
              <w:pStyle w:val="BodyText"/>
            </w:pPr>
            <w:r w:rsidRPr="005831A8">
              <w:t>In both real and simulated environments, access is required to:</w:t>
            </w:r>
          </w:p>
          <w:p w:rsidR="00000000" w:rsidRPr="005831A8" w:rsidP="005831A8">
            <w:pPr>
              <w:pStyle w:val="ListBullet2"/>
            </w:pPr>
            <w:r w:rsidRPr="005831A8">
              <w:t>relevant and appropriate materials and equipment, and</w:t>
            </w:r>
          </w:p>
          <w:p w:rsidR="00000000" w:rsidP="005831A8">
            <w:pPr>
              <w:pStyle w:val="ListBullet2"/>
              <w:rPr>
                <w:lang w:val="en-NZ"/>
              </w:rPr>
            </w:pPr>
            <w:r w:rsidRPr="005831A8">
              <w:t xml:space="preserve">applicable documentation including </w:t>
            </w:r>
            <w:r w:rsidRPr="005831A8">
              <w:t>workplace procedures, regulations, codes of practice and operation manuals</w:t>
            </w:r>
          </w:p>
        </w:tc>
      </w:tr>
      <w:tr w:rsidTr="00875F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831A8" w:rsidP="005831A8">
            <w:pPr>
              <w:pStyle w:val="BodyText"/>
            </w:pPr>
            <w:r w:rsidRPr="005831A8">
              <w:t>As a minimum, assessment of knowledge must be conducted through appropriate written/oral tests</w:t>
            </w:r>
          </w:p>
          <w:p w:rsidR="00000000" w:rsidRPr="005831A8" w:rsidP="005831A8">
            <w:pPr>
              <w:pStyle w:val="BodyText"/>
            </w:pPr>
            <w:r w:rsidRPr="005831A8">
              <w:t>Practical assessment must occur:</w:t>
            </w:r>
          </w:p>
          <w:p w:rsidR="00000000" w:rsidRPr="005831A8" w:rsidP="005831A8">
            <w:pPr>
              <w:pStyle w:val="ListBullet2"/>
            </w:pPr>
            <w:r w:rsidRPr="005831A8">
              <w:t>through activities in an appro</w:t>
            </w:r>
            <w:r w:rsidRPr="005831A8">
              <w:t>priately simulated environment, and/or</w:t>
            </w:r>
          </w:p>
          <w:p w:rsidR="00000000" w:rsidRPr="005831A8" w:rsidP="005831A8">
            <w:pPr>
              <w:pStyle w:val="ListBullet2"/>
            </w:pPr>
            <w:r w:rsidRPr="005831A8">
              <w:t>in an appropriate range of situations in the workplace</w:t>
            </w:r>
          </w:p>
        </w:tc>
      </w:tr>
    </w:tbl>
    <w:p w:rsidR="00000000" w:rsidRPr="005831A8" w:rsidP="005831A8">
      <w:pPr>
        <w:pStyle w:val="BodyText"/>
      </w:pPr>
    </w:p>
    <w:p w:rsidR="00000000" w:rsidRPr="005831A8" w:rsidP="005831A8">
      <w:pPr>
        <w:pStyle w:val="AllowPageBreak"/>
      </w:pPr>
    </w:p>
    <w:p w:rsidR="00000000" w:rsidRPr="005831A8" w:rsidP="005831A8">
      <w:pPr>
        <w:pStyle w:val="Heading1"/>
      </w:pPr>
      <w:bookmarkStart w:id="11" w:name="O_567046"/>
      <w:bookmarkEnd w:id="11"/>
      <w:r w:rsidRPr="005831A8">
        <w:t>Range Statement</w:t>
      </w:r>
    </w:p>
    <w:tbl>
      <w:tblPr>
        <w:tblW w:w="9640" w:type="dxa"/>
        <w:tblLayout w:type="fixed"/>
        <w:tblCellMar>
          <w:left w:w="62" w:type="dxa"/>
          <w:right w:w="62" w:type="dxa"/>
        </w:tblCellMar>
        <w:tblLook w:val="0000"/>
      </w:tblPr>
      <w:tblGrid>
        <w:gridCol w:w="3303"/>
        <w:gridCol w:w="6337"/>
      </w:tblGrid>
      <w:tr w:rsidTr="005831A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t xml:space="preserve">The range statement relates to the unit of competency as a whole. It allows for different </w:t>
            </w:r>
            <w:r w:rsidRPr="005831A8">
              <w:t>work environments and situations that may affect performance.</w:t>
            </w:r>
          </w:p>
        </w:tc>
      </w:tr>
      <w:tr w:rsidTr="005831A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t>Rolling stock may include:</w:t>
            </w:r>
          </w:p>
        </w:tc>
        <w:tc>
          <w:tcPr>
            <w:tcW w:w="6337" w:type="dxa"/>
            <w:tcBorders>
              <w:top w:val="nil"/>
              <w:left w:val="nil"/>
              <w:bottom w:val="nil"/>
              <w:right w:val="nil"/>
            </w:tcBorders>
            <w:tcMar>
              <w:top w:w="0" w:type="dxa"/>
              <w:left w:w="62" w:type="dxa"/>
              <w:bottom w:w="0" w:type="dxa"/>
              <w:right w:w="62" w:type="dxa"/>
            </w:tcMar>
          </w:tcPr>
          <w:p w:rsidR="00000000" w:rsidRPr="005831A8" w:rsidP="005831A8">
            <w:pPr>
              <w:pStyle w:val="ListBullet"/>
            </w:pPr>
            <w:r w:rsidRPr="005831A8">
              <w:t>diesel locomotives</w:t>
            </w:r>
          </w:p>
          <w:p w:rsidR="00000000" w:rsidRPr="005831A8" w:rsidP="005831A8">
            <w:pPr>
              <w:pStyle w:val="ListBullet"/>
            </w:pPr>
            <w:r w:rsidRPr="005831A8">
              <w:t>electric locomotives</w:t>
            </w:r>
          </w:p>
          <w:p w:rsidR="00000000" w:rsidRPr="005831A8" w:rsidP="005831A8">
            <w:pPr>
              <w:pStyle w:val="ListBullet"/>
            </w:pPr>
            <w:r w:rsidRPr="005831A8">
              <w:t>railcars/rail motors</w:t>
            </w:r>
          </w:p>
          <w:p w:rsidR="00000000" w:rsidRPr="005831A8" w:rsidP="005831A8">
            <w:pPr>
              <w:pStyle w:val="ListBullet"/>
            </w:pPr>
            <w:r w:rsidRPr="005831A8">
              <w:t>multiple units (including electric multiple units)</w:t>
            </w:r>
          </w:p>
          <w:p w:rsidR="00000000" w:rsidRPr="005831A8" w:rsidP="005831A8">
            <w:pPr>
              <w:pStyle w:val="ListBullet"/>
            </w:pPr>
            <w:r w:rsidRPr="005831A8">
              <w:t>coaches</w:t>
            </w:r>
          </w:p>
          <w:p w:rsidR="00000000" w:rsidRPr="005831A8" w:rsidP="005831A8">
            <w:pPr>
              <w:pStyle w:val="ListBullet"/>
            </w:pPr>
            <w:r w:rsidRPr="005831A8">
              <w:t>wagons</w:t>
            </w:r>
          </w:p>
          <w:p w:rsidR="00000000" w:rsidRPr="005831A8" w:rsidP="005831A8">
            <w:pPr>
              <w:pStyle w:val="ListBullet"/>
            </w:pPr>
            <w:r w:rsidRPr="005831A8">
              <w:t>trams</w:t>
            </w:r>
          </w:p>
          <w:p w:rsidR="00000000" w:rsidP="005831A8">
            <w:pPr>
              <w:pStyle w:val="ListBullet"/>
              <w:rPr>
                <w:lang w:val="en-NZ"/>
              </w:rPr>
            </w:pPr>
            <w:r w:rsidRPr="005831A8">
              <w:t>light rail cars</w:t>
            </w:r>
          </w:p>
        </w:tc>
      </w:tr>
      <w:tr w:rsidTr="005831A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t>Applicable specifications may include:</w:t>
            </w:r>
          </w:p>
        </w:tc>
        <w:tc>
          <w:tcPr>
            <w:tcW w:w="6337" w:type="dxa"/>
            <w:tcBorders>
              <w:top w:val="nil"/>
              <w:left w:val="nil"/>
              <w:bottom w:val="nil"/>
              <w:right w:val="nil"/>
            </w:tcBorders>
            <w:tcMar>
              <w:top w:w="0" w:type="dxa"/>
              <w:left w:w="62" w:type="dxa"/>
              <w:bottom w:w="0" w:type="dxa"/>
              <w:right w:w="62" w:type="dxa"/>
            </w:tcMar>
          </w:tcPr>
          <w:p w:rsidR="00000000" w:rsidRPr="005831A8" w:rsidP="005831A8">
            <w:pPr>
              <w:pStyle w:val="ListBullet"/>
            </w:pPr>
            <w:r w:rsidRPr="005831A8">
              <w:t>original equipment manufacturers specifications</w:t>
            </w:r>
          </w:p>
          <w:p w:rsidR="00000000" w:rsidRPr="005831A8" w:rsidP="005831A8">
            <w:pPr>
              <w:pStyle w:val="ListBullet"/>
            </w:pPr>
            <w:r w:rsidRPr="005831A8">
              <w:t>maintenance plans</w:t>
            </w:r>
          </w:p>
          <w:p w:rsidR="00000000" w:rsidP="005831A8">
            <w:pPr>
              <w:pStyle w:val="ListBullet"/>
              <w:rPr>
                <w:lang w:val="en-NZ"/>
              </w:rPr>
            </w:pPr>
            <w:r w:rsidRPr="005831A8">
              <w:t>network specifications</w:t>
            </w:r>
          </w:p>
        </w:tc>
      </w:tr>
      <w:tr w:rsidTr="005831A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5831A8">
            <w:pPr>
              <w:pStyle w:val="BodyText"/>
              <w:rPr>
                <w:lang w:val="en-NZ"/>
              </w:rPr>
            </w:pPr>
            <w:r w:rsidRPr="005831A8">
              <w:t>An assessment may be:</w:t>
            </w:r>
          </w:p>
        </w:tc>
        <w:tc>
          <w:tcPr>
            <w:tcW w:w="6337" w:type="dxa"/>
            <w:tcBorders>
              <w:top w:val="nil"/>
              <w:left w:val="nil"/>
              <w:bottom w:val="nil"/>
              <w:right w:val="nil"/>
            </w:tcBorders>
            <w:tcMar>
              <w:top w:w="0" w:type="dxa"/>
              <w:left w:w="62" w:type="dxa"/>
              <w:bottom w:w="0" w:type="dxa"/>
              <w:right w:w="62" w:type="dxa"/>
            </w:tcMar>
          </w:tcPr>
          <w:p w:rsidR="00000000" w:rsidRPr="005831A8" w:rsidP="005831A8">
            <w:pPr>
              <w:pStyle w:val="ListBullet"/>
            </w:pPr>
            <w:r w:rsidRPr="005831A8">
              <w:t>risk assessment</w:t>
            </w:r>
          </w:p>
          <w:p w:rsidR="00000000" w:rsidRPr="005831A8" w:rsidP="005831A8">
            <w:pPr>
              <w:pStyle w:val="ListBullet"/>
            </w:pPr>
            <w:r w:rsidRPr="005831A8">
              <w:t>escalation protocol</w:t>
            </w:r>
          </w:p>
          <w:p w:rsidR="00000000" w:rsidRPr="005831A8" w:rsidP="005831A8">
            <w:pPr>
              <w:pStyle w:val="ListBullet"/>
            </w:pPr>
            <w:r w:rsidRPr="005831A8">
              <w:t>audit</w:t>
            </w:r>
          </w:p>
        </w:tc>
      </w:tr>
    </w:tbl>
    <w:p w:rsidR="00000000" w:rsidRPr="005831A8" w:rsidP="005831A8">
      <w:pPr>
        <w:pStyle w:val="BodyText"/>
      </w:pPr>
    </w:p>
    <w:p w:rsidR="00000000" w:rsidRPr="005831A8" w:rsidP="005831A8">
      <w:pPr>
        <w:pStyle w:val="AllowPageBreak"/>
      </w:pPr>
    </w:p>
    <w:p w:rsidR="00000000" w:rsidRPr="005831A8" w:rsidP="005831A8">
      <w:pPr>
        <w:pStyle w:val="Heading1"/>
      </w:pPr>
      <w:bookmarkStart w:id="12" w:name="O_567045"/>
      <w:bookmarkEnd w:id="12"/>
      <w:r w:rsidRPr="005831A8">
        <w:t>Unit Sector(s)</w:t>
      </w:r>
    </w:p>
    <w:p w:rsidR="00000000" w:rsidRPr="005831A8" w:rsidP="005831A8">
      <w:pPr>
        <w:pStyle w:val="BodyText"/>
      </w:pPr>
      <w:r w:rsidRPr="005831A8">
        <w:t>Not applicable.</w:t>
      </w:r>
    </w:p>
    <w:p w:rsidR="00000000" w:rsidRPr="005831A8" w:rsidP="005831A8">
      <w:pPr>
        <w:pStyle w:val="AllowPageBreak"/>
      </w:pPr>
    </w:p>
    <w:p w:rsidR="00000000" w:rsidRPr="005831A8" w:rsidP="005831A8">
      <w:pPr>
        <w:pStyle w:val="Heading1"/>
      </w:pPr>
      <w:bookmarkStart w:id="13" w:name="O_567044"/>
      <w:bookmarkEnd w:id="13"/>
      <w:r w:rsidRPr="005831A8">
        <w:t>Competency Field</w:t>
      </w:r>
    </w:p>
    <w:p w:rsidR="00000000" w:rsidRPr="005831A8" w:rsidP="005831A8">
      <w:pPr>
        <w:pStyle w:val="BodyText"/>
      </w:pPr>
      <w:r w:rsidRPr="005831A8">
        <w:t>B – Equipment Checking and Maintenance</w:t>
      </w:r>
    </w:p>
    <w:p w:rsidR="00000000" w:rsidRPr="005831A8" w:rsidP="005831A8"/>
    <w:sectPr w:rsidSect="005831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A8" w:rsidRPr="00875F1D" w:rsidP="00875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1D" w:rsidP="00583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5F1D" w:rsidP="005831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75F1D" w:rsidP="00583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A8" w:rsidRPr="00875F1D" w:rsidP="00875F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1D" w:rsidRPr="002D2AF8" w:rsidP="005831A8">
    <w:pPr>
      <w:pStyle w:val="Header"/>
      <w:framePr w:wrap="around"/>
    </w:pPr>
    <w:r>
      <w:fldChar w:fldCharType="begin"/>
    </w:r>
    <w:r>
      <w:instrText xml:space="preserve"> TITLE   \* MERGEFORMAT </w:instrText>
    </w:r>
    <w:r>
      <w:fldChar w:fldCharType="separate"/>
    </w:r>
    <w:r>
      <w:t>TLIB0127A Certify rolling stock prior to handover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875F1D" w:rsidP="00583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DAC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A9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648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1A8"/>
    <w:pPr>
      <w:spacing w:before="360" w:after="60"/>
      <w:outlineLvl w:val="0"/>
    </w:pPr>
    <w:rPr>
      <w:sz w:val="32"/>
    </w:rPr>
  </w:style>
  <w:style w:type="paragraph" w:styleId="Heading2">
    <w:name w:val="heading 2"/>
    <w:basedOn w:val="HeadingBase"/>
    <w:next w:val="BodyText"/>
    <w:link w:val="Heading2Char"/>
    <w:qFormat/>
    <w:rsid w:val="005831A8"/>
    <w:pPr>
      <w:keepLines/>
      <w:spacing w:before="240" w:after="120"/>
      <w:outlineLvl w:val="1"/>
    </w:pPr>
    <w:rPr>
      <w:sz w:val="28"/>
      <w:szCs w:val="40"/>
    </w:rPr>
  </w:style>
  <w:style w:type="paragraph" w:styleId="Heading3">
    <w:name w:val="heading 3"/>
    <w:basedOn w:val="HeadingBase"/>
    <w:next w:val="BodyText"/>
    <w:link w:val="Heading3Char"/>
    <w:qFormat/>
    <w:rsid w:val="005831A8"/>
    <w:pPr>
      <w:spacing w:before="180" w:after="120"/>
      <w:outlineLvl w:val="2"/>
    </w:pPr>
    <w:rPr>
      <w:spacing w:val="-10"/>
      <w:kern w:val="32"/>
    </w:rPr>
  </w:style>
  <w:style w:type="paragraph" w:styleId="Heading4">
    <w:name w:val="heading 4"/>
    <w:basedOn w:val="HeadingBase"/>
    <w:next w:val="BodyText"/>
    <w:link w:val="Heading4Char"/>
    <w:qFormat/>
    <w:rsid w:val="005831A8"/>
    <w:pPr>
      <w:spacing w:before="160" w:after="120"/>
      <w:outlineLvl w:val="3"/>
    </w:pPr>
    <w:rPr>
      <w:sz w:val="22"/>
    </w:rPr>
  </w:style>
  <w:style w:type="paragraph" w:styleId="Heading5">
    <w:name w:val="heading 5"/>
    <w:basedOn w:val="HeadingBase"/>
    <w:next w:val="Normal"/>
    <w:link w:val="Heading5Char"/>
    <w:qFormat/>
    <w:rsid w:val="005831A8"/>
    <w:pPr>
      <w:spacing w:before="80"/>
      <w:outlineLvl w:val="4"/>
    </w:pPr>
    <w:rPr>
      <w:color w:val="918585"/>
      <w:sz w:val="20"/>
    </w:rPr>
  </w:style>
  <w:style w:type="paragraph" w:styleId="Heading6">
    <w:name w:val="heading 6"/>
    <w:basedOn w:val="HeadingBase"/>
    <w:next w:val="Normal"/>
    <w:link w:val="Heading6Char"/>
    <w:qFormat/>
    <w:rsid w:val="005831A8"/>
    <w:pPr>
      <w:spacing w:before="60"/>
      <w:outlineLvl w:val="5"/>
    </w:pPr>
    <w:rPr>
      <w:color w:val="918585"/>
      <w:sz w:val="20"/>
    </w:rPr>
  </w:style>
  <w:style w:type="paragraph" w:styleId="Heading7">
    <w:name w:val="heading 7"/>
    <w:basedOn w:val="Normal"/>
    <w:next w:val="Normal"/>
    <w:link w:val="Heading7Char"/>
    <w:qFormat/>
    <w:rsid w:val="005831A8"/>
    <w:pPr>
      <w:ind w:left="720"/>
      <w:outlineLvl w:val="6"/>
    </w:pPr>
    <w:rPr>
      <w:i/>
    </w:rPr>
  </w:style>
  <w:style w:type="paragraph" w:styleId="Heading8">
    <w:name w:val="heading 8"/>
    <w:basedOn w:val="Normal"/>
    <w:next w:val="Normal"/>
    <w:link w:val="Heading8Char"/>
    <w:qFormat/>
    <w:rsid w:val="005831A8"/>
    <w:pPr>
      <w:ind w:left="720"/>
      <w:outlineLvl w:val="7"/>
    </w:pPr>
    <w:rPr>
      <w:i/>
    </w:rPr>
  </w:style>
  <w:style w:type="paragraph" w:styleId="Heading9">
    <w:name w:val="heading 9"/>
    <w:basedOn w:val="Normal"/>
    <w:next w:val="Normal"/>
    <w:link w:val="Heading9Char"/>
    <w:qFormat/>
    <w:rsid w:val="005831A8"/>
    <w:pPr>
      <w:ind w:left="720"/>
      <w:outlineLvl w:val="8"/>
    </w:pPr>
    <w:rPr>
      <w:i/>
    </w:rPr>
  </w:style>
  <w:style w:type="character" w:default="1" w:styleId="DefaultParagraphFont">
    <w:name w:val="Default Paragraph Font"/>
    <w:uiPriority w:val="1"/>
    <w:unhideWhenUsed/>
    <w:rsid w:val="00583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1A8"/>
  </w:style>
  <w:style w:type="character" w:customStyle="1" w:styleId="Heading1Char">
    <w:name w:val="Heading 1 Char"/>
    <w:basedOn w:val="DefaultParagraphFont"/>
    <w:link w:val="Heading1"/>
    <w:rsid w:val="005831A8"/>
    <w:rPr>
      <w:rFonts w:ascii="Times New Roman" w:eastAsia="Times New Roman" w:hAnsi="Times New Roman" w:cs="Times New Roman"/>
      <w:b/>
      <w:sz w:val="32"/>
      <w:szCs w:val="20"/>
      <w:lang w:eastAsia="en-US"/>
    </w:rPr>
  </w:style>
  <w:style w:type="paragraph" w:styleId="BodyText">
    <w:name w:val="Body Text"/>
    <w:basedOn w:val="Normal"/>
    <w:link w:val="BodyTextChar"/>
    <w:rsid w:val="005831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1A8"/>
    <w:rPr>
      <w:rFonts w:ascii="Times New Roman" w:eastAsia="Times New Roman" w:hAnsi="Times New Roman" w:cs="Times New Roman"/>
      <w:sz w:val="24"/>
      <w:lang w:eastAsia="en-US"/>
    </w:rPr>
  </w:style>
  <w:style w:type="paragraph" w:styleId="ListBullet">
    <w:name w:val="List Bullet"/>
    <w:basedOn w:val="List"/>
    <w:rsid w:val="005831A8"/>
    <w:pPr>
      <w:numPr>
        <w:numId w:val="13"/>
      </w:numPr>
      <w:tabs>
        <w:tab w:val="clear" w:pos="340"/>
      </w:tabs>
      <w:spacing w:before="40" w:after="40"/>
    </w:pPr>
  </w:style>
  <w:style w:type="character" w:customStyle="1" w:styleId="SpecialBold">
    <w:name w:val="Special Bold"/>
    <w:basedOn w:val="DefaultParagraphFont"/>
    <w:rsid w:val="005831A8"/>
    <w:rPr>
      <w:b/>
      <w:spacing w:val="0"/>
    </w:rPr>
  </w:style>
  <w:style w:type="paragraph" w:styleId="ListBullet2">
    <w:name w:val="List Bullet 2"/>
    <w:basedOn w:val="List2"/>
    <w:rsid w:val="005831A8"/>
    <w:pPr>
      <w:numPr>
        <w:numId w:val="14"/>
      </w:numPr>
      <w:tabs>
        <w:tab w:val="clear" w:pos="680"/>
      </w:tabs>
    </w:pPr>
  </w:style>
  <w:style w:type="paragraph" w:customStyle="1" w:styleId="SuperHeading">
    <w:name w:val="SuperHeading"/>
    <w:basedOn w:val="Normal"/>
    <w:rsid w:val="005831A8"/>
    <w:pPr>
      <w:spacing w:before="240" w:after="120"/>
      <w:outlineLvl w:val="0"/>
    </w:pPr>
    <w:rPr>
      <w:rFonts w:ascii="Times New Roman" w:hAnsi="Times New Roman"/>
      <w:b/>
      <w:sz w:val="32"/>
    </w:rPr>
  </w:style>
  <w:style w:type="paragraph" w:customStyle="1" w:styleId="AllowPageBreak">
    <w:name w:val="AllowPageBreak"/>
    <w:rsid w:val="00583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1A8"/>
    <w:rPr>
      <w:rFonts w:ascii="Courier New" w:eastAsia="Times New Roman" w:hAnsi="Courier New" w:cs="Times New Roman"/>
      <w:i/>
      <w:szCs w:val="20"/>
      <w:lang w:eastAsia="en-US"/>
    </w:rPr>
  </w:style>
  <w:style w:type="paragraph" w:customStyle="1" w:styleId="HeadingBase">
    <w:name w:val="Heading Base"/>
    <w:rsid w:val="00583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1A8"/>
    <w:pPr>
      <w:tabs>
        <w:tab w:val="right" w:leader="dot" w:pos="9072"/>
      </w:tabs>
      <w:ind w:left="567"/>
    </w:pPr>
    <w:rPr>
      <w:szCs w:val="22"/>
    </w:rPr>
  </w:style>
  <w:style w:type="paragraph" w:customStyle="1" w:styleId="TOCBase">
    <w:name w:val="TOC Base"/>
    <w:rsid w:val="00583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1A8"/>
    <w:pPr>
      <w:tabs>
        <w:tab w:val="right" w:leader="dot" w:pos="9072"/>
      </w:tabs>
      <w:spacing w:before="40" w:after="40"/>
      <w:ind w:left="284"/>
    </w:pPr>
    <w:rPr>
      <w:rFonts w:ascii="Times New Roman" w:hAnsi="Times New Roman"/>
    </w:rPr>
  </w:style>
  <w:style w:type="paragraph" w:styleId="TOC1">
    <w:name w:val="toc 1"/>
    <w:basedOn w:val="TOCBase"/>
    <w:next w:val="Normal"/>
    <w:rsid w:val="00583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1A8"/>
    <w:rPr>
      <w:rFonts w:ascii="Times New Roman" w:eastAsia="Times New Roman" w:hAnsi="Times New Roman" w:cs="Times New Roman"/>
      <w:sz w:val="16"/>
      <w:lang w:eastAsia="en-US"/>
    </w:rPr>
  </w:style>
  <w:style w:type="paragraph" w:styleId="Title">
    <w:name w:val="Title"/>
    <w:basedOn w:val="HeadingBase"/>
    <w:link w:val="TitleChar"/>
    <w:qFormat/>
    <w:rsid w:val="005831A8"/>
    <w:pPr>
      <w:spacing w:before="5040"/>
      <w:jc w:val="center"/>
    </w:pPr>
    <w:rPr>
      <w:sz w:val="48"/>
      <w:szCs w:val="72"/>
      <w:lang w:val="en-US"/>
    </w:rPr>
  </w:style>
  <w:style w:type="character" w:customStyle="1" w:styleId="TitleChar">
    <w:name w:val="Title Char"/>
    <w:basedOn w:val="DefaultParagraphFont"/>
    <w:link w:val="Title"/>
    <w:rsid w:val="00583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1A8"/>
    <w:pPr>
      <w:tabs>
        <w:tab w:val="left" w:pos="3600"/>
        <w:tab w:val="left" w:pos="3958"/>
      </w:tabs>
    </w:pPr>
  </w:style>
  <w:style w:type="paragraph" w:styleId="List">
    <w:name w:val="List"/>
    <w:basedOn w:val="BodyText"/>
    <w:next w:val="BodyText"/>
    <w:rsid w:val="005831A8"/>
    <w:pPr>
      <w:tabs>
        <w:tab w:val="left" w:pos="340"/>
      </w:tabs>
      <w:spacing w:before="60" w:after="60"/>
      <w:ind w:left="340" w:hanging="340"/>
    </w:pPr>
  </w:style>
  <w:style w:type="paragraph" w:customStyle="1" w:styleId="Note">
    <w:name w:val="Note"/>
    <w:basedOn w:val="BodyText"/>
    <w:rsid w:val="00583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1A8"/>
    <w:pPr>
      <w:framePr w:wrap="auto" w:hAnchor="text" w:y="6049"/>
    </w:pPr>
    <w:rPr>
      <w:color w:val="000000"/>
      <w:sz w:val="40"/>
    </w:rPr>
  </w:style>
  <w:style w:type="paragraph" w:customStyle="1" w:styleId="TOCTitle">
    <w:name w:val="TOCTitle"/>
    <w:basedOn w:val="Heading1"/>
    <w:rsid w:val="005831A8"/>
    <w:pPr>
      <w:spacing w:after="240"/>
      <w:jc w:val="center"/>
      <w:outlineLvl w:val="9"/>
    </w:pPr>
    <w:rPr>
      <w:caps/>
    </w:rPr>
  </w:style>
  <w:style w:type="paragraph" w:customStyle="1" w:styleId="Version">
    <w:name w:val="Version"/>
    <w:rsid w:val="005831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1A8"/>
    <w:pPr>
      <w:keepNext w:val="0"/>
      <w:tabs>
        <w:tab w:val="right" w:pos="4176"/>
      </w:tabs>
      <w:ind w:left="198" w:hanging="198"/>
    </w:pPr>
    <w:rPr>
      <w:rFonts w:ascii="Garamond" w:hAnsi="Garamond"/>
    </w:rPr>
  </w:style>
  <w:style w:type="paragraph" w:styleId="IndexHeading">
    <w:name w:val="index heading"/>
    <w:basedOn w:val="Normal"/>
    <w:next w:val="Index1"/>
    <w:semiHidden/>
    <w:rsid w:val="005831A8"/>
    <w:pPr>
      <w:spacing w:before="120" w:after="120"/>
    </w:pPr>
    <w:rPr>
      <w:rFonts w:ascii="Arial" w:hAnsi="Arial"/>
      <w:b/>
      <w:color w:val="918585"/>
      <w:sz w:val="24"/>
    </w:rPr>
  </w:style>
  <w:style w:type="paragraph" w:styleId="Header">
    <w:name w:val="header"/>
    <w:basedOn w:val="Normal"/>
    <w:link w:val="HeaderChar"/>
    <w:rsid w:val="00583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1A8"/>
    <w:rPr>
      <w:rFonts w:ascii="Times New Roman" w:eastAsia="Times New Roman" w:hAnsi="Times New Roman" w:cs="Times New Roman"/>
      <w:sz w:val="16"/>
      <w:szCs w:val="20"/>
      <w:lang w:val="en-GB" w:eastAsia="en-US"/>
    </w:rPr>
  </w:style>
  <w:style w:type="paragraph" w:customStyle="1" w:styleId="Chapter">
    <w:name w:val="Chapter"/>
    <w:basedOn w:val="Normal"/>
    <w:rsid w:val="005831A8"/>
    <w:pPr>
      <w:spacing w:before="240"/>
    </w:pPr>
    <w:rPr>
      <w:rFonts w:ascii="Times New Roman" w:hAnsi="Times New Roman"/>
      <w:smallCaps/>
      <w:spacing w:val="80"/>
      <w:sz w:val="28"/>
    </w:rPr>
  </w:style>
  <w:style w:type="paragraph" w:customStyle="1" w:styleId="InChapter">
    <w:name w:val="InChapter"/>
    <w:basedOn w:val="Heading3"/>
    <w:rsid w:val="005831A8"/>
    <w:pPr>
      <w:spacing w:after="240"/>
      <w:outlineLvl w:val="9"/>
    </w:pPr>
    <w:rPr>
      <w:noProof/>
    </w:rPr>
  </w:style>
  <w:style w:type="paragraph" w:styleId="Index2">
    <w:name w:val="index 2"/>
    <w:basedOn w:val="Normal"/>
    <w:next w:val="Normal"/>
    <w:semiHidden/>
    <w:rsid w:val="005831A8"/>
    <w:pPr>
      <w:tabs>
        <w:tab w:val="right" w:pos="4176"/>
      </w:tabs>
      <w:ind w:left="568" w:hanging="284"/>
    </w:pPr>
    <w:rPr>
      <w:rFonts w:ascii="Garamond" w:hAnsi="Garamond"/>
    </w:rPr>
  </w:style>
  <w:style w:type="paragraph" w:customStyle="1" w:styleId="Byline">
    <w:name w:val="Byline"/>
    <w:rsid w:val="00583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1A8"/>
    <w:pPr>
      <w:tabs>
        <w:tab w:val="clear" w:pos="3600"/>
        <w:tab w:val="clear" w:pos="3958"/>
      </w:tabs>
      <w:jc w:val="right"/>
    </w:pPr>
  </w:style>
  <w:style w:type="character" w:styleId="Emphasis">
    <w:name w:val="Emphasis"/>
    <w:basedOn w:val="DefaultParagraphFont"/>
    <w:qFormat/>
    <w:rsid w:val="005831A8"/>
    <w:rPr>
      <w:i/>
    </w:rPr>
  </w:style>
  <w:style w:type="paragraph" w:styleId="Caption">
    <w:name w:val="caption"/>
    <w:basedOn w:val="BodyText"/>
    <w:next w:val="Normal"/>
    <w:qFormat/>
    <w:rsid w:val="005831A8"/>
    <w:pPr>
      <w:framePr w:w="2268" w:hSpace="181" w:vSpace="181" w:wrap="around" w:vAnchor="text" w:hAnchor="page" w:x="1135" w:y="285" w:anchorLock="1"/>
    </w:pPr>
    <w:rPr>
      <w:i/>
    </w:rPr>
  </w:style>
  <w:style w:type="paragraph" w:customStyle="1" w:styleId="MiniTOCTitle">
    <w:name w:val="MiniTOCTitle"/>
    <w:basedOn w:val="Heading4"/>
    <w:rsid w:val="005831A8"/>
    <w:pPr>
      <w:spacing w:before="240"/>
      <w:outlineLvl w:val="9"/>
    </w:pPr>
    <w:rPr>
      <w:noProof/>
      <w:sz w:val="24"/>
    </w:rPr>
  </w:style>
  <w:style w:type="paragraph" w:customStyle="1" w:styleId="MiniTOCItem">
    <w:name w:val="MiniTOCItem"/>
    <w:basedOn w:val="ListBullet"/>
    <w:rsid w:val="005831A8"/>
    <w:pPr>
      <w:numPr>
        <w:numId w:val="0"/>
      </w:numPr>
      <w:tabs>
        <w:tab w:val="right" w:leader="dot" w:pos="6521"/>
      </w:tabs>
      <w:spacing w:before="0" w:after="0"/>
    </w:pPr>
  </w:style>
  <w:style w:type="paragraph" w:customStyle="1" w:styleId="TOFTitle">
    <w:name w:val="TOFTitle"/>
    <w:basedOn w:val="TOCTitle"/>
    <w:rsid w:val="005831A8"/>
  </w:style>
  <w:style w:type="paragraph" w:styleId="TableofFigures">
    <w:name w:val="table of figures"/>
    <w:basedOn w:val="Normal"/>
    <w:next w:val="Normal"/>
    <w:semiHidden/>
    <w:rsid w:val="005831A8"/>
    <w:pPr>
      <w:tabs>
        <w:tab w:val="right" w:leader="dot" w:pos="9072"/>
      </w:tabs>
      <w:ind w:left="970" w:hanging="403"/>
    </w:pPr>
    <w:rPr>
      <w:rFonts w:ascii="Times New Roman" w:hAnsi="Times New Roman"/>
      <w:b/>
    </w:rPr>
  </w:style>
  <w:style w:type="paragraph" w:styleId="ListNumber">
    <w:name w:val="List Number"/>
    <w:basedOn w:val="List"/>
    <w:rsid w:val="005831A8"/>
    <w:pPr>
      <w:numPr>
        <w:numId w:val="11"/>
      </w:numPr>
    </w:pPr>
  </w:style>
  <w:style w:type="character" w:customStyle="1" w:styleId="WingdingSymbols">
    <w:name w:val="Wingding Symbols"/>
    <w:rsid w:val="005831A8"/>
    <w:rPr>
      <w:rFonts w:ascii="Wingdings" w:hAnsi="Wingdings"/>
    </w:rPr>
  </w:style>
  <w:style w:type="paragraph" w:customStyle="1" w:styleId="TableHeading">
    <w:name w:val="Table Heading"/>
    <w:basedOn w:val="HeadingBase"/>
    <w:rsid w:val="005831A8"/>
    <w:pPr>
      <w:keepLines/>
      <w:pBdr>
        <w:bottom w:val="single" w:sz="6" w:space="1" w:color="918585"/>
      </w:pBdr>
      <w:spacing w:before="240"/>
    </w:pPr>
  </w:style>
  <w:style w:type="character" w:customStyle="1" w:styleId="HotSpot">
    <w:name w:val="HotSpot"/>
    <w:rsid w:val="005831A8"/>
    <w:rPr>
      <w:color w:val="0033CC"/>
      <w:u w:val="none"/>
    </w:rPr>
  </w:style>
  <w:style w:type="paragraph" w:customStyle="1" w:styleId="BodyTextRight">
    <w:name w:val="Body Text Right"/>
    <w:basedOn w:val="BodyText"/>
    <w:rsid w:val="005831A8"/>
    <w:pPr>
      <w:spacing w:before="0" w:after="0"/>
      <w:jc w:val="right"/>
    </w:pPr>
  </w:style>
  <w:style w:type="paragraph" w:styleId="Index3">
    <w:name w:val="index 3"/>
    <w:basedOn w:val="ListNumber2"/>
    <w:next w:val="Normal"/>
    <w:semiHidden/>
    <w:rsid w:val="005831A8"/>
    <w:pPr>
      <w:numPr>
        <w:numId w:val="0"/>
      </w:numPr>
      <w:tabs>
        <w:tab w:val="right" w:leader="dot" w:pos="4176"/>
      </w:tabs>
    </w:pPr>
  </w:style>
  <w:style w:type="paragraph" w:styleId="ListNumber2">
    <w:name w:val="List Number 2"/>
    <w:basedOn w:val="List2"/>
    <w:rsid w:val="005831A8"/>
    <w:pPr>
      <w:numPr>
        <w:numId w:val="10"/>
      </w:numPr>
      <w:tabs>
        <w:tab w:val="clear" w:pos="1060"/>
      </w:tabs>
    </w:pPr>
  </w:style>
  <w:style w:type="paragraph" w:customStyle="1" w:styleId="MarginNote">
    <w:name w:val="Margin Note"/>
    <w:basedOn w:val="BodyText"/>
    <w:rsid w:val="00583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1A8"/>
    <w:rPr>
      <w:sz w:val="32"/>
    </w:rPr>
  </w:style>
  <w:style w:type="paragraph" w:customStyle="1" w:styleId="HeadingProcedure">
    <w:name w:val="Heading Procedure"/>
    <w:basedOn w:val="HeadingBase"/>
    <w:next w:val="Normal"/>
    <w:rsid w:val="005831A8"/>
    <w:pPr>
      <w:tabs>
        <w:tab w:val="left" w:pos="0"/>
      </w:tabs>
      <w:spacing w:before="120" w:after="60"/>
    </w:pPr>
    <w:rPr>
      <w:i/>
      <w:color w:val="918585"/>
      <w:sz w:val="22"/>
    </w:rPr>
  </w:style>
  <w:style w:type="paragraph" w:customStyle="1" w:styleId="TableBodyText">
    <w:name w:val="Table Body Text"/>
    <w:basedOn w:val="BodyText"/>
    <w:rsid w:val="005831A8"/>
    <w:pPr>
      <w:spacing w:before="60" w:after="60"/>
    </w:pPr>
  </w:style>
  <w:style w:type="paragraph" w:styleId="ListContinue">
    <w:name w:val="List Continue"/>
    <w:basedOn w:val="List"/>
    <w:rsid w:val="005831A8"/>
    <w:pPr>
      <w:ind w:firstLine="0"/>
    </w:pPr>
  </w:style>
  <w:style w:type="paragraph" w:customStyle="1" w:styleId="ListNote">
    <w:name w:val="List Note"/>
    <w:basedOn w:val="List"/>
    <w:rsid w:val="005831A8"/>
    <w:pPr>
      <w:pBdr>
        <w:top w:val="single" w:sz="6" w:space="2" w:color="918585"/>
        <w:bottom w:val="single" w:sz="6" w:space="2" w:color="918585"/>
      </w:pBdr>
      <w:tabs>
        <w:tab w:val="left" w:pos="1021"/>
      </w:tabs>
      <w:ind w:firstLine="0"/>
    </w:pPr>
  </w:style>
  <w:style w:type="paragraph" w:customStyle="1" w:styleId="Warning">
    <w:name w:val="Warning"/>
    <w:basedOn w:val="BodyText"/>
    <w:rsid w:val="005831A8"/>
    <w:pPr>
      <w:shd w:val="clear" w:color="auto" w:fill="D9D9D9"/>
      <w:tabs>
        <w:tab w:val="left" w:pos="992"/>
      </w:tabs>
      <w:ind w:left="119" w:right="119"/>
    </w:pPr>
    <w:rPr>
      <w:sz w:val="20"/>
    </w:rPr>
  </w:style>
  <w:style w:type="paragraph" w:customStyle="1" w:styleId="MarginIcons">
    <w:name w:val="Margin Icons"/>
    <w:basedOn w:val="BodyText"/>
    <w:rsid w:val="00583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1A8"/>
    <w:rPr>
      <w:rFonts w:ascii="Courier New" w:hAnsi="Courier New"/>
    </w:rPr>
  </w:style>
  <w:style w:type="paragraph" w:customStyle="1" w:styleId="NoteBullet">
    <w:name w:val="Note Bullet"/>
    <w:basedOn w:val="Note"/>
    <w:rsid w:val="005831A8"/>
    <w:pPr>
      <w:tabs>
        <w:tab w:val="clear" w:pos="680"/>
      </w:tabs>
      <w:spacing w:before="60" w:after="60"/>
    </w:pPr>
  </w:style>
  <w:style w:type="paragraph" w:customStyle="1" w:styleId="SubHeading2">
    <w:name w:val="SubHeading2"/>
    <w:basedOn w:val="HeadingBase"/>
    <w:rsid w:val="005831A8"/>
    <w:pPr>
      <w:spacing w:before="240" w:after="60"/>
    </w:pPr>
    <w:rPr>
      <w:sz w:val="20"/>
    </w:rPr>
  </w:style>
  <w:style w:type="paragraph" w:customStyle="1" w:styleId="SubHeading1">
    <w:name w:val="SubHeading1"/>
    <w:basedOn w:val="HeadingBase"/>
    <w:rsid w:val="005831A8"/>
    <w:pPr>
      <w:spacing w:before="240" w:after="60"/>
    </w:pPr>
    <w:rPr>
      <w:color w:val="918585"/>
      <w:sz w:val="22"/>
    </w:rPr>
  </w:style>
  <w:style w:type="paragraph" w:customStyle="1" w:styleId="SideHeading">
    <w:name w:val="Side Heading"/>
    <w:basedOn w:val="HeadingBase"/>
    <w:rsid w:val="00583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1A8"/>
    <w:pPr>
      <w:numPr>
        <w:numId w:val="12"/>
      </w:numPr>
    </w:pPr>
  </w:style>
  <w:style w:type="paragraph" w:styleId="PlainText">
    <w:name w:val="Plain Text"/>
    <w:basedOn w:val="Normal"/>
    <w:link w:val="PlainTextChar"/>
    <w:rsid w:val="005831A8"/>
    <w:rPr>
      <w:sz w:val="20"/>
    </w:rPr>
  </w:style>
  <w:style w:type="character" w:customStyle="1" w:styleId="PlainTextChar">
    <w:name w:val="Plain Text Char"/>
    <w:basedOn w:val="DefaultParagraphFont"/>
    <w:link w:val="PlainText"/>
    <w:rsid w:val="005831A8"/>
    <w:rPr>
      <w:rFonts w:ascii="Courier New" w:eastAsia="Times New Roman" w:hAnsi="Courier New" w:cs="Times New Roman"/>
      <w:sz w:val="20"/>
      <w:szCs w:val="20"/>
      <w:lang w:eastAsia="en-US"/>
    </w:rPr>
  </w:style>
  <w:style w:type="character" w:customStyle="1" w:styleId="MenuOption">
    <w:name w:val="Menu Option"/>
    <w:basedOn w:val="DefaultParagraphFont"/>
    <w:rsid w:val="005831A8"/>
    <w:rPr>
      <w:b/>
      <w:smallCaps/>
    </w:rPr>
  </w:style>
  <w:style w:type="paragraph" w:customStyle="1" w:styleId="TableListNumber">
    <w:name w:val="Table List Number"/>
    <w:basedOn w:val="ListNumber"/>
    <w:rsid w:val="005831A8"/>
    <w:pPr>
      <w:numPr>
        <w:numId w:val="0"/>
      </w:numPr>
    </w:pPr>
  </w:style>
  <w:style w:type="paragraph" w:styleId="TOC4">
    <w:name w:val="toc 4"/>
    <w:basedOn w:val="TOCBase"/>
    <w:next w:val="Normal"/>
    <w:semiHidden/>
    <w:rsid w:val="005831A8"/>
    <w:pPr>
      <w:tabs>
        <w:tab w:val="right" w:leader="dot" w:pos="9071"/>
      </w:tabs>
      <w:ind w:left="1701"/>
    </w:pPr>
  </w:style>
  <w:style w:type="paragraph" w:customStyle="1" w:styleId="ListAlpha">
    <w:name w:val="List Alpha"/>
    <w:basedOn w:val="List"/>
    <w:rsid w:val="005831A8"/>
    <w:pPr>
      <w:numPr>
        <w:numId w:val="9"/>
      </w:numPr>
    </w:pPr>
  </w:style>
  <w:style w:type="paragraph" w:customStyle="1" w:styleId="ListAlpha2">
    <w:name w:val="List Alpha 2"/>
    <w:basedOn w:val="List2"/>
    <w:rsid w:val="005831A8"/>
    <w:pPr>
      <w:numPr>
        <w:numId w:val="8"/>
      </w:numPr>
    </w:pPr>
  </w:style>
  <w:style w:type="paragraph" w:styleId="List2">
    <w:name w:val="List 2"/>
    <w:basedOn w:val="BodyText"/>
    <w:rsid w:val="005831A8"/>
    <w:pPr>
      <w:tabs>
        <w:tab w:val="left" w:pos="680"/>
      </w:tabs>
      <w:spacing w:before="60" w:after="60"/>
      <w:ind w:left="680" w:hanging="340"/>
    </w:pPr>
  </w:style>
  <w:style w:type="paragraph" w:styleId="List3">
    <w:name w:val="List 3"/>
    <w:basedOn w:val="BodyText"/>
    <w:rsid w:val="005831A8"/>
    <w:pPr>
      <w:tabs>
        <w:tab w:val="left" w:pos="1021"/>
      </w:tabs>
      <w:spacing w:before="60" w:after="60"/>
      <w:ind w:left="1020" w:hanging="340"/>
    </w:pPr>
  </w:style>
  <w:style w:type="paragraph" w:styleId="List4">
    <w:name w:val="List 4"/>
    <w:basedOn w:val="BodyText"/>
    <w:rsid w:val="005831A8"/>
    <w:pPr>
      <w:tabs>
        <w:tab w:val="left" w:pos="1361"/>
      </w:tabs>
      <w:spacing w:before="60" w:after="60"/>
      <w:ind w:left="1361" w:hanging="340"/>
    </w:pPr>
  </w:style>
  <w:style w:type="paragraph" w:styleId="List5">
    <w:name w:val="List 5"/>
    <w:basedOn w:val="BodyText"/>
    <w:rsid w:val="005831A8"/>
    <w:pPr>
      <w:tabs>
        <w:tab w:val="left" w:pos="1701"/>
      </w:tabs>
      <w:spacing w:before="60" w:after="60"/>
      <w:ind w:left="1701" w:hanging="340"/>
    </w:pPr>
  </w:style>
  <w:style w:type="paragraph" w:styleId="ListBullet3">
    <w:name w:val="List Bullet 3"/>
    <w:basedOn w:val="List3"/>
    <w:rsid w:val="005831A8"/>
    <w:pPr>
      <w:numPr>
        <w:numId w:val="15"/>
      </w:numPr>
      <w:tabs>
        <w:tab w:val="clear" w:pos="1021"/>
      </w:tabs>
      <w:ind w:left="1037" w:hanging="357"/>
    </w:pPr>
  </w:style>
  <w:style w:type="paragraph" w:styleId="ListBullet4">
    <w:name w:val="List Bullet 4"/>
    <w:basedOn w:val="List4"/>
    <w:rsid w:val="005831A8"/>
    <w:pPr>
      <w:numPr>
        <w:numId w:val="3"/>
      </w:numPr>
    </w:pPr>
  </w:style>
  <w:style w:type="paragraph" w:styleId="ListBullet5">
    <w:name w:val="List Bullet 5"/>
    <w:basedOn w:val="List5"/>
    <w:rsid w:val="005831A8"/>
    <w:pPr>
      <w:numPr>
        <w:numId w:val="4"/>
      </w:numPr>
    </w:pPr>
  </w:style>
  <w:style w:type="paragraph" w:styleId="ListContinue2">
    <w:name w:val="List Continue 2"/>
    <w:basedOn w:val="List2"/>
    <w:rsid w:val="005831A8"/>
    <w:pPr>
      <w:ind w:firstLine="0"/>
    </w:pPr>
  </w:style>
  <w:style w:type="paragraph" w:styleId="ListContinue3">
    <w:name w:val="List Continue 3"/>
    <w:basedOn w:val="List3"/>
    <w:rsid w:val="005831A8"/>
    <w:pPr>
      <w:ind w:left="1021" w:firstLine="0"/>
    </w:pPr>
  </w:style>
  <w:style w:type="paragraph" w:styleId="ListContinue4">
    <w:name w:val="List Continue 4"/>
    <w:basedOn w:val="List4"/>
    <w:rsid w:val="005831A8"/>
    <w:pPr>
      <w:ind w:firstLine="0"/>
    </w:pPr>
  </w:style>
  <w:style w:type="paragraph" w:styleId="ListContinue5">
    <w:name w:val="List Continue 5"/>
    <w:basedOn w:val="List5"/>
    <w:rsid w:val="005831A8"/>
    <w:pPr>
      <w:ind w:firstLine="0"/>
    </w:pPr>
  </w:style>
  <w:style w:type="paragraph" w:styleId="ListNumber3">
    <w:name w:val="List Number 3"/>
    <w:basedOn w:val="List3"/>
    <w:rsid w:val="005831A8"/>
    <w:pPr>
      <w:numPr>
        <w:numId w:val="5"/>
      </w:numPr>
    </w:pPr>
  </w:style>
  <w:style w:type="paragraph" w:styleId="ListNumber4">
    <w:name w:val="List Number 4"/>
    <w:basedOn w:val="List4"/>
    <w:rsid w:val="005831A8"/>
    <w:pPr>
      <w:numPr>
        <w:numId w:val="6"/>
      </w:numPr>
    </w:pPr>
  </w:style>
  <w:style w:type="paragraph" w:styleId="ListNumber5">
    <w:name w:val="List Number 5"/>
    <w:basedOn w:val="List5"/>
    <w:rsid w:val="005831A8"/>
    <w:pPr>
      <w:numPr>
        <w:numId w:val="7"/>
      </w:numPr>
    </w:pPr>
  </w:style>
  <w:style w:type="paragraph" w:styleId="BlockText">
    <w:name w:val="Block Text"/>
    <w:basedOn w:val="Normal"/>
    <w:rsid w:val="005831A8"/>
    <w:pPr>
      <w:spacing w:after="120"/>
      <w:ind w:left="1440" w:right="1440"/>
    </w:pPr>
  </w:style>
  <w:style w:type="character" w:customStyle="1" w:styleId="Subscript">
    <w:name w:val="Subscript"/>
    <w:basedOn w:val="DefaultParagraphFont"/>
    <w:rsid w:val="005831A8"/>
    <w:rPr>
      <w:sz w:val="16"/>
      <w:vertAlign w:val="subscript"/>
    </w:rPr>
  </w:style>
  <w:style w:type="character" w:customStyle="1" w:styleId="Superscript">
    <w:name w:val="Superscript"/>
    <w:basedOn w:val="DefaultParagraphFont"/>
    <w:rsid w:val="005831A8"/>
    <w:rPr>
      <w:sz w:val="16"/>
      <w:vertAlign w:val="superscript"/>
    </w:rPr>
  </w:style>
  <w:style w:type="character" w:customStyle="1" w:styleId="Symbols">
    <w:name w:val="Symbols"/>
    <w:basedOn w:val="DefaultParagraphFont"/>
    <w:rsid w:val="005831A8"/>
    <w:rPr>
      <w:rFonts w:ascii="Symbol" w:hAnsi="Symbol"/>
    </w:rPr>
  </w:style>
  <w:style w:type="character" w:customStyle="1" w:styleId="MenuOptions">
    <w:name w:val="Menu Options"/>
    <w:basedOn w:val="DefaultParagraphFont"/>
    <w:rsid w:val="005831A8"/>
    <w:rPr>
      <w:rFonts w:ascii="Arial Narrow" w:hAnsi="Arial Narrow"/>
      <w:smallCaps/>
    </w:rPr>
  </w:style>
  <w:style w:type="character" w:customStyle="1" w:styleId="Buttons">
    <w:name w:val="Buttons"/>
    <w:basedOn w:val="DefaultParagraphFont"/>
    <w:rsid w:val="005831A8"/>
    <w:rPr>
      <w:b/>
    </w:rPr>
  </w:style>
  <w:style w:type="character" w:customStyle="1" w:styleId="Underlined">
    <w:name w:val="Underlined"/>
    <w:basedOn w:val="DefaultParagraphFont"/>
    <w:rsid w:val="005831A8"/>
    <w:rPr>
      <w:u w:val="single"/>
    </w:rPr>
  </w:style>
  <w:style w:type="paragraph" w:customStyle="1" w:styleId="TableBodyTextRight">
    <w:name w:val="Table Body Text Right"/>
    <w:basedOn w:val="TableBodyText"/>
    <w:rsid w:val="005831A8"/>
    <w:pPr>
      <w:widowControl w:val="0"/>
      <w:autoSpaceDE w:val="0"/>
      <w:autoSpaceDN w:val="0"/>
      <w:adjustRightInd w:val="0"/>
      <w:jc w:val="right"/>
    </w:pPr>
    <w:rPr>
      <w:rFonts w:cs="Arial"/>
      <w:szCs w:val="18"/>
    </w:rPr>
  </w:style>
  <w:style w:type="paragraph" w:customStyle="1" w:styleId="CopyrightText">
    <w:name w:val="Copyright Text"/>
    <w:basedOn w:val="BodyText"/>
    <w:rsid w:val="005831A8"/>
    <w:rPr>
      <w:sz w:val="18"/>
    </w:rPr>
  </w:style>
  <w:style w:type="paragraph" w:customStyle="1" w:styleId="BodySmallRight">
    <w:name w:val="Body Small Right"/>
    <w:basedOn w:val="BodyTextRight"/>
    <w:rsid w:val="005831A8"/>
    <w:rPr>
      <w:sz w:val="18"/>
      <w:szCs w:val="18"/>
    </w:rPr>
  </w:style>
  <w:style w:type="paragraph" w:customStyle="1" w:styleId="MarginEdition">
    <w:name w:val="Margin Edition"/>
    <w:basedOn w:val="MarginNote"/>
    <w:rsid w:val="005831A8"/>
    <w:pPr>
      <w:spacing w:before="0" w:after="0"/>
    </w:pPr>
    <w:rPr>
      <w:rFonts w:ascii="Times New Roman" w:hAnsi="Times New Roman"/>
      <w:color w:val="999999"/>
    </w:rPr>
  </w:style>
  <w:style w:type="paragraph" w:customStyle="1" w:styleId="Spacer">
    <w:name w:val="Spacer"/>
    <w:basedOn w:val="Normal"/>
    <w:rsid w:val="005831A8"/>
    <w:rPr>
      <w:sz w:val="2"/>
      <w:szCs w:val="2"/>
    </w:rPr>
  </w:style>
  <w:style w:type="character" w:customStyle="1" w:styleId="Small">
    <w:name w:val="Small"/>
    <w:basedOn w:val="DefaultParagraphFont"/>
    <w:rsid w:val="005831A8"/>
    <w:rPr>
      <w:sz w:val="16"/>
    </w:rPr>
  </w:style>
  <w:style w:type="paragraph" w:customStyle="1" w:styleId="WideTable">
    <w:name w:val="Wide Table"/>
    <w:basedOn w:val="Normal"/>
    <w:rsid w:val="005831A8"/>
    <w:pPr>
      <w:ind w:left="-1418"/>
    </w:pPr>
    <w:rPr>
      <w:sz w:val="2"/>
      <w:szCs w:val="2"/>
    </w:rPr>
  </w:style>
  <w:style w:type="character" w:styleId="PageNumber">
    <w:name w:val="page number"/>
    <w:basedOn w:val="DefaultParagraphFont"/>
    <w:rsid w:val="005831A8"/>
  </w:style>
  <w:style w:type="paragraph" w:styleId="Quote">
    <w:name w:val="Quote"/>
    <w:basedOn w:val="Heading1"/>
    <w:link w:val="QuoteChar"/>
    <w:qFormat/>
    <w:rsid w:val="005831A8"/>
    <w:rPr>
      <w:b w:val="0"/>
      <w:sz w:val="72"/>
      <w:szCs w:val="72"/>
      <w:lang w:val="en-NZ"/>
    </w:rPr>
  </w:style>
  <w:style w:type="character" w:customStyle="1" w:styleId="QuoteChar">
    <w:name w:val="Quote Char"/>
    <w:basedOn w:val="DefaultParagraphFont"/>
    <w:link w:val="Quote"/>
    <w:rsid w:val="00583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1A8"/>
    <w:pPr>
      <w:pageBreakBefore/>
    </w:pPr>
  </w:style>
  <w:style w:type="paragraph" w:customStyle="1" w:styleId="Border">
    <w:name w:val="Border"/>
    <w:basedOn w:val="Normal"/>
    <w:qFormat/>
    <w:rsid w:val="00583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1A8"/>
    <w:rPr>
      <w:b/>
      <w:bCs/>
      <w:i/>
      <w:iCs/>
      <w:color w:val="auto"/>
    </w:rPr>
  </w:style>
  <w:style w:type="paragraph" w:styleId="IntenseQuote">
    <w:name w:val="Intense Quote"/>
    <w:basedOn w:val="Normal"/>
    <w:next w:val="Normal"/>
    <w:link w:val="IntenseQuoteChar"/>
    <w:uiPriority w:val="30"/>
    <w:qFormat/>
    <w:rsid w:val="00583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1A8"/>
    <w:rPr>
      <w:smallCaps/>
      <w:color w:val="auto"/>
      <w:u w:val="single"/>
    </w:rPr>
  </w:style>
  <w:style w:type="character" w:styleId="IntenseReference">
    <w:name w:val="Intense Reference"/>
    <w:basedOn w:val="DefaultParagraphFont"/>
    <w:uiPriority w:val="32"/>
    <w:qFormat/>
    <w:rsid w:val="005831A8"/>
    <w:rPr>
      <w:b/>
      <w:bCs/>
      <w:smallCaps/>
      <w:color w:val="auto"/>
      <w:spacing w:val="5"/>
      <w:u w:val="single"/>
    </w:rPr>
  </w:style>
  <w:style w:type="paragraph" w:customStyle="1" w:styleId="2ColumnHeading">
    <w:name w:val="2Column Heading"/>
    <w:basedOn w:val="BodyText"/>
    <w:qFormat/>
    <w:rsid w:val="005831A8"/>
    <w:pPr>
      <w:spacing w:after="60"/>
      <w:ind w:left="-2268"/>
    </w:pPr>
    <w:rPr>
      <w:b/>
    </w:rPr>
  </w:style>
  <w:style w:type="paragraph" w:customStyle="1" w:styleId="Heading1TOC">
    <w:name w:val="Heading1 TOC"/>
    <w:basedOn w:val="Normal"/>
    <w:qFormat/>
    <w:rsid w:val="005831A8"/>
    <w:pPr>
      <w:spacing w:before="240" w:after="120"/>
    </w:pPr>
    <w:rPr>
      <w:rFonts w:ascii="Times New Roman" w:hAnsi="Times New Roman"/>
      <w:b/>
      <w:sz w:val="32"/>
    </w:rPr>
  </w:style>
  <w:style w:type="paragraph" w:customStyle="1" w:styleId="Heading2TOC">
    <w:name w:val="Heading2 TOC"/>
    <w:basedOn w:val="Normal"/>
    <w:qFormat/>
    <w:rsid w:val="005831A8"/>
    <w:pPr>
      <w:spacing w:before="240" w:after="60"/>
    </w:pPr>
    <w:rPr>
      <w:rFonts w:ascii="Times New Roman" w:hAnsi="Times New Roman"/>
      <w:b/>
      <w:sz w:val="28"/>
    </w:rPr>
  </w:style>
  <w:style w:type="character" w:customStyle="1" w:styleId="Underline">
    <w:name w:val="Underline"/>
    <w:basedOn w:val="DefaultParagraphFont"/>
    <w:qFormat/>
    <w:rsid w:val="005831A8"/>
    <w:rPr>
      <w:u w:val="single"/>
    </w:rPr>
  </w:style>
  <w:style w:type="character" w:customStyle="1" w:styleId="BoldandItalics">
    <w:name w:val="Bold and Italics"/>
    <w:qFormat/>
    <w:rsid w:val="005831A8"/>
    <w:rPr>
      <w:b/>
      <w:i/>
      <w:u w:val="none"/>
    </w:rPr>
  </w:style>
  <w:style w:type="paragraph" w:styleId="BalloonText">
    <w:name w:val="Balloon Text"/>
    <w:basedOn w:val="Normal"/>
    <w:link w:val="BalloonTextChar"/>
    <w:rsid w:val="005831A8"/>
    <w:rPr>
      <w:rFonts w:ascii="Tahoma" w:hAnsi="Tahoma" w:cs="Tahoma"/>
      <w:sz w:val="16"/>
      <w:szCs w:val="16"/>
    </w:rPr>
  </w:style>
  <w:style w:type="character" w:customStyle="1" w:styleId="BalloonTextChar">
    <w:name w:val="Balloon Text Char"/>
    <w:basedOn w:val="DefaultParagraphFont"/>
    <w:link w:val="BalloonText"/>
    <w:rsid w:val="00583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1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1A8"/>
    <w:rPr>
      <w:b/>
      <w:color w:val="660033"/>
      <w:spacing w:val="0"/>
    </w:rPr>
  </w:style>
  <w:style w:type="paragraph" w:customStyle="1" w:styleId="Nameditemlist">
    <w:name w:val="Named item list"/>
    <w:basedOn w:val="BodyText"/>
    <w:qFormat/>
    <w:rsid w:val="005831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717</Words>
  <Characters>4759</Characters>
  <Application>Microsoft Office Word</Application>
  <DocSecurity>0</DocSecurity>
  <Lines>153</Lines>
  <Paragraphs>88</Paragraphs>
  <ScaleCrop>false</ScaleCrop>
  <Company>Author-it Software Corporation Ltd.</Company>
  <LinksUpToDate>false</LinksUpToDate>
  <CharactersWithSpaces>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TLIB0127A Certify rolling stock prior to handover</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2013-04-18T07:39:00Z</dcterms:created>
  <dcterms:modified xsi:type="dcterms:W3CDTF">2013-04-18T07:39:00Z</dcterms:modified>
</cp:coreProperties>
</file>