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28D" w:rsidP="0045028D">
      <w:pPr>
        <w:pStyle w:val="Title"/>
      </w:pPr>
      <w:r>
        <w:fldChar w:fldCharType="begin"/>
      </w:r>
      <w:r>
        <w:instrText xml:space="preserve"> TITLE   \* MERGEFORMAT </w:instrText>
      </w:r>
      <w:r>
        <w:fldChar w:fldCharType="separate"/>
      </w:r>
      <w:r>
        <w:t>TLIA4051A Carry out quarantine procedures</w:t>
      </w:r>
      <w:r>
        <w:fldChar w:fldCharType="end"/>
      </w:r>
    </w:p>
    <w:p w:rsidR="0045028D" w:rsidP="0045028D">
      <w:pPr>
        <w:pStyle w:val="Version"/>
        <w:sectPr w:rsidSect="00801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35D" w:rsidP="0080135D">
      <w:pPr>
        <w:pStyle w:val="SuperHeading"/>
      </w:pPr>
      <w:r w:rsidRPr="0080135D">
        <w:t>TLIA4051A Carry out quarantine procedures</w:t>
      </w:r>
    </w:p>
    <w:p w:rsidR="00000000" w:rsidRPr="0080135D" w:rsidP="0080135D">
      <w:pPr>
        <w:pStyle w:val="Heading1"/>
      </w:pPr>
      <w:bookmarkStart w:id="1" w:name="O_273907"/>
      <w:bookmarkEnd w:id="1"/>
      <w:r w:rsidRPr="0080135D">
        <w:t>Modification History</w:t>
      </w:r>
    </w:p>
    <w:p w:rsidR="00000000" w:rsidRPr="0080135D" w:rsidP="0080135D">
      <w:pPr>
        <w:pStyle w:val="BodyText"/>
      </w:pPr>
      <w:r w:rsidRPr="0080135D">
        <w:t>Not Applicable</w:t>
      </w:r>
    </w:p>
    <w:p w:rsidR="00000000" w:rsidRPr="0080135D" w:rsidP="0080135D">
      <w:pPr>
        <w:pStyle w:val="AllowPageBreak"/>
      </w:pPr>
    </w:p>
    <w:p w:rsidR="00000000" w:rsidRPr="0080135D" w:rsidP="0080135D">
      <w:pPr>
        <w:pStyle w:val="Heading1"/>
      </w:pPr>
      <w:bookmarkStart w:id="2" w:name="O_222702"/>
      <w:bookmarkEnd w:id="2"/>
      <w:r w:rsidRPr="0080135D">
        <w:t>Unit Descriptor</w:t>
      </w:r>
    </w:p>
    <w:tbl>
      <w:tblPr>
        <w:tblW w:w="9640" w:type="dxa"/>
        <w:tblLayout w:type="fixed"/>
        <w:tblCellMar>
          <w:left w:w="62" w:type="dxa"/>
          <w:right w:w="62" w:type="dxa"/>
        </w:tblCellMar>
        <w:tblLook w:val="0000"/>
      </w:tblPr>
      <w:tblGrid>
        <w:gridCol w:w="2978"/>
        <w:gridCol w:w="6662"/>
      </w:tblGrid>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BodyText"/>
            </w:pPr>
            <w:r w:rsidRPr="0080135D">
              <w:t>This unit involves the skills and knowledge required by an Accredited Person to carry out the requirements of</w:t>
            </w:r>
            <w:r w:rsidRPr="0080135D">
              <w:t xml:space="preserve"> the quarantine Co-Regulation Schemes in accordance with Australian Quarantine Inspection Service (AQIS) regulatory and workplace requirements. Licensing, legislative, regulatory or certification requirements are applicable to this unit.</w:t>
            </w:r>
          </w:p>
        </w:tc>
      </w:tr>
    </w:tbl>
    <w:p w:rsidR="0045028D" w:rsidP="0080135D">
      <w:pPr>
        <w:pStyle w:val="BodyText"/>
      </w:pPr>
    </w:p>
    <w:p w:rsidR="0045028D" w:rsidP="0080135D">
      <w:pPr>
        <w:pStyle w:val="BodyText"/>
      </w:pPr>
    </w:p>
    <w:p w:rsidR="00000000" w:rsidRPr="0080135D" w:rsidP="0080135D">
      <w:pPr>
        <w:pStyle w:val="Heading1"/>
      </w:pPr>
      <w:bookmarkStart w:id="3" w:name="O_222704"/>
      <w:bookmarkEnd w:id="3"/>
      <w:r w:rsidRPr="0080135D">
        <w:t>Application of the Unit</w:t>
      </w:r>
    </w:p>
    <w:tbl>
      <w:tblPr>
        <w:tblW w:w="9640" w:type="dxa"/>
        <w:tblLayout w:type="fixed"/>
        <w:tblCellMar>
          <w:left w:w="62" w:type="dxa"/>
          <w:right w:w="62" w:type="dxa"/>
        </w:tblCellMar>
        <w:tblLook w:val="0000"/>
      </w:tblPr>
      <w:tblGrid>
        <w:gridCol w:w="2978"/>
        <w:gridCol w:w="6662"/>
      </w:tblGrid>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BodyText"/>
            </w:pPr>
            <w:r w:rsidRPr="0080135D">
              <w:t>This unit applies to individuals working as an Accredited Person in accordance with the relevant AQIS accreditation and business Compliance Agreement for commodity and non-commodity Co-Regulation Sche</w:t>
            </w:r>
            <w:r w:rsidRPr="0080135D">
              <w:t>mes. Work is undertaken in a range of environments including small to large worksites in the customs broking and international freight forwarding industries. Work at this level is performed by those who provide leadership of others individually or in teams</w:t>
            </w:r>
            <w:r w:rsidRPr="0080135D">
              <w:t>.</w:t>
            </w:r>
          </w:p>
          <w:p w:rsidR="00000000" w:rsidRPr="0080135D" w:rsidP="0080135D">
            <w:pPr>
              <w:pStyle w:val="BodyText"/>
            </w:pPr>
            <w:r w:rsidRPr="0080135D">
              <w:t>This unit is normally packaged at AQF IV or above.</w:t>
            </w:r>
          </w:p>
        </w:tc>
      </w:tr>
    </w:tbl>
    <w:p w:rsidR="0045028D" w:rsidP="0080135D">
      <w:pPr>
        <w:pStyle w:val="BodyText"/>
      </w:pPr>
    </w:p>
    <w:p w:rsidR="0045028D" w:rsidP="0080135D">
      <w:pPr>
        <w:pStyle w:val="BodyText"/>
      </w:pPr>
    </w:p>
    <w:p w:rsidR="00000000" w:rsidRPr="0080135D" w:rsidP="0080135D">
      <w:pPr>
        <w:pStyle w:val="Heading1"/>
      </w:pPr>
      <w:bookmarkStart w:id="4" w:name="O_282167"/>
      <w:bookmarkEnd w:id="4"/>
      <w:r w:rsidRPr="0080135D">
        <w:t>Licensing/Regulatory Information</w:t>
      </w:r>
    </w:p>
    <w:p w:rsidR="00000000" w:rsidRPr="0080135D" w:rsidP="0080135D">
      <w:pPr>
        <w:pStyle w:val="BodyText"/>
      </w:pPr>
      <w:r w:rsidRPr="0080135D">
        <w:t>Refer to Unit Descriptor</w:t>
      </w:r>
    </w:p>
    <w:p w:rsidR="00000000" w:rsidRPr="0080135D" w:rsidP="0080135D">
      <w:pPr>
        <w:pStyle w:val="AllowPageBreak"/>
      </w:pPr>
    </w:p>
    <w:p w:rsidR="00000000" w:rsidRPr="0080135D" w:rsidP="0080135D">
      <w:pPr>
        <w:pStyle w:val="Heading1"/>
      </w:pPr>
      <w:bookmarkStart w:id="5" w:name="O_284617"/>
      <w:bookmarkEnd w:id="5"/>
      <w:r w:rsidRPr="0080135D">
        <w:t>Pre-Requisites</w:t>
      </w:r>
    </w:p>
    <w:p w:rsidR="00000000" w:rsidRPr="0080135D" w:rsidP="0080135D">
      <w:pPr>
        <w:pStyle w:val="BodyText"/>
      </w:pPr>
      <w:r w:rsidRPr="0080135D">
        <w:t>Not Applicable</w:t>
      </w:r>
    </w:p>
    <w:p w:rsidR="00000000" w:rsidRPr="0080135D" w:rsidP="0080135D">
      <w:pPr>
        <w:pStyle w:val="AllowPageBreak"/>
      </w:pPr>
    </w:p>
    <w:p w:rsidR="00000000" w:rsidRPr="0080135D" w:rsidP="0080135D">
      <w:pPr>
        <w:pStyle w:val="Heading1"/>
      </w:pPr>
      <w:bookmarkStart w:id="6" w:name="O_222703"/>
      <w:bookmarkEnd w:id="6"/>
      <w:r w:rsidRPr="0080135D">
        <w:t>Employability Skills Information</w:t>
      </w:r>
    </w:p>
    <w:tbl>
      <w:tblPr>
        <w:tblW w:w="9640" w:type="dxa"/>
        <w:tblLayout w:type="fixed"/>
        <w:tblCellMar>
          <w:left w:w="62" w:type="dxa"/>
          <w:right w:w="62" w:type="dxa"/>
        </w:tblCellMar>
        <w:tblLook w:val="0000"/>
      </w:tblPr>
      <w:tblGrid>
        <w:gridCol w:w="2978"/>
        <w:gridCol w:w="6662"/>
      </w:tblGrid>
      <w:tr w:rsidTr="004502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BodyText"/>
            </w:pPr>
            <w:r w:rsidRPr="0080135D">
              <w:t>This unit contains employability skills.</w:t>
            </w:r>
          </w:p>
        </w:tc>
      </w:tr>
    </w:tbl>
    <w:p w:rsidR="0045028D" w:rsidP="0080135D">
      <w:pPr>
        <w:pStyle w:val="BodyText"/>
      </w:pPr>
    </w:p>
    <w:p w:rsidR="0045028D" w:rsidP="0080135D">
      <w:pPr>
        <w:pStyle w:val="BodyText"/>
      </w:pPr>
    </w:p>
    <w:p w:rsidR="00000000" w:rsidRPr="0080135D" w:rsidP="0080135D">
      <w:pPr>
        <w:pStyle w:val="Heading1"/>
      </w:pPr>
      <w:bookmarkStart w:id="7" w:name="O_291953"/>
      <w:bookmarkEnd w:id="7"/>
      <w:r w:rsidRPr="0080135D">
        <w:t>Elements and Performance Criteria Pre-Content</w:t>
      </w:r>
    </w:p>
    <w:tbl>
      <w:tblPr>
        <w:tblW w:w="9640" w:type="dxa"/>
        <w:tblLayout w:type="fixed"/>
        <w:tblCellMar>
          <w:left w:w="62" w:type="dxa"/>
          <w:right w:w="62" w:type="dxa"/>
        </w:tblCellMar>
        <w:tblLook w:val="0000"/>
      </w:tblPr>
      <w:tblGrid>
        <w:gridCol w:w="2978"/>
        <w:gridCol w:w="6662"/>
      </w:tblGrid>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BodyText"/>
            </w:pPr>
            <w:r w:rsidRPr="0080135D">
              <w:t>Performance criteria describe the required performance needed to demonstrate achievement of the element. Assessment of performance is to be consistent with the evidence guide.</w:t>
            </w:r>
          </w:p>
        </w:tc>
      </w:tr>
    </w:tbl>
    <w:p w:rsidR="00000000" w:rsidRPr="0080135D" w:rsidP="0080135D">
      <w:pPr>
        <w:pStyle w:val="BodyText"/>
      </w:pPr>
    </w:p>
    <w:p w:rsidR="00000000" w:rsidRPr="0080135D" w:rsidP="0080135D">
      <w:pPr>
        <w:pStyle w:val="AllowPageBreak"/>
      </w:pPr>
    </w:p>
    <w:p w:rsidR="00000000" w:rsidRPr="0080135D" w:rsidP="0080135D">
      <w:pPr>
        <w:pStyle w:val="Heading1"/>
      </w:pPr>
      <w:bookmarkStart w:id="8" w:name="O_238621"/>
      <w:bookmarkEnd w:id="8"/>
      <w:r w:rsidRPr="0080135D">
        <w:t>Elements and Performance Criteria</w:t>
      </w:r>
    </w:p>
    <w:tbl>
      <w:tblPr>
        <w:tblW w:w="9640" w:type="dxa"/>
        <w:tblLayout w:type="fixed"/>
        <w:tblCellMar>
          <w:left w:w="62" w:type="dxa"/>
          <w:right w:w="62" w:type="dxa"/>
        </w:tblCellMar>
        <w:tblLook w:val="0000"/>
      </w:tblPr>
      <w:tblGrid>
        <w:gridCol w:w="2978"/>
        <w:gridCol w:w="6662"/>
      </w:tblGrid>
      <w:tr w:rsidTr="004502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PERFORMANCE CRITERI</w:t>
            </w:r>
            <w:r w:rsidRPr="0080135D">
              <w:rPr>
                <w:rStyle w:val="SpecialBold"/>
              </w:rPr>
              <w:t>A</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1</w:t>
            </w:r>
            <w:r w:rsidRPr="0080135D">
              <w:tab/>
            </w:r>
            <w:r w:rsidRPr="0080135D">
              <w:rPr>
                <w:rStyle w:val="SpecialBold"/>
              </w:rPr>
              <w:t>Confirm AQIS accreditation status for clearance</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1.1</w:t>
            </w:r>
            <w:r w:rsidRPr="0080135D">
              <w:tab/>
              <w:t>Appropriate checks are made to assess if the business has a valid Compliance Agreement with AQIS for the relevant Co-Regulation Scheme</w:t>
            </w:r>
          </w:p>
          <w:p w:rsidR="00000000" w:rsidP="0080135D">
            <w:pPr>
              <w:pStyle w:val="List"/>
              <w:rPr>
                <w:lang w:val="en-NZ"/>
              </w:rPr>
            </w:pPr>
            <w:r w:rsidRPr="0080135D">
              <w:t>1.2</w:t>
            </w:r>
            <w:r w:rsidRPr="0080135D">
              <w:tab/>
            </w:r>
            <w:r w:rsidRPr="0080135D">
              <w:t>Ensure information is conveyed to AQIS by answering a question on this matter as appropriate at the time of lodgement of the import declaration</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2</w:t>
            </w:r>
            <w:r w:rsidRPr="0080135D">
              <w:tab/>
            </w:r>
            <w:r w:rsidRPr="0080135D">
              <w:rPr>
                <w:rStyle w:val="SpecialBold"/>
              </w:rPr>
              <w:t>Assess a packing declaration</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2.1</w:t>
            </w:r>
            <w:r w:rsidRPr="0080135D">
              <w:tab/>
              <w:t>Packing declaration is checked to confirm whether or not it contains accepta</w:t>
            </w:r>
            <w:r w:rsidRPr="0080135D">
              <w:t>ble straw, timber and bark declarations in accordance with the relevant Scheme's Processes and Outcomes Document and the Containerised Cargo Clearance Resources Document</w:t>
            </w:r>
          </w:p>
          <w:p w:rsidR="00000000" w:rsidRPr="0080135D" w:rsidP="0080135D">
            <w:pPr>
              <w:pStyle w:val="List"/>
            </w:pPr>
            <w:r w:rsidRPr="0080135D">
              <w:t>2.2</w:t>
            </w:r>
            <w:r w:rsidRPr="0080135D">
              <w:tab/>
              <w:t>Packing declaration is checked to confirm that all other critical information is p</w:t>
            </w:r>
            <w:r w:rsidRPr="0080135D">
              <w:t>resent as detailed in the relevant Scheme's Processes and Outcomes Document and the Containerised Cargo Clearance Resources Document</w:t>
            </w:r>
          </w:p>
          <w:p w:rsidR="00000000" w:rsidP="0080135D">
            <w:pPr>
              <w:pStyle w:val="List"/>
              <w:rPr>
                <w:lang w:val="en-NZ"/>
              </w:rPr>
            </w:pPr>
            <w:r w:rsidRPr="0080135D">
              <w:t>2.3</w:t>
            </w:r>
            <w:r w:rsidRPr="0080135D">
              <w:tab/>
              <w:t>If the packing declaration is unacceptable or if required information is missing, it is declared to AQIS at the time of</w:t>
            </w:r>
            <w:r w:rsidRPr="0080135D">
              <w:t xml:space="preserve"> lodgement of the import declaration</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3</w:t>
            </w:r>
            <w:r w:rsidRPr="0080135D">
              <w:tab/>
            </w:r>
            <w:r w:rsidRPr="0080135D">
              <w:rPr>
                <w:rStyle w:val="SpecialBold"/>
              </w:rPr>
              <w:t>Assess a treatment certificate</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3.1</w:t>
            </w:r>
            <w:r w:rsidRPr="0080135D">
              <w:tab/>
              <w:t>Treatment certificate is checked to confirm whether or not the treatment provider is acceptable to AQIS</w:t>
            </w:r>
          </w:p>
          <w:p w:rsidR="00000000" w:rsidRPr="0080135D" w:rsidP="0080135D">
            <w:pPr>
              <w:pStyle w:val="List"/>
            </w:pPr>
            <w:r w:rsidRPr="0080135D">
              <w:t>3.2</w:t>
            </w:r>
            <w:r w:rsidRPr="0080135D">
              <w:tab/>
              <w:t xml:space="preserve">Treatment certificate is checked to confirm that all critical fields are </w:t>
            </w:r>
            <w:r w:rsidRPr="0080135D">
              <w:t>present, correct and legible as detailed in the Scheme's Processes and Outcomes Document and the Containerised Cargo Clearance Resources Document</w:t>
            </w:r>
          </w:p>
          <w:p w:rsidR="00000000" w:rsidP="0080135D">
            <w:pPr>
              <w:pStyle w:val="List"/>
              <w:rPr>
                <w:lang w:val="en-NZ"/>
              </w:rPr>
            </w:pPr>
            <w:r w:rsidRPr="0080135D">
              <w:t>3.3</w:t>
            </w:r>
            <w:r w:rsidRPr="0080135D">
              <w:tab/>
              <w:t xml:space="preserve">Treatment certificate is checked to confirm that this treatment, dosage and duration is acceptable and in </w:t>
            </w:r>
            <w:r w:rsidRPr="0080135D">
              <w:t>accordance with the requirements of the Scheme's Processes and Outcomes Document and the Containerised Cargo Clearance Resources Document</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4</w:t>
            </w:r>
            <w:r w:rsidRPr="0080135D">
              <w:tab/>
            </w:r>
            <w:r w:rsidRPr="0080135D">
              <w:rPr>
                <w:rStyle w:val="SpecialBold"/>
              </w:rPr>
              <w:t>Convert quantities detailed in treatment certificates</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4.1</w:t>
            </w:r>
            <w:r w:rsidRPr="0080135D">
              <w:tab/>
              <w:t>Quantities of fumigants stated in a treatment certificate</w:t>
            </w:r>
            <w:r w:rsidRPr="0080135D">
              <w:t xml:space="preserve"> as being used to treat a given volume of material are checked against AQIS requirements</w:t>
            </w:r>
          </w:p>
          <w:p w:rsidR="00000000" w:rsidP="0080135D">
            <w:pPr>
              <w:pStyle w:val="List"/>
              <w:rPr>
                <w:lang w:val="en-NZ"/>
              </w:rPr>
            </w:pPr>
            <w:r w:rsidRPr="0080135D">
              <w:t>4.2</w:t>
            </w:r>
            <w:r w:rsidRPr="0080135D">
              <w:tab/>
              <w:t>Where necessary, required conversions are carried out to ensure that the quantity of fumigant and volume of material are at the correct dosage</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5</w:t>
            </w:r>
            <w:r w:rsidRPr="0080135D">
              <w:tab/>
            </w:r>
            <w:r w:rsidRPr="0080135D">
              <w:rPr>
                <w:rStyle w:val="SpecialBold"/>
              </w:rPr>
              <w:t>Check and confirm unpack destination for FCL</w:t>
            </w:r>
            <w:r w:rsidRPr="0080135D">
              <w:t>/</w:t>
            </w:r>
            <w:r w:rsidRPr="0080135D">
              <w:rPr>
                <w:rStyle w:val="SpecialBold"/>
              </w:rPr>
              <w:t>X consignments</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5.1</w:t>
            </w:r>
            <w:r w:rsidRPr="0080135D">
              <w:tab/>
              <w:t>The unpack postcode for FCL consignments is determined as metropolitan, rural or semi-rural in accordance with the Scheme's Processes and Outcomes Document and the Containerised Cargo Clearanc</w:t>
            </w:r>
            <w:r w:rsidRPr="0080135D">
              <w:t>e Resources Document</w:t>
            </w:r>
          </w:p>
          <w:p w:rsidR="00000000" w:rsidP="0080135D">
            <w:pPr>
              <w:pStyle w:val="List"/>
              <w:rPr>
                <w:lang w:val="en-NZ"/>
              </w:rPr>
            </w:pPr>
            <w:r w:rsidRPr="0080135D">
              <w:t>5.2</w:t>
            </w:r>
            <w:r w:rsidRPr="0080135D">
              <w:tab/>
              <w:t xml:space="preserve">If a FCL or FCX consignment is to be unpacked at a rural or semi-rural address as identified by the postcode and the AQIS Containerised Cargo Clearance Resources Document, it is </w:t>
            </w:r>
            <w:r w:rsidRPr="0080135D">
              <w:t>declared to AQIS at the time of lodgement of the impo</w:t>
            </w:r>
            <w:r w:rsidRPr="0080135D">
              <w:t>rt declaration</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6</w:t>
            </w:r>
            <w:r w:rsidRPr="0080135D">
              <w:tab/>
            </w:r>
            <w:r w:rsidRPr="0080135D">
              <w:rPr>
                <w:rStyle w:val="SpecialBold"/>
              </w:rPr>
              <w:t>Confirm that all commodity documentation is valid and meets AQIS requirements</w:t>
            </w:r>
          </w:p>
        </w:tc>
        <w:tc>
          <w:tcPr>
            <w:tcW w:w="6662"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t>6.1</w:t>
            </w:r>
            <w:r w:rsidRPr="0080135D">
              <w:tab/>
              <w:t xml:space="preserve">Information contained in packing declarations and treatment certificate is verified as containing a linking consignment identifier or numerical link to the </w:t>
            </w:r>
            <w:r w:rsidRPr="0080135D">
              <w:t>shipment in accordance with the Scheme's Processes and Outcomes Document and the Containerised Cargo Clearance Resources Document</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7</w:t>
            </w:r>
            <w:r w:rsidRPr="0080135D">
              <w:tab/>
            </w:r>
            <w:r w:rsidRPr="0080135D">
              <w:rPr>
                <w:rStyle w:val="SpecialBold"/>
              </w:rPr>
              <w:t>Confirm that all commodity documentation is valid and meets AQIS requirements</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7.1</w:t>
            </w:r>
            <w:r w:rsidRPr="0080135D">
              <w:tab/>
              <w:t>Determine information and documentation r</w:t>
            </w:r>
            <w:r w:rsidRPr="0080135D">
              <w:t>equired for assessment in accordance with the Scheme's Processes and Outcomes Document</w:t>
            </w:r>
          </w:p>
          <w:p w:rsidR="00000000" w:rsidRPr="0080135D" w:rsidP="0080135D">
            <w:pPr>
              <w:pStyle w:val="List"/>
            </w:pPr>
            <w:r w:rsidRPr="0080135D">
              <w:t>7.2</w:t>
            </w:r>
            <w:r w:rsidRPr="0080135D">
              <w:tab/>
              <w:t>Assess documentation to determine if the commodity is in scope as required by the Scheme's Processes and Outcomes Document</w:t>
            </w:r>
          </w:p>
          <w:p w:rsidR="00000000" w:rsidRPr="0080135D" w:rsidP="0080135D">
            <w:pPr>
              <w:pStyle w:val="List"/>
            </w:pPr>
            <w:r w:rsidRPr="0080135D">
              <w:t>7.3</w:t>
            </w:r>
            <w:r w:rsidRPr="0080135D">
              <w:tab/>
              <w:t xml:space="preserve">Ensure documentation contains linkage </w:t>
            </w:r>
            <w:r w:rsidRPr="0080135D">
              <w:t>to the consignment as required by the Scheme's Processes and Outcomes Document</w:t>
            </w:r>
          </w:p>
          <w:p w:rsidR="00000000" w:rsidP="0080135D">
            <w:pPr>
              <w:pStyle w:val="List"/>
              <w:rPr>
                <w:lang w:val="en-NZ"/>
              </w:rPr>
            </w:pPr>
            <w:r w:rsidRPr="0080135D">
              <w:t>7.4</w:t>
            </w:r>
            <w:r w:rsidRPr="0080135D">
              <w:tab/>
              <w:t>Assess documentation in accordance with the requirements of the Scheme's Processes and Outcomes Document</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8</w:t>
            </w:r>
            <w:r w:rsidRPr="0080135D">
              <w:tab/>
            </w:r>
            <w:r w:rsidRPr="0080135D">
              <w:rPr>
                <w:rStyle w:val="SpecialBold"/>
              </w:rPr>
              <w:t>Enter required Processing Types and Automatic Entry Processing</w:t>
            </w:r>
            <w:r w:rsidRPr="0080135D">
              <w:t xml:space="preserve"> (</w:t>
            </w:r>
            <w:r w:rsidRPr="0080135D">
              <w:rPr>
                <w:rStyle w:val="SpecialBold"/>
              </w:rPr>
              <w:t>A</w:t>
            </w:r>
            <w:r w:rsidRPr="0080135D">
              <w:rPr>
                <w:rStyle w:val="SpecialBold"/>
              </w:rPr>
              <w:t>EP</w:t>
            </w:r>
            <w:r w:rsidRPr="0080135D">
              <w:t xml:space="preserve">) </w:t>
            </w:r>
            <w:r w:rsidRPr="0080135D">
              <w:rPr>
                <w:rStyle w:val="SpecialBold"/>
              </w:rPr>
              <w:t>codes</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8.1</w:t>
            </w:r>
            <w:r w:rsidRPr="0080135D">
              <w:tab/>
              <w:t>Determine the AQIS Processing Type and enter it into the AQIS Processing Type field in the Joint Entry Management Computer System (JEMS) in accordance with the Processes and Outcomes Document for each of the relevant Co-Regulation Schemes</w:t>
            </w:r>
          </w:p>
          <w:p w:rsidR="00000000" w:rsidP="0080135D">
            <w:pPr>
              <w:pStyle w:val="List"/>
              <w:rPr>
                <w:lang w:val="en-NZ"/>
              </w:rPr>
            </w:pPr>
            <w:r w:rsidRPr="0080135D">
              <w:t>8.2</w:t>
            </w:r>
            <w:r w:rsidRPr="0080135D">
              <w:tab/>
              <w:t>Determine the Quarantine Approved Premise where the activity is to take place in accordance with the Processes and Outcomes Document for EACH of the relevant Co-Regulation Schemes. The QAP Code is entered into the QAP Field on the Joint Entry Management C</w:t>
            </w:r>
            <w:r w:rsidRPr="0080135D">
              <w:t>omputer System (JEMS) in accordance with the Processes and Outcomes Document for each of the relevant Co-Regulation Schemes</w:t>
            </w:r>
          </w:p>
        </w:tc>
      </w:tr>
      <w:tr w:rsidTr="004502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135D">
            <w:pPr>
              <w:pStyle w:val="List"/>
              <w:rPr>
                <w:lang w:val="en-NZ"/>
              </w:rPr>
            </w:pPr>
            <w:r w:rsidRPr="0080135D">
              <w:rPr>
                <w:rStyle w:val="SpecialBold"/>
              </w:rPr>
              <w:t>9</w:t>
            </w:r>
            <w:r w:rsidRPr="0080135D">
              <w:tab/>
            </w:r>
            <w:r w:rsidRPr="0080135D">
              <w:rPr>
                <w:rStyle w:val="SpecialBold"/>
              </w:rPr>
              <w:t>Ensure that all documentation and records are completed and correctly retained</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List"/>
            </w:pPr>
            <w:r w:rsidRPr="0080135D">
              <w:t>9.1</w:t>
            </w:r>
            <w:r w:rsidRPr="0080135D">
              <w:tab/>
              <w:t>All principal documentation and records of cle</w:t>
            </w:r>
            <w:r w:rsidRPr="0080135D">
              <w:t>ared imports including all relevant shipping documents, packing declarations, bills of lading, etc. are maintained in accordance AQIS Co-Regulation Scheme requirements</w:t>
            </w:r>
          </w:p>
          <w:p w:rsidR="00000000" w:rsidRPr="0080135D" w:rsidP="0080135D">
            <w:pPr>
              <w:pStyle w:val="List"/>
            </w:pPr>
            <w:r w:rsidRPr="0080135D">
              <w:t>9.2</w:t>
            </w:r>
            <w:r w:rsidRPr="0080135D">
              <w:tab/>
              <w:t>Clients are advised that AQIS may call up this documentation during any audit</w:t>
            </w:r>
          </w:p>
        </w:tc>
      </w:tr>
    </w:tbl>
    <w:p w:rsidR="0045028D" w:rsidP="0080135D">
      <w:pPr>
        <w:pStyle w:val="BodyText"/>
      </w:pPr>
    </w:p>
    <w:p w:rsidR="0045028D" w:rsidP="0080135D">
      <w:pPr>
        <w:pStyle w:val="BodyText"/>
      </w:pPr>
    </w:p>
    <w:p w:rsidR="00000000" w:rsidRPr="0080135D" w:rsidP="0080135D">
      <w:pPr>
        <w:pStyle w:val="Heading1"/>
      </w:pPr>
      <w:bookmarkStart w:id="9" w:name="O_262412"/>
      <w:bookmarkEnd w:id="9"/>
      <w:r w:rsidRPr="0080135D">
        <w:t>Required Skills and Knowledge</w:t>
      </w:r>
    </w:p>
    <w:tbl>
      <w:tblPr>
        <w:tblW w:w="9640" w:type="dxa"/>
        <w:tblLayout w:type="fixed"/>
        <w:tblCellMar>
          <w:left w:w="62" w:type="dxa"/>
          <w:right w:w="62" w:type="dxa"/>
        </w:tblCellMar>
        <w:tblLook w:val="0000"/>
      </w:tblPr>
      <w:tblGrid>
        <w:gridCol w:w="9640"/>
      </w:tblGrid>
      <w:tr w:rsidTr="0045028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REQUIRED KNOWLEDGE AND SKILLS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This describes the essential knowledge and skills and their level required for this unit.</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Required knowledge</w:t>
            </w:r>
            <w:r w:rsidRPr="0080135D">
              <w:t>:</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Proficiency in the requirements of the AQIS Co-Regulation Schemes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Australian and international legislation, codes and regulations relevant to non-commodity quarantine freight clearance operations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Relevant OH&amp;S and environmental protection procedures and guidelines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AQIS and workplace procedures and policies for non-</w:t>
            </w:r>
            <w:r w:rsidRPr="0080135D">
              <w:t>commodity quarantine freight clearance operations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Focus of operation of work systems, equipment, management and site operating systems for non-commodity quarantine freight clearance operations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Typical problems that may occur during non-commodity quaran</w:t>
            </w:r>
            <w:r w:rsidRPr="0080135D">
              <w:t>tine freight clearance and appropriate action that can be taken to resolve the problems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Information on relevant aspects of non-commodity quarantine freight clearance practices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Sources of information on new developments in non-commodity quarantine freight clearance procedures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Techniques to learn the skills and knowledge required for new developments in non-commodity quarantine freight clearance procedures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Documentation and re</w:t>
            </w:r>
            <w:r w:rsidRPr="0080135D">
              <w:t>cord requirements for non-commodity quarantine freight clearance operations</w:t>
            </w:r>
          </w:p>
        </w:tc>
      </w:tr>
    </w:tbl>
    <w:p w:rsidR="00000000" w:rsidRPr="0080135D" w:rsidP="0080135D">
      <w:pPr>
        <w:pStyle w:val="BodyText"/>
      </w:pPr>
    </w:p>
    <w:tbl>
      <w:tblPr>
        <w:tblW w:w="9640" w:type="dxa"/>
        <w:tblLayout w:type="fixed"/>
        <w:tblCellMar>
          <w:left w:w="62" w:type="dxa"/>
          <w:right w:w="62" w:type="dxa"/>
        </w:tblCellMar>
        <w:tblLook w:val="0000"/>
      </w:tblPr>
      <w:tblGrid>
        <w:gridCol w:w="9640"/>
      </w:tblGrid>
      <w:tr w:rsidTr="0045028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Required skills</w:t>
            </w:r>
            <w:r w:rsidRPr="0080135D">
              <w:t>:</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Negotiate, communicate and liaise effectively with clients and others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 xml:space="preserve">Read and interpret instructions, procedures and information relevant to non-commodity </w:t>
            </w:r>
            <w:r w:rsidRPr="0080135D">
              <w:t>quarantine freight clearance procedures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Select and use relevant computer/communication/office equipment when carrying out non-commodity quarantine freight clearance operations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Complete documentation related to work activities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 xml:space="preserve">Work collaboratively as </w:t>
            </w:r>
            <w:r w:rsidRPr="0080135D">
              <w:t>part of a freight clearance team</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Plan and organise work activities when carrying out non-commodity quarantine freight clearance procedures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 xml:space="preserve">Identify, interpret and learn skills and knowledge required for relevant new developments </w:t>
            </w:r>
            <w:r w:rsidRPr="0080135D">
              <w:t>in non-commodity quarantine freight clearance services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Adapt appropriately to cultural differences in the workplace, including modes of behaviour and interactions with others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Solve problems that may arise when carrying out non-commodity quarantine frei</w:t>
            </w:r>
            <w:r w:rsidRPr="0080135D">
              <w:t>ght clearance operations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Modify activities depending on differing workplace contexts, risk situations and environments, including taking appropriate initiatives within allowable limits</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Monitor work activities in terms of planned schedule</w:t>
            </w:r>
          </w:p>
        </w:tc>
      </w:tr>
      <w:tr w:rsidTr="004502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Work systema</w:t>
            </w:r>
            <w:r w:rsidRPr="0080135D">
              <w:t>tically with required attention to detail without injury to self or others, or damage to goods or equipment</w:t>
            </w:r>
          </w:p>
        </w:tc>
      </w:tr>
    </w:tbl>
    <w:p w:rsidR="0045028D" w:rsidP="0080135D">
      <w:pPr>
        <w:pStyle w:val="BodyText"/>
      </w:pPr>
    </w:p>
    <w:p w:rsidR="0045028D" w:rsidP="0080135D">
      <w:pPr>
        <w:pStyle w:val="BodyText"/>
      </w:pPr>
    </w:p>
    <w:p w:rsidR="00000000" w:rsidRPr="0080135D" w:rsidP="0080135D">
      <w:pPr>
        <w:pStyle w:val="Heading1"/>
      </w:pPr>
      <w:bookmarkStart w:id="10" w:name="O_246605"/>
      <w:bookmarkEnd w:id="10"/>
      <w:r w:rsidRPr="0080135D">
        <w:t>Evidence Guide</w:t>
      </w:r>
    </w:p>
    <w:tbl>
      <w:tblPr>
        <w:tblW w:w="9499" w:type="dxa"/>
        <w:tblLayout w:type="fixed"/>
        <w:tblCellMar>
          <w:left w:w="62" w:type="dxa"/>
          <w:right w:w="62" w:type="dxa"/>
        </w:tblCellMar>
        <w:tblLook w:val="0000"/>
      </w:tblPr>
      <w:tblGrid>
        <w:gridCol w:w="3524"/>
        <w:gridCol w:w="5975"/>
      </w:tblGrid>
      <w:tr w:rsidTr="0045028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EVIDENCE GUIDE</w:t>
            </w:r>
          </w:p>
        </w:tc>
      </w:tr>
      <w:tr w:rsidTr="0045028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The evidence guide provides advice on assessment and must be read in conjunction with the perf</w:t>
            </w:r>
            <w:r w:rsidRPr="0080135D">
              <w:t>ormance criteria, required knowledge and skills, the range statement and the assessment guidelines for this Training Package.</w:t>
            </w:r>
          </w:p>
        </w:tc>
      </w:tr>
      <w:tr w:rsidTr="004502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The evidence required to demonstra</w:t>
            </w:r>
            <w:r w:rsidRPr="0080135D">
              <w:t>te competency in this unit must be relevant to and satisfy all of the requirements of the elements and performance criteria of this unit and include demonstration of:</w:t>
            </w:r>
          </w:p>
          <w:p w:rsidR="00000000" w:rsidRPr="0080135D" w:rsidP="0080135D">
            <w:pPr>
              <w:pStyle w:val="ListBullet2"/>
            </w:pPr>
            <w:r w:rsidRPr="0080135D">
              <w:t>identifying and interpreting the quarantine Co-Regulation Schemes</w:t>
            </w:r>
          </w:p>
          <w:p w:rsidR="00000000" w:rsidRPr="0080135D" w:rsidP="0080135D">
            <w:pPr>
              <w:pStyle w:val="ListBullet2"/>
            </w:pPr>
            <w:r w:rsidRPr="0080135D">
              <w:t>confirming accreditation status for container clearance</w:t>
            </w:r>
          </w:p>
          <w:p w:rsidR="00000000" w:rsidRPr="0080135D" w:rsidP="0080135D">
            <w:pPr>
              <w:pStyle w:val="ListBullet2"/>
            </w:pPr>
            <w:r w:rsidRPr="0080135D">
              <w:t>assessing a packing declaration</w:t>
            </w:r>
          </w:p>
          <w:p w:rsidR="00000000" w:rsidRPr="0080135D" w:rsidP="0080135D">
            <w:pPr>
              <w:pStyle w:val="ListBullet2"/>
            </w:pPr>
            <w:r w:rsidRPr="0080135D">
              <w:t>assessing a treatment certificate</w:t>
            </w:r>
          </w:p>
          <w:p w:rsidR="00000000" w:rsidRPr="0080135D" w:rsidP="0080135D">
            <w:pPr>
              <w:pStyle w:val="ListBullet2"/>
            </w:pPr>
            <w:r w:rsidRPr="0080135D">
              <w:t>converting quantities detailed in treatment certificates</w:t>
            </w:r>
          </w:p>
          <w:p w:rsidR="00000000" w:rsidP="0080135D">
            <w:pPr>
              <w:pStyle w:val="ListBullet2"/>
              <w:rPr>
                <w:lang w:val="en-NZ"/>
              </w:rPr>
            </w:pPr>
            <w:r w:rsidRPr="0080135D">
              <w:t>identifying that all relevent documentation is valid and meets all requiremen</w:t>
            </w:r>
            <w:r w:rsidRPr="0080135D">
              <w:t>ts</w:t>
            </w:r>
          </w:p>
        </w:tc>
      </w:tr>
      <w:tr w:rsidTr="004502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Performance is demonstrated consistently over a period of time and in a suitable range of contexts</w:t>
            </w:r>
          </w:p>
          <w:p w:rsidR="00000000" w:rsidRPr="0080135D" w:rsidP="0080135D">
            <w:pPr>
              <w:pStyle w:val="ListBullet"/>
            </w:pPr>
            <w:r w:rsidRPr="0080135D">
              <w:t>Resources for assessment include:</w:t>
            </w:r>
          </w:p>
          <w:p w:rsidR="00000000" w:rsidRPr="0080135D" w:rsidP="0080135D">
            <w:pPr>
              <w:pStyle w:val="ListBullet2"/>
            </w:pPr>
            <w:r w:rsidRPr="0080135D">
              <w:t>a range of relevant exercises, case studies and/or other simulated practical and knowledge assessment, and/or</w:t>
            </w:r>
          </w:p>
          <w:p w:rsidR="00000000" w:rsidRPr="0080135D" w:rsidP="0080135D">
            <w:pPr>
              <w:pStyle w:val="ListBullet2"/>
            </w:pPr>
            <w:r w:rsidRPr="0080135D">
              <w:t>access to an appropriate range of relevant operational situations in the workplace</w:t>
            </w:r>
          </w:p>
          <w:p w:rsidR="00000000" w:rsidRPr="0080135D" w:rsidP="0080135D">
            <w:pPr>
              <w:pStyle w:val="ListBullet"/>
            </w:pPr>
            <w:r w:rsidRPr="0080135D">
              <w:t>In both real and simulated environments, access is required to</w:t>
            </w:r>
            <w:r w:rsidRPr="0080135D">
              <w:t>:</w:t>
            </w:r>
          </w:p>
          <w:p w:rsidR="00000000" w:rsidRPr="0080135D" w:rsidP="0080135D">
            <w:pPr>
              <w:pStyle w:val="ListBullet2"/>
            </w:pPr>
            <w:r w:rsidRPr="0080135D">
              <w:t>relevant and appropriate materials and equipment, and</w:t>
            </w:r>
          </w:p>
          <w:p w:rsidR="00000000" w:rsidP="0080135D">
            <w:pPr>
              <w:pStyle w:val="ListBullet2"/>
              <w:rPr>
                <w:lang w:val="en-NZ"/>
              </w:rPr>
            </w:pPr>
            <w:r w:rsidRPr="0080135D">
              <w:t>applicable documentation including workplace procedures, regulations, codes of practice and operation manuals</w:t>
            </w:r>
          </w:p>
        </w:tc>
      </w:tr>
      <w:tr w:rsidTr="004502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Assessment of this unit must be undertaken by a registered training organisation</w:t>
            </w:r>
          </w:p>
          <w:p w:rsidR="00000000" w:rsidRPr="0080135D" w:rsidP="0080135D">
            <w:pPr>
              <w:pStyle w:val="ListBullet"/>
            </w:pPr>
            <w:r w:rsidRPr="0080135D">
              <w:t>As a minimum, assessment of knowledge must be conducted through appropriate written/oral tests</w:t>
            </w:r>
          </w:p>
          <w:p w:rsidR="00000000" w:rsidRPr="0080135D" w:rsidP="0080135D">
            <w:pPr>
              <w:pStyle w:val="ListBullet"/>
            </w:pPr>
            <w:r w:rsidRPr="0080135D">
              <w:t>Practical assessment must occur:</w:t>
            </w:r>
          </w:p>
          <w:p w:rsidR="00000000" w:rsidRPr="0080135D" w:rsidP="0080135D">
            <w:pPr>
              <w:pStyle w:val="ListBullet2"/>
            </w:pPr>
            <w:r w:rsidRPr="0080135D">
              <w:t>through activities in an appropriately simulat</w:t>
            </w:r>
            <w:r w:rsidRPr="0080135D">
              <w:t>ed environment at the registered training organisation, and/or</w:t>
            </w:r>
          </w:p>
          <w:p w:rsidR="00000000" w:rsidRPr="0080135D" w:rsidP="0080135D">
            <w:pPr>
              <w:pStyle w:val="ListBullet2"/>
            </w:pPr>
            <w:r w:rsidRPr="0080135D">
              <w:t>in an appropriate range of situations in the workplace</w:t>
            </w:r>
          </w:p>
        </w:tc>
      </w:tr>
    </w:tbl>
    <w:p w:rsidR="0045028D" w:rsidP="0080135D">
      <w:pPr>
        <w:pStyle w:val="BodyText"/>
      </w:pPr>
    </w:p>
    <w:p w:rsidR="0045028D" w:rsidP="0080135D">
      <w:pPr>
        <w:pStyle w:val="BodyText"/>
      </w:pPr>
    </w:p>
    <w:p w:rsidR="00000000" w:rsidRPr="0080135D" w:rsidP="0080135D">
      <w:pPr>
        <w:pStyle w:val="Heading1"/>
      </w:pPr>
      <w:bookmarkStart w:id="11" w:name="O_254588"/>
      <w:bookmarkEnd w:id="11"/>
      <w:r w:rsidRPr="0080135D">
        <w:t>Range Statement</w:t>
      </w:r>
    </w:p>
    <w:tbl>
      <w:tblPr>
        <w:tblW w:w="9640" w:type="dxa"/>
        <w:tblLayout w:type="fixed"/>
        <w:tblCellMar>
          <w:left w:w="62" w:type="dxa"/>
          <w:right w:w="62" w:type="dxa"/>
        </w:tblCellMar>
        <w:tblLook w:val="0000"/>
      </w:tblPr>
      <w:tblGrid>
        <w:gridCol w:w="3486"/>
        <w:gridCol w:w="6154"/>
      </w:tblGrid>
      <w:tr w:rsidTr="0045028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RANGE STATEMENT</w:t>
            </w:r>
            <w:r w:rsidRPr="0080135D">
              <w:t xml:space="preserve"> </w:t>
            </w:r>
          </w:p>
        </w:tc>
      </w:tr>
      <w:tr w:rsidTr="0045028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The range statement relates to the unit of competency as a whole. It allows for different work environments and situations that may affect performance.</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An Accredited Person is a person who is:</w:t>
            </w:r>
          </w:p>
        </w:tc>
        <w:tc>
          <w:tcPr>
            <w:tcW w:w="6154"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accredited under the relevant AQIS Co-Regulation Scheme: who</w:t>
            </w:r>
            <w:r w:rsidRPr="0080135D">
              <w:t xml:space="preserve"> has successfully completed the AQIS approved training course fulfilled accreditation requirements. In order to perform tasks under the Co-Regulations Scheme, an Accredited Person must also operate in a business that is a signatory to an existing Complianc</w:t>
            </w:r>
            <w:r w:rsidRPr="0080135D">
              <w:t>e Agreement with AQIS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The AQIS Co-Regulation Schemes are:</w:t>
            </w:r>
          </w:p>
        </w:tc>
        <w:tc>
          <w:tcPr>
            <w:tcW w:w="6154"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 xml:space="preserve">a scheme developed to allow business entities to subscribe to a Compliance Agreement </w:t>
            </w:r>
            <w:r w:rsidRPr="0080135D">
              <w:t>with AQIS, and for the business's Accredited Persons to assess commodity and non-commodity documentation on behalf of AQIS, in order to facilitate the quarantine clearance of freight</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Information on relevant aspects of commodity and non-commodity freight c</w:t>
            </w:r>
            <w:r w:rsidRPr="0080135D">
              <w:t>learance practices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AQIS Containerised Cargo Document for each Co-Regulation Scheme</w:t>
            </w:r>
          </w:p>
          <w:p w:rsidR="00000000" w:rsidRPr="0080135D" w:rsidP="0080135D">
            <w:pPr>
              <w:pStyle w:val="ListBullet"/>
            </w:pPr>
            <w:r w:rsidRPr="0080135D">
              <w:t>Processes and Outcomes Document for each Co-Regulation Scheme</w:t>
            </w:r>
          </w:p>
          <w:p w:rsidR="00000000" w:rsidRPr="0080135D" w:rsidP="0080135D">
            <w:pPr>
              <w:pStyle w:val="ListBullet"/>
            </w:pPr>
            <w:r w:rsidRPr="0080135D">
              <w:t>commodity requirements and treatment</w:t>
            </w:r>
          </w:p>
          <w:p w:rsidR="00000000" w:rsidRPr="0080135D" w:rsidP="0080135D">
            <w:pPr>
              <w:pStyle w:val="ListBullet"/>
            </w:pPr>
            <w:r w:rsidRPr="0080135D">
              <w:t>AQIS AEP system and related procedure statements and codes</w:t>
            </w:r>
          </w:p>
          <w:p w:rsidR="00000000" w:rsidRPr="0080135D" w:rsidP="0080135D">
            <w:pPr>
              <w:pStyle w:val="ListBullet"/>
            </w:pPr>
            <w:r w:rsidRPr="0080135D">
              <w:t>t</w:t>
            </w:r>
            <w:r w:rsidRPr="0080135D">
              <w:t>he legislation and procedures relating to the non-commodity quarantine clearance of freight</w:t>
            </w:r>
          </w:p>
          <w:p w:rsidR="00000000" w:rsidP="0080135D">
            <w:pPr>
              <w:pStyle w:val="ListBullet"/>
              <w:rPr>
                <w:lang w:val="en-NZ"/>
              </w:rPr>
            </w:pPr>
            <w:r w:rsidRPr="0080135D">
              <w:t>ICON an AQIS online database</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The term 'straw'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straw</w:t>
            </w:r>
          </w:p>
          <w:p w:rsidR="00000000" w:rsidRPr="0080135D" w:rsidP="0080135D">
            <w:pPr>
              <w:pStyle w:val="ListBullet"/>
            </w:pPr>
            <w:r w:rsidRPr="0080135D">
              <w:t>cereal</w:t>
            </w:r>
          </w:p>
          <w:p w:rsidR="00000000" w:rsidRPr="0080135D" w:rsidP="0080135D">
            <w:pPr>
              <w:pStyle w:val="ListBullet"/>
            </w:pPr>
            <w:r w:rsidRPr="0080135D">
              <w:t>rice hulls</w:t>
            </w:r>
          </w:p>
          <w:p w:rsidR="00000000" w:rsidP="0080135D">
            <w:pPr>
              <w:pStyle w:val="ListBullet"/>
              <w:rPr>
                <w:lang w:val="en-NZ"/>
              </w:rPr>
            </w:pPr>
            <w:r w:rsidRPr="0080135D">
              <w:t>and other unprocessed plant materials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The term 'timber'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crates</w:t>
            </w:r>
          </w:p>
          <w:p w:rsidR="00000000" w:rsidRPr="0080135D" w:rsidP="0080135D">
            <w:pPr>
              <w:pStyle w:val="ListBullet"/>
            </w:pPr>
            <w:r w:rsidRPr="0080135D">
              <w:t>cases</w:t>
            </w:r>
          </w:p>
          <w:p w:rsidR="00000000" w:rsidRPr="0080135D" w:rsidP="0080135D">
            <w:pPr>
              <w:pStyle w:val="ListBullet"/>
            </w:pPr>
            <w:r w:rsidRPr="0080135D">
              <w:t>dunnage</w:t>
            </w:r>
          </w:p>
          <w:p w:rsidR="00000000" w:rsidRPr="0080135D" w:rsidP="0080135D">
            <w:pPr>
              <w:pStyle w:val="ListBullet"/>
            </w:pPr>
            <w:r w:rsidRPr="0080135D">
              <w:t>pallets</w:t>
            </w:r>
          </w:p>
          <w:p w:rsidR="00000000" w:rsidRPr="0080135D" w:rsidP="0080135D">
            <w:pPr>
              <w:pStyle w:val="ListBullet"/>
            </w:pPr>
            <w:r w:rsidRPr="0080135D">
              <w:t>skids</w:t>
            </w:r>
          </w:p>
          <w:p w:rsidR="00000000" w:rsidP="0080135D">
            <w:pPr>
              <w:pStyle w:val="ListBullet"/>
              <w:rPr>
                <w:lang w:val="en-NZ"/>
              </w:rPr>
            </w:pPr>
            <w:r w:rsidRPr="0080135D">
              <w:t>any other timber used as a shipping aid</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The term 'bark' is defined as:</w:t>
            </w:r>
          </w:p>
        </w:tc>
        <w:tc>
          <w:tcPr>
            <w:tcW w:w="6154" w:type="dxa"/>
            <w:tcBorders>
              <w:top w:val="nil"/>
              <w:left w:val="nil"/>
              <w:bottom w:val="nil"/>
              <w:right w:val="nil"/>
            </w:tcBorders>
            <w:tcMar>
              <w:top w:w="0" w:type="dxa"/>
              <w:left w:w="62" w:type="dxa"/>
              <w:bottom w:w="0" w:type="dxa"/>
              <w:right w:w="62" w:type="dxa"/>
            </w:tcMar>
          </w:tcPr>
          <w:p w:rsidR="00000000" w:rsidP="0080135D">
            <w:pPr>
              <w:pStyle w:val="ListBullet"/>
              <w:rPr>
                <w:lang w:val="en-NZ"/>
              </w:rPr>
            </w:pPr>
            <w:r w:rsidRPr="0080135D">
              <w:t>the external natural layer covering trees and branches. This material is distinct and separable from processed timber</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Quarantine non-commodity clearance d</w:t>
            </w:r>
            <w:r w:rsidRPr="0080135D">
              <w:t>ocumentation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packing declarations</w:t>
            </w:r>
          </w:p>
          <w:p w:rsidR="00000000" w:rsidRPr="0080135D" w:rsidP="0080135D">
            <w:pPr>
              <w:pStyle w:val="ListBullet"/>
            </w:pPr>
            <w:r w:rsidRPr="0080135D">
              <w:t>treatment certificates</w:t>
            </w:r>
          </w:p>
          <w:p w:rsidR="00000000" w:rsidRPr="0080135D" w:rsidP="0080135D">
            <w:pPr>
              <w:pStyle w:val="ListBullet"/>
            </w:pPr>
            <w:r w:rsidRPr="0080135D">
              <w:t>shipping documents</w:t>
            </w:r>
          </w:p>
          <w:p w:rsidR="00000000" w:rsidRPr="0080135D" w:rsidP="0080135D">
            <w:pPr>
              <w:pStyle w:val="ListBullet"/>
            </w:pPr>
            <w:r w:rsidRPr="0080135D">
              <w:t>bills of lading</w:t>
            </w:r>
          </w:p>
          <w:p w:rsidR="00000000" w:rsidRPr="0080135D" w:rsidP="0080135D">
            <w:pPr>
              <w:pStyle w:val="ListBullet"/>
            </w:pPr>
            <w:r w:rsidRPr="0080135D">
              <w:t>commercial invoices</w:t>
            </w:r>
          </w:p>
          <w:p w:rsidR="00000000" w:rsidP="0080135D">
            <w:pPr>
              <w:pStyle w:val="ListBullet"/>
              <w:rPr>
                <w:lang w:val="en-NZ"/>
              </w:rPr>
            </w:pPr>
            <w:r w:rsidRPr="0080135D">
              <w:t>physio sanitary certificates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Unpacking destinations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metropolitan destinations</w:t>
            </w:r>
          </w:p>
          <w:p w:rsidR="00000000" w:rsidRPr="0080135D" w:rsidP="0080135D">
            <w:pPr>
              <w:pStyle w:val="ListBullet"/>
            </w:pPr>
            <w:r w:rsidRPr="0080135D">
              <w:t>fringe rural destinations</w:t>
            </w:r>
          </w:p>
          <w:p w:rsidR="00000000" w:rsidP="0080135D">
            <w:pPr>
              <w:pStyle w:val="ListBullet"/>
              <w:rPr>
                <w:lang w:val="en-NZ"/>
              </w:rPr>
            </w:pPr>
            <w:r w:rsidRPr="0080135D">
              <w:t>rural destinations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standard operating procedures (SOPs)</w:t>
            </w:r>
          </w:p>
          <w:p w:rsidR="00000000" w:rsidRPr="0080135D" w:rsidP="0080135D">
            <w:pPr>
              <w:pStyle w:val="ListBullet"/>
            </w:pPr>
            <w:r w:rsidRPr="0080135D">
              <w:t>company procedures</w:t>
            </w:r>
          </w:p>
          <w:p w:rsidR="00000000" w:rsidRPr="0080135D" w:rsidP="0080135D">
            <w:pPr>
              <w:pStyle w:val="ListBullet"/>
            </w:pPr>
            <w:r w:rsidRPr="0080135D">
              <w:t>enterprise procedures</w:t>
            </w:r>
          </w:p>
          <w:p w:rsidR="00000000" w:rsidRPr="0080135D" w:rsidP="0080135D">
            <w:pPr>
              <w:pStyle w:val="ListBullet"/>
            </w:pPr>
            <w:r w:rsidRPr="0080135D">
              <w:t>organisational procedures</w:t>
            </w:r>
          </w:p>
          <w:p w:rsidR="00000000" w:rsidP="0080135D">
            <w:pPr>
              <w:pStyle w:val="ListBullet"/>
              <w:rPr>
                <w:lang w:val="en-NZ"/>
              </w:rPr>
            </w:pPr>
            <w:r w:rsidRPr="0080135D">
              <w:t>established procedures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Communication in the work a</w:t>
            </w:r>
            <w:r w:rsidRPr="0080135D">
              <w:t>rea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phone</w:t>
            </w:r>
          </w:p>
          <w:p w:rsidR="00000000" w:rsidRPr="0080135D" w:rsidP="0080135D">
            <w:pPr>
              <w:pStyle w:val="ListBullet"/>
            </w:pPr>
            <w:r w:rsidRPr="0080135D">
              <w:t>ICS direct or via proprietary software to ICS</w:t>
            </w:r>
          </w:p>
          <w:p w:rsidR="00000000" w:rsidRPr="0080135D" w:rsidP="0080135D">
            <w:pPr>
              <w:pStyle w:val="ListBullet"/>
            </w:pPr>
            <w:r w:rsidRPr="0080135D">
              <w:t>AQIS Import Management System (AIMS)</w:t>
            </w:r>
          </w:p>
          <w:p w:rsidR="00000000" w:rsidRPr="0080135D" w:rsidP="0080135D">
            <w:pPr>
              <w:pStyle w:val="ListBullet"/>
            </w:pPr>
            <w:r w:rsidRPr="0080135D">
              <w:t>electronic data interchange (EDI)</w:t>
            </w:r>
          </w:p>
          <w:p w:rsidR="00000000" w:rsidRPr="0080135D" w:rsidP="0080135D">
            <w:pPr>
              <w:pStyle w:val="ListBullet"/>
            </w:pPr>
            <w:r w:rsidRPr="0080135D">
              <w:t>fax</w:t>
            </w:r>
          </w:p>
          <w:p w:rsidR="00000000" w:rsidRPr="0080135D" w:rsidP="0080135D">
            <w:pPr>
              <w:pStyle w:val="ListBullet"/>
            </w:pPr>
            <w:r w:rsidRPr="0080135D">
              <w:t>email</w:t>
            </w:r>
          </w:p>
          <w:p w:rsidR="00000000" w:rsidRPr="0080135D" w:rsidP="0080135D">
            <w:pPr>
              <w:pStyle w:val="ListBullet"/>
            </w:pPr>
            <w:r w:rsidRPr="0080135D">
              <w:t>internet</w:t>
            </w:r>
          </w:p>
          <w:p w:rsidR="00000000" w:rsidRPr="0080135D" w:rsidP="0080135D">
            <w:pPr>
              <w:pStyle w:val="ListBullet"/>
            </w:pPr>
            <w:r w:rsidRPr="0080135D">
              <w:t>RF systems</w:t>
            </w:r>
          </w:p>
          <w:p w:rsidR="00000000" w:rsidP="0080135D">
            <w:pPr>
              <w:pStyle w:val="ListBullet"/>
              <w:rPr>
                <w:lang w:val="en-NZ"/>
              </w:rPr>
            </w:pPr>
            <w:r w:rsidRPr="0080135D">
              <w:t>oral, aural or signed communications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other employees and supervisors</w:t>
            </w:r>
          </w:p>
          <w:p w:rsidR="00000000" w:rsidRPr="0080135D" w:rsidP="0080135D">
            <w:pPr>
              <w:pStyle w:val="ListBullet"/>
            </w:pPr>
            <w:r w:rsidRPr="0080135D">
              <w:t>clients</w:t>
            </w:r>
          </w:p>
          <w:p w:rsidR="00000000" w:rsidRPr="0080135D" w:rsidP="0080135D">
            <w:pPr>
              <w:pStyle w:val="ListBullet"/>
            </w:pPr>
            <w:r w:rsidRPr="0080135D">
              <w:t>AQIS officers</w:t>
            </w:r>
          </w:p>
          <w:p w:rsidR="00000000" w:rsidP="0080135D">
            <w:pPr>
              <w:pStyle w:val="ListBullet"/>
              <w:rPr>
                <w:lang w:val="en-NZ"/>
              </w:rPr>
            </w:pPr>
            <w:r w:rsidRPr="0080135D">
              <w:t>management and union representatives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the AQIS Containerised Cargo Clearance Document</w:t>
            </w:r>
          </w:p>
          <w:p w:rsidR="00000000" w:rsidRPr="0080135D" w:rsidP="0080135D">
            <w:pPr>
              <w:pStyle w:val="ListBullet"/>
            </w:pPr>
            <w:r w:rsidRPr="0080135D">
              <w:t>Enterprise Compliance Agreement with AQIS</w:t>
            </w:r>
          </w:p>
          <w:p w:rsidR="00000000" w:rsidRPr="0080135D" w:rsidP="0080135D">
            <w:pPr>
              <w:pStyle w:val="ListBullet"/>
            </w:pPr>
            <w:r w:rsidRPr="0080135D">
              <w:t>AQIS Operational Procedure Stateme</w:t>
            </w:r>
            <w:r w:rsidRPr="0080135D">
              <w:t>nts for the Automatic Entry Processing for FCL Scheme</w:t>
            </w:r>
          </w:p>
          <w:p w:rsidR="00000000" w:rsidRPr="0080135D" w:rsidP="0080135D">
            <w:pPr>
              <w:pStyle w:val="ListBullet"/>
            </w:pPr>
            <w:r w:rsidRPr="0080135D">
              <w:t>packing declarations</w:t>
            </w:r>
          </w:p>
          <w:p w:rsidR="00000000" w:rsidRPr="0080135D" w:rsidP="0080135D">
            <w:pPr>
              <w:pStyle w:val="ListBullet"/>
            </w:pPr>
            <w:r w:rsidRPr="0080135D">
              <w:t>treatment certificates</w:t>
            </w:r>
          </w:p>
          <w:p w:rsidR="00000000" w:rsidRPr="0080135D" w:rsidP="0080135D">
            <w:pPr>
              <w:pStyle w:val="ListBullet"/>
            </w:pPr>
            <w:r w:rsidRPr="0080135D">
              <w:t>shipping documents</w:t>
            </w:r>
          </w:p>
          <w:p w:rsidR="00000000" w:rsidRPr="0080135D" w:rsidP="0080135D">
            <w:pPr>
              <w:pStyle w:val="ListBullet"/>
            </w:pPr>
            <w:r w:rsidRPr="0080135D">
              <w:t>bills of lading</w:t>
            </w:r>
          </w:p>
          <w:p w:rsidR="00000000" w:rsidRPr="0080135D" w:rsidP="0080135D">
            <w:pPr>
              <w:pStyle w:val="ListBullet"/>
            </w:pPr>
            <w:r w:rsidRPr="0080135D">
              <w:t>commercial invoices</w:t>
            </w:r>
          </w:p>
          <w:p w:rsidR="00000000" w:rsidRPr="0080135D" w:rsidP="0080135D">
            <w:pPr>
              <w:pStyle w:val="ListBullet"/>
            </w:pPr>
            <w:r w:rsidRPr="0080135D">
              <w:t>physio sanitary certificates</w:t>
            </w:r>
          </w:p>
          <w:p w:rsidR="00000000" w:rsidRPr="0080135D" w:rsidP="0080135D">
            <w:pPr>
              <w:pStyle w:val="ListBullet"/>
            </w:pPr>
            <w:r w:rsidRPr="0080135D">
              <w:t>goods identification numbers and codes, manifests, delivery notes, consignment notes, authorised weighbridge certificates, and special clearances</w:t>
            </w:r>
          </w:p>
          <w:p w:rsidR="00000000" w:rsidRPr="0080135D" w:rsidP="0080135D">
            <w:pPr>
              <w:pStyle w:val="ListBullet"/>
            </w:pPr>
            <w:r w:rsidRPr="0080135D">
              <w:t>internal documentation used for non-commodity quarantine clearance activities</w:t>
            </w:r>
          </w:p>
          <w:p w:rsidR="00000000" w:rsidRPr="0080135D" w:rsidP="0080135D">
            <w:pPr>
              <w:pStyle w:val="ListBullet"/>
            </w:pPr>
            <w:r w:rsidRPr="0080135D">
              <w:t>Australian and international reg</w:t>
            </w:r>
            <w:r w:rsidRPr="0080135D">
              <w:t>ulations and codes of practice for non-commodity quarantine freight clearance operation</w:t>
            </w:r>
          </w:p>
          <w:p w:rsidR="00000000" w:rsidRPr="0080135D" w:rsidP="0080135D">
            <w:pPr>
              <w:pStyle w:val="ListBullet"/>
            </w:pPr>
            <w:r w:rsidRPr="0080135D">
              <w:t>operations manuals, job specifications and induction documentation</w:t>
            </w:r>
          </w:p>
          <w:p w:rsidR="00000000" w:rsidRPr="0080135D" w:rsidP="0080135D">
            <w:pPr>
              <w:pStyle w:val="ListBullet"/>
            </w:pPr>
            <w:r w:rsidRPr="0080135D">
              <w:t>manufacturers specifications for equipment</w:t>
            </w:r>
          </w:p>
          <w:p w:rsidR="00000000" w:rsidRPr="0080135D" w:rsidP="0080135D">
            <w:pPr>
              <w:pStyle w:val="ListBullet"/>
            </w:pPr>
            <w:r w:rsidRPr="0080135D">
              <w:t>workplace procedures and policies</w:t>
            </w:r>
          </w:p>
          <w:p w:rsidR="00000000" w:rsidRPr="0080135D" w:rsidP="0080135D">
            <w:pPr>
              <w:pStyle w:val="ListBullet"/>
            </w:pPr>
            <w:r w:rsidRPr="0080135D">
              <w:t>AQIS and client instruct</w:t>
            </w:r>
            <w:r w:rsidRPr="0080135D">
              <w:t>ions</w:t>
            </w:r>
          </w:p>
          <w:p w:rsidR="00000000" w:rsidRPr="0080135D" w:rsidP="0080135D">
            <w:pPr>
              <w:pStyle w:val="ListBullet"/>
            </w:pPr>
            <w:r w:rsidRPr="0080135D">
              <w:t>quality assurance procedures</w:t>
            </w:r>
          </w:p>
          <w:p w:rsidR="00000000" w:rsidP="0080135D">
            <w:pPr>
              <w:pStyle w:val="ListBullet"/>
              <w:rPr>
                <w:lang w:val="en-NZ"/>
              </w:rPr>
            </w:pPr>
            <w:r w:rsidRPr="0080135D">
              <w:t>emergency procedures</w:t>
            </w:r>
          </w:p>
        </w:tc>
      </w:tr>
      <w:tr w:rsidTr="004502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80135D" w:rsidP="0080135D">
            <w:pPr>
              <w:pStyle w:val="ListBullet"/>
            </w:pPr>
            <w:r w:rsidRPr="0080135D">
              <w:t>Quarantine Act 1908 and Regulations</w:t>
            </w:r>
          </w:p>
          <w:p w:rsidR="00000000" w:rsidRPr="0080135D" w:rsidP="0080135D">
            <w:pPr>
              <w:pStyle w:val="ListBullet"/>
            </w:pPr>
            <w:r w:rsidRPr="0080135D">
              <w:t>codes of practice of the Customs Brokers and Forwarders Council of Australia</w:t>
            </w:r>
          </w:p>
          <w:p w:rsidR="00000000" w:rsidRPr="0080135D" w:rsidP="0080135D">
            <w:pPr>
              <w:pStyle w:val="ListBullet"/>
            </w:pPr>
            <w:r w:rsidRPr="0080135D">
              <w:t>export/import/quarantine/bond requ</w:t>
            </w:r>
            <w:r w:rsidRPr="0080135D">
              <w:t>irements</w:t>
            </w:r>
          </w:p>
          <w:p w:rsidR="00000000" w:rsidRPr="0080135D" w:rsidP="0080135D">
            <w:pPr>
              <w:pStyle w:val="ListBullet"/>
            </w:pPr>
            <w:r w:rsidRPr="0080135D">
              <w:t>relevant state/territory OH&amp;S and environmental protection legislation</w:t>
            </w:r>
          </w:p>
          <w:p w:rsidR="00000000" w:rsidRPr="0080135D" w:rsidP="0080135D">
            <w:pPr>
              <w:pStyle w:val="ListBullet"/>
            </w:pPr>
            <w:r w:rsidRPr="0080135D">
              <w:t>workplace relations regulations</w:t>
            </w:r>
          </w:p>
          <w:p w:rsidR="00000000" w:rsidRPr="0080135D" w:rsidP="0080135D">
            <w:pPr>
              <w:pStyle w:val="ListBullet"/>
            </w:pPr>
            <w:r w:rsidRPr="0080135D">
              <w:t>workers compensation regulations</w:t>
            </w:r>
          </w:p>
          <w:p w:rsidR="00000000" w:rsidRPr="0080135D" w:rsidP="0080135D">
            <w:pPr>
              <w:pStyle w:val="ListBullet"/>
            </w:pPr>
            <w:r w:rsidRPr="0080135D">
              <w:t>equal opportunity legislation</w:t>
            </w:r>
          </w:p>
          <w:p w:rsidR="00000000" w:rsidRPr="0080135D" w:rsidP="0080135D">
            <w:pPr>
              <w:pStyle w:val="ListBullet"/>
            </w:pPr>
            <w:r w:rsidRPr="0080135D">
              <w:t>equal employment opportunity and affirmative action legislation</w:t>
            </w:r>
          </w:p>
        </w:tc>
      </w:tr>
    </w:tbl>
    <w:p w:rsidR="0045028D" w:rsidP="0080135D">
      <w:pPr>
        <w:pStyle w:val="BodyText"/>
      </w:pPr>
    </w:p>
    <w:p w:rsidR="0045028D" w:rsidP="0080135D">
      <w:pPr>
        <w:pStyle w:val="BodyText"/>
      </w:pPr>
    </w:p>
    <w:p w:rsidR="00000000" w:rsidRPr="0080135D" w:rsidP="0080135D">
      <w:pPr>
        <w:pStyle w:val="Heading1"/>
      </w:pPr>
      <w:bookmarkStart w:id="12" w:name="O_295601"/>
      <w:bookmarkEnd w:id="12"/>
      <w:r w:rsidRPr="0080135D">
        <w:t>Unit Sector(s)</w:t>
      </w:r>
    </w:p>
    <w:p w:rsidR="00000000" w:rsidRPr="0080135D" w:rsidP="0080135D">
      <w:pPr>
        <w:pStyle w:val="BodyText"/>
      </w:pPr>
      <w:r w:rsidRPr="0080135D">
        <w:t>Not Applicable</w:t>
      </w:r>
    </w:p>
    <w:p w:rsidR="00000000" w:rsidRPr="0080135D" w:rsidP="0080135D">
      <w:pPr>
        <w:pStyle w:val="AllowPageBreak"/>
      </w:pPr>
    </w:p>
    <w:p w:rsidR="00000000" w:rsidRPr="0080135D" w:rsidP="0080135D">
      <w:pPr>
        <w:pStyle w:val="Heading1"/>
      </w:pPr>
      <w:bookmarkStart w:id="13" w:name="O_222705"/>
      <w:bookmarkEnd w:id="13"/>
      <w:r w:rsidRPr="0080135D">
        <w:t>Competency Field</w:t>
      </w:r>
    </w:p>
    <w:tbl>
      <w:tblPr>
        <w:tblW w:w="9640" w:type="dxa"/>
        <w:tblLayout w:type="fixed"/>
        <w:tblCellMar>
          <w:left w:w="62" w:type="dxa"/>
          <w:right w:w="62" w:type="dxa"/>
        </w:tblCellMar>
        <w:tblLook w:val="0000"/>
      </w:tblPr>
      <w:tblGrid>
        <w:gridCol w:w="2978"/>
        <w:gridCol w:w="6662"/>
      </w:tblGrid>
      <w:tr w:rsidTr="004502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0135D">
            <w:pPr>
              <w:pStyle w:val="BodyText"/>
              <w:rPr>
                <w:lang w:val="en-NZ"/>
              </w:rPr>
            </w:pPr>
            <w:r w:rsidRPr="0080135D">
              <w:rPr>
                <w:rStyle w:val="SpecialBold"/>
              </w:rPr>
              <w:t>Competency Field</w:t>
            </w:r>
            <w:r w:rsidRPr="0080135D">
              <w:t xml:space="preserve"> </w:t>
            </w:r>
          </w:p>
        </w:tc>
        <w:tc>
          <w:tcPr>
            <w:tcW w:w="6662" w:type="dxa"/>
            <w:tcBorders>
              <w:top w:val="nil"/>
              <w:left w:val="nil"/>
              <w:bottom w:val="nil"/>
              <w:right w:val="nil"/>
            </w:tcBorders>
            <w:tcMar>
              <w:top w:w="0" w:type="dxa"/>
              <w:left w:w="62" w:type="dxa"/>
              <w:bottom w:w="0" w:type="dxa"/>
              <w:right w:w="62" w:type="dxa"/>
            </w:tcMar>
          </w:tcPr>
          <w:p w:rsidR="00000000" w:rsidRPr="0080135D" w:rsidP="0080135D">
            <w:pPr>
              <w:pStyle w:val="BodyText"/>
            </w:pPr>
            <w:r w:rsidRPr="0080135D">
              <w:t>A - Handling Cargo/Stock</w:t>
            </w:r>
          </w:p>
        </w:tc>
      </w:tr>
    </w:tbl>
    <w:p w:rsidR="0045028D" w:rsidP="0080135D">
      <w:pPr>
        <w:pStyle w:val="BodyText"/>
      </w:pPr>
    </w:p>
    <w:p w:rsidR="0045028D" w:rsidP="0080135D">
      <w:pPr>
        <w:pStyle w:val="BodyText"/>
      </w:pPr>
    </w:p>
    <w:p w:rsidR="00000000" w:rsidRPr="0080135D" w:rsidP="0080135D"/>
    <w:sectPr w:rsidSect="00801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28D" w:rsidP="00450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8D" w:rsidP="00801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028D" w:rsidP="00801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5028D" w:rsidP="00801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28D" w:rsidP="004502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8D" w:rsidP="0080135D">
    <w:pPr>
      <w:pStyle w:val="Header"/>
      <w:framePr w:wrap="around"/>
    </w:pPr>
    <w:r>
      <w:fldChar w:fldCharType="begin"/>
    </w:r>
    <w:r>
      <w:instrText xml:space="preserve"> TITLE   \* MERGEFORMAT </w:instrText>
    </w:r>
    <w:r>
      <w:fldChar w:fldCharType="separate"/>
    </w:r>
    <w:r>
      <w:t>TLIA4051A Carry out quarantine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028D" w:rsidP="00801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726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20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07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135D"/>
    <w:pPr>
      <w:spacing w:before="360" w:after="60"/>
      <w:outlineLvl w:val="0"/>
    </w:pPr>
    <w:rPr>
      <w:sz w:val="32"/>
    </w:rPr>
  </w:style>
  <w:style w:type="paragraph" w:styleId="Heading2">
    <w:name w:val="heading 2"/>
    <w:basedOn w:val="HeadingBase"/>
    <w:next w:val="BodyText"/>
    <w:link w:val="Heading2Char"/>
    <w:qFormat/>
    <w:rsid w:val="0080135D"/>
    <w:pPr>
      <w:keepLines/>
      <w:spacing w:before="240" w:after="120"/>
      <w:outlineLvl w:val="1"/>
    </w:pPr>
    <w:rPr>
      <w:sz w:val="28"/>
      <w:szCs w:val="40"/>
    </w:rPr>
  </w:style>
  <w:style w:type="paragraph" w:styleId="Heading3">
    <w:name w:val="heading 3"/>
    <w:basedOn w:val="HeadingBase"/>
    <w:next w:val="BodyText"/>
    <w:link w:val="Heading3Char"/>
    <w:qFormat/>
    <w:rsid w:val="0080135D"/>
    <w:pPr>
      <w:spacing w:before="180" w:after="120"/>
      <w:outlineLvl w:val="2"/>
    </w:pPr>
    <w:rPr>
      <w:spacing w:val="-10"/>
      <w:kern w:val="32"/>
    </w:rPr>
  </w:style>
  <w:style w:type="paragraph" w:styleId="Heading4">
    <w:name w:val="heading 4"/>
    <w:basedOn w:val="HeadingBase"/>
    <w:next w:val="BodyText"/>
    <w:link w:val="Heading4Char"/>
    <w:qFormat/>
    <w:rsid w:val="0080135D"/>
    <w:pPr>
      <w:spacing w:before="160" w:after="120"/>
      <w:outlineLvl w:val="3"/>
    </w:pPr>
    <w:rPr>
      <w:sz w:val="22"/>
    </w:rPr>
  </w:style>
  <w:style w:type="paragraph" w:styleId="Heading5">
    <w:name w:val="heading 5"/>
    <w:basedOn w:val="HeadingBase"/>
    <w:next w:val="Normal"/>
    <w:link w:val="Heading5Char"/>
    <w:qFormat/>
    <w:rsid w:val="0080135D"/>
    <w:pPr>
      <w:spacing w:before="80"/>
      <w:outlineLvl w:val="4"/>
    </w:pPr>
    <w:rPr>
      <w:color w:val="918585"/>
      <w:sz w:val="20"/>
    </w:rPr>
  </w:style>
  <w:style w:type="paragraph" w:styleId="Heading6">
    <w:name w:val="heading 6"/>
    <w:basedOn w:val="HeadingBase"/>
    <w:next w:val="Normal"/>
    <w:link w:val="Heading6Char"/>
    <w:qFormat/>
    <w:rsid w:val="0080135D"/>
    <w:pPr>
      <w:spacing w:before="60"/>
      <w:outlineLvl w:val="5"/>
    </w:pPr>
    <w:rPr>
      <w:color w:val="918585"/>
      <w:sz w:val="20"/>
    </w:rPr>
  </w:style>
  <w:style w:type="paragraph" w:styleId="Heading7">
    <w:name w:val="heading 7"/>
    <w:basedOn w:val="Normal"/>
    <w:next w:val="Normal"/>
    <w:link w:val="Heading7Char"/>
    <w:qFormat/>
    <w:rsid w:val="0080135D"/>
    <w:pPr>
      <w:ind w:left="720"/>
      <w:outlineLvl w:val="6"/>
    </w:pPr>
    <w:rPr>
      <w:i/>
    </w:rPr>
  </w:style>
  <w:style w:type="paragraph" w:styleId="Heading8">
    <w:name w:val="heading 8"/>
    <w:basedOn w:val="Normal"/>
    <w:next w:val="Normal"/>
    <w:link w:val="Heading8Char"/>
    <w:qFormat/>
    <w:rsid w:val="0080135D"/>
    <w:pPr>
      <w:ind w:left="720"/>
      <w:outlineLvl w:val="7"/>
    </w:pPr>
    <w:rPr>
      <w:i/>
    </w:rPr>
  </w:style>
  <w:style w:type="paragraph" w:styleId="Heading9">
    <w:name w:val="heading 9"/>
    <w:basedOn w:val="Normal"/>
    <w:next w:val="Normal"/>
    <w:link w:val="Heading9Char"/>
    <w:qFormat/>
    <w:rsid w:val="0080135D"/>
    <w:pPr>
      <w:ind w:left="720"/>
      <w:outlineLvl w:val="8"/>
    </w:pPr>
    <w:rPr>
      <w:i/>
    </w:rPr>
  </w:style>
  <w:style w:type="character" w:default="1" w:styleId="DefaultParagraphFont">
    <w:name w:val="Default Paragraph Font"/>
    <w:uiPriority w:val="1"/>
    <w:unhideWhenUsed/>
    <w:rsid w:val="00801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35D"/>
  </w:style>
  <w:style w:type="character" w:customStyle="1" w:styleId="Heading1Char">
    <w:name w:val="Heading 1 Char"/>
    <w:basedOn w:val="DefaultParagraphFont"/>
    <w:link w:val="Heading1"/>
    <w:rsid w:val="0080135D"/>
    <w:rPr>
      <w:rFonts w:ascii="Times New Roman" w:eastAsia="Times New Roman" w:hAnsi="Times New Roman" w:cs="Times New Roman"/>
      <w:b/>
      <w:sz w:val="32"/>
      <w:szCs w:val="20"/>
      <w:lang w:eastAsia="en-US"/>
    </w:rPr>
  </w:style>
  <w:style w:type="paragraph" w:styleId="BodyText">
    <w:name w:val="Body Text"/>
    <w:basedOn w:val="Normal"/>
    <w:link w:val="BodyTextChar"/>
    <w:rsid w:val="00801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35D"/>
    <w:rPr>
      <w:rFonts w:ascii="Times New Roman" w:eastAsia="Times New Roman" w:hAnsi="Times New Roman" w:cs="Times New Roman"/>
      <w:sz w:val="24"/>
      <w:lang w:val="en-US" w:eastAsia="en-US"/>
    </w:rPr>
  </w:style>
  <w:style w:type="paragraph" w:styleId="Footer">
    <w:name w:val="footer"/>
    <w:basedOn w:val="Normal"/>
    <w:link w:val="FooterChar"/>
    <w:rsid w:val="00801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35D"/>
    <w:rPr>
      <w:rFonts w:ascii="Times New Roman" w:eastAsia="Times New Roman" w:hAnsi="Times New Roman" w:cs="Times New Roman"/>
      <w:sz w:val="16"/>
      <w:lang w:val="en-US" w:eastAsia="en-US"/>
    </w:rPr>
  </w:style>
  <w:style w:type="paragraph" w:styleId="List">
    <w:name w:val="List"/>
    <w:basedOn w:val="BodyText"/>
    <w:next w:val="BodyText"/>
    <w:rsid w:val="0080135D"/>
    <w:pPr>
      <w:tabs>
        <w:tab w:val="left" w:pos="340"/>
      </w:tabs>
      <w:spacing w:before="60" w:after="60"/>
      <w:ind w:left="340" w:hanging="340"/>
    </w:pPr>
  </w:style>
  <w:style w:type="paragraph" w:styleId="ListBullet">
    <w:name w:val="List Bullet"/>
    <w:basedOn w:val="List"/>
    <w:rsid w:val="0080135D"/>
    <w:pPr>
      <w:numPr>
        <w:numId w:val="13"/>
      </w:numPr>
      <w:tabs>
        <w:tab w:val="clear" w:pos="340"/>
      </w:tabs>
      <w:spacing w:before="40" w:after="40"/>
    </w:pPr>
  </w:style>
  <w:style w:type="character" w:customStyle="1" w:styleId="SpecialBold">
    <w:name w:val="Special Bold"/>
    <w:basedOn w:val="DefaultParagraphFont"/>
    <w:rsid w:val="0080135D"/>
    <w:rPr>
      <w:b/>
      <w:spacing w:val="0"/>
    </w:rPr>
  </w:style>
  <w:style w:type="paragraph" w:styleId="ListBullet2">
    <w:name w:val="List Bullet 2"/>
    <w:basedOn w:val="List2"/>
    <w:rsid w:val="0080135D"/>
    <w:pPr>
      <w:numPr>
        <w:numId w:val="14"/>
      </w:numPr>
      <w:tabs>
        <w:tab w:val="clear" w:pos="680"/>
      </w:tabs>
    </w:pPr>
  </w:style>
  <w:style w:type="paragraph" w:styleId="Header">
    <w:name w:val="header"/>
    <w:basedOn w:val="Normal"/>
    <w:link w:val="HeaderChar"/>
    <w:rsid w:val="00801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135D"/>
    <w:pPr>
      <w:spacing w:before="240" w:after="120"/>
      <w:outlineLvl w:val="0"/>
    </w:pPr>
    <w:rPr>
      <w:rFonts w:ascii="Times New Roman" w:hAnsi="Times New Roman"/>
      <w:b/>
      <w:sz w:val="28"/>
    </w:rPr>
  </w:style>
  <w:style w:type="paragraph" w:customStyle="1" w:styleId="AllowPageBreak">
    <w:name w:val="AllowPageBreak"/>
    <w:rsid w:val="00801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1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135D"/>
    <w:rPr>
      <w:rFonts w:ascii="Courier New" w:eastAsia="Times New Roman" w:hAnsi="Courier New" w:cs="Times New Roman"/>
      <w:i/>
      <w:szCs w:val="20"/>
      <w:lang w:val="en-US" w:eastAsia="en-US"/>
    </w:rPr>
  </w:style>
  <w:style w:type="paragraph" w:customStyle="1" w:styleId="HeadingBase">
    <w:name w:val="Heading Base"/>
    <w:rsid w:val="00801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35D"/>
    <w:pPr>
      <w:tabs>
        <w:tab w:val="right" w:leader="dot" w:pos="9072"/>
      </w:tabs>
      <w:ind w:left="567"/>
    </w:pPr>
    <w:rPr>
      <w:szCs w:val="22"/>
    </w:rPr>
  </w:style>
  <w:style w:type="paragraph" w:customStyle="1" w:styleId="TOCBase">
    <w:name w:val="TOC Base"/>
    <w:rsid w:val="00801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35D"/>
    <w:pPr>
      <w:tabs>
        <w:tab w:val="right" w:leader="dot" w:pos="9072"/>
      </w:tabs>
      <w:spacing w:before="40" w:after="40"/>
      <w:ind w:left="284"/>
    </w:pPr>
    <w:rPr>
      <w:rFonts w:ascii="Times New Roman" w:hAnsi="Times New Roman"/>
    </w:rPr>
  </w:style>
  <w:style w:type="paragraph" w:styleId="TOC1">
    <w:name w:val="toc 1"/>
    <w:basedOn w:val="TOCBase"/>
    <w:next w:val="Normal"/>
    <w:rsid w:val="00801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35D"/>
    <w:pPr>
      <w:spacing w:before="5040"/>
      <w:jc w:val="center"/>
    </w:pPr>
    <w:rPr>
      <w:sz w:val="48"/>
      <w:szCs w:val="72"/>
      <w:lang w:val="en-US"/>
    </w:rPr>
  </w:style>
  <w:style w:type="character" w:customStyle="1" w:styleId="TitleChar">
    <w:name w:val="Title Char"/>
    <w:basedOn w:val="DefaultParagraphFont"/>
    <w:link w:val="Title"/>
    <w:rsid w:val="00801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35D"/>
    <w:pPr>
      <w:tabs>
        <w:tab w:val="left" w:pos="3600"/>
        <w:tab w:val="left" w:pos="3958"/>
      </w:tabs>
    </w:pPr>
  </w:style>
  <w:style w:type="paragraph" w:customStyle="1" w:styleId="Note">
    <w:name w:val="Note"/>
    <w:basedOn w:val="BodyText"/>
    <w:rsid w:val="00801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35D"/>
    <w:pPr>
      <w:framePr w:wrap="auto" w:hAnchor="text" w:y="6049"/>
    </w:pPr>
    <w:rPr>
      <w:color w:val="000000"/>
      <w:sz w:val="40"/>
    </w:rPr>
  </w:style>
  <w:style w:type="paragraph" w:customStyle="1" w:styleId="TOCTitle">
    <w:name w:val="TOCTitle"/>
    <w:basedOn w:val="Heading1"/>
    <w:rsid w:val="0080135D"/>
    <w:pPr>
      <w:spacing w:after="240"/>
      <w:jc w:val="center"/>
      <w:outlineLvl w:val="9"/>
    </w:pPr>
    <w:rPr>
      <w:caps/>
    </w:rPr>
  </w:style>
  <w:style w:type="paragraph" w:customStyle="1" w:styleId="Version">
    <w:name w:val="Version"/>
    <w:rsid w:val="00801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35D"/>
    <w:pPr>
      <w:keepNext w:val="0"/>
      <w:tabs>
        <w:tab w:val="right" w:pos="4176"/>
      </w:tabs>
      <w:ind w:left="198" w:hanging="198"/>
    </w:pPr>
    <w:rPr>
      <w:rFonts w:ascii="Garamond" w:hAnsi="Garamond"/>
    </w:rPr>
  </w:style>
  <w:style w:type="paragraph" w:styleId="IndexHeading">
    <w:name w:val="index heading"/>
    <w:basedOn w:val="Normal"/>
    <w:next w:val="Index1"/>
    <w:semiHidden/>
    <w:rsid w:val="0080135D"/>
    <w:pPr>
      <w:spacing w:before="120" w:after="120"/>
    </w:pPr>
    <w:rPr>
      <w:rFonts w:ascii="Arial" w:hAnsi="Arial"/>
      <w:b/>
      <w:color w:val="918585"/>
      <w:sz w:val="24"/>
    </w:rPr>
  </w:style>
  <w:style w:type="paragraph" w:customStyle="1" w:styleId="Chapter">
    <w:name w:val="Chapter"/>
    <w:basedOn w:val="Normal"/>
    <w:rsid w:val="0080135D"/>
    <w:pPr>
      <w:spacing w:before="240"/>
    </w:pPr>
    <w:rPr>
      <w:rFonts w:ascii="Times New Roman" w:hAnsi="Times New Roman"/>
      <w:smallCaps/>
      <w:spacing w:val="80"/>
      <w:sz w:val="28"/>
    </w:rPr>
  </w:style>
  <w:style w:type="paragraph" w:customStyle="1" w:styleId="InChapter">
    <w:name w:val="InChapter"/>
    <w:basedOn w:val="Heading3"/>
    <w:rsid w:val="0080135D"/>
    <w:pPr>
      <w:spacing w:after="240"/>
      <w:outlineLvl w:val="9"/>
    </w:pPr>
    <w:rPr>
      <w:noProof/>
    </w:rPr>
  </w:style>
  <w:style w:type="paragraph" w:styleId="Index2">
    <w:name w:val="index 2"/>
    <w:basedOn w:val="Normal"/>
    <w:next w:val="Normal"/>
    <w:semiHidden/>
    <w:rsid w:val="0080135D"/>
    <w:pPr>
      <w:tabs>
        <w:tab w:val="right" w:pos="4176"/>
      </w:tabs>
      <w:ind w:left="568" w:hanging="284"/>
    </w:pPr>
    <w:rPr>
      <w:rFonts w:ascii="Garamond" w:hAnsi="Garamond"/>
    </w:rPr>
  </w:style>
  <w:style w:type="paragraph" w:customStyle="1" w:styleId="Byline">
    <w:name w:val="Byline"/>
    <w:rsid w:val="00801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35D"/>
    <w:pPr>
      <w:tabs>
        <w:tab w:val="clear" w:pos="3600"/>
        <w:tab w:val="clear" w:pos="3958"/>
      </w:tabs>
      <w:jc w:val="right"/>
    </w:pPr>
  </w:style>
  <w:style w:type="character" w:styleId="Emphasis">
    <w:name w:val="Emphasis"/>
    <w:basedOn w:val="DefaultParagraphFont"/>
    <w:qFormat/>
    <w:rsid w:val="0080135D"/>
    <w:rPr>
      <w:i/>
    </w:rPr>
  </w:style>
  <w:style w:type="paragraph" w:styleId="Caption">
    <w:name w:val="caption"/>
    <w:basedOn w:val="BodyText"/>
    <w:next w:val="Normal"/>
    <w:qFormat/>
    <w:rsid w:val="0080135D"/>
    <w:pPr>
      <w:framePr w:w="2268" w:hSpace="181" w:vSpace="181" w:wrap="around" w:vAnchor="text" w:hAnchor="page" w:x="1135" w:y="285" w:anchorLock="1"/>
    </w:pPr>
    <w:rPr>
      <w:i/>
    </w:rPr>
  </w:style>
  <w:style w:type="paragraph" w:customStyle="1" w:styleId="MiniTOCTitle">
    <w:name w:val="MiniTOCTitle"/>
    <w:basedOn w:val="Heading4"/>
    <w:rsid w:val="0080135D"/>
    <w:pPr>
      <w:spacing w:before="240"/>
      <w:outlineLvl w:val="9"/>
    </w:pPr>
    <w:rPr>
      <w:noProof/>
      <w:sz w:val="24"/>
    </w:rPr>
  </w:style>
  <w:style w:type="paragraph" w:customStyle="1" w:styleId="MiniTOCItem">
    <w:name w:val="MiniTOCItem"/>
    <w:basedOn w:val="ListBullet"/>
    <w:rsid w:val="0080135D"/>
    <w:pPr>
      <w:numPr>
        <w:numId w:val="0"/>
      </w:numPr>
      <w:tabs>
        <w:tab w:val="right" w:leader="dot" w:pos="6521"/>
      </w:tabs>
      <w:spacing w:before="0" w:after="0"/>
    </w:pPr>
  </w:style>
  <w:style w:type="paragraph" w:customStyle="1" w:styleId="TOFTitle">
    <w:name w:val="TOFTitle"/>
    <w:basedOn w:val="TOCTitle"/>
    <w:rsid w:val="0080135D"/>
  </w:style>
  <w:style w:type="paragraph" w:styleId="TableofFigures">
    <w:name w:val="table of figures"/>
    <w:basedOn w:val="Normal"/>
    <w:next w:val="Normal"/>
    <w:semiHidden/>
    <w:rsid w:val="0080135D"/>
    <w:pPr>
      <w:tabs>
        <w:tab w:val="right" w:leader="dot" w:pos="9072"/>
      </w:tabs>
      <w:ind w:left="970" w:hanging="403"/>
    </w:pPr>
    <w:rPr>
      <w:rFonts w:ascii="Times New Roman" w:hAnsi="Times New Roman"/>
      <w:b/>
    </w:rPr>
  </w:style>
  <w:style w:type="paragraph" w:styleId="ListNumber">
    <w:name w:val="List Number"/>
    <w:basedOn w:val="List"/>
    <w:rsid w:val="0080135D"/>
    <w:pPr>
      <w:numPr>
        <w:numId w:val="11"/>
      </w:numPr>
    </w:pPr>
  </w:style>
  <w:style w:type="character" w:customStyle="1" w:styleId="WingdingSymbols">
    <w:name w:val="Wingding Symbols"/>
    <w:rsid w:val="0080135D"/>
    <w:rPr>
      <w:rFonts w:ascii="Wingdings" w:hAnsi="Wingdings"/>
    </w:rPr>
  </w:style>
  <w:style w:type="paragraph" w:customStyle="1" w:styleId="TableHeading">
    <w:name w:val="Table Heading"/>
    <w:basedOn w:val="HeadingBase"/>
    <w:rsid w:val="0080135D"/>
    <w:pPr>
      <w:keepLines/>
      <w:pBdr>
        <w:bottom w:val="single" w:sz="6" w:space="1" w:color="918585"/>
      </w:pBdr>
      <w:spacing w:before="240"/>
    </w:pPr>
  </w:style>
  <w:style w:type="character" w:customStyle="1" w:styleId="HotSpot">
    <w:name w:val="HotSpot"/>
    <w:rsid w:val="0080135D"/>
    <w:rPr>
      <w:color w:val="0033CC"/>
      <w:u w:val="none"/>
    </w:rPr>
  </w:style>
  <w:style w:type="paragraph" w:customStyle="1" w:styleId="BodyTextRight">
    <w:name w:val="Body Text Right"/>
    <w:basedOn w:val="BodyText"/>
    <w:rsid w:val="0080135D"/>
    <w:pPr>
      <w:spacing w:before="0" w:after="0"/>
      <w:jc w:val="right"/>
    </w:pPr>
  </w:style>
  <w:style w:type="paragraph" w:styleId="Index3">
    <w:name w:val="index 3"/>
    <w:basedOn w:val="ListNumber2"/>
    <w:next w:val="Normal"/>
    <w:semiHidden/>
    <w:rsid w:val="0080135D"/>
    <w:pPr>
      <w:numPr>
        <w:numId w:val="0"/>
      </w:numPr>
      <w:tabs>
        <w:tab w:val="right" w:leader="dot" w:pos="4176"/>
      </w:tabs>
    </w:pPr>
  </w:style>
  <w:style w:type="paragraph" w:styleId="ListNumber2">
    <w:name w:val="List Number 2"/>
    <w:basedOn w:val="List2"/>
    <w:rsid w:val="0080135D"/>
    <w:pPr>
      <w:numPr>
        <w:numId w:val="10"/>
      </w:numPr>
      <w:tabs>
        <w:tab w:val="clear" w:pos="1060"/>
      </w:tabs>
    </w:pPr>
  </w:style>
  <w:style w:type="paragraph" w:customStyle="1" w:styleId="MarginNote">
    <w:name w:val="Margin Note"/>
    <w:basedOn w:val="BodyText"/>
    <w:rsid w:val="00801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135D"/>
    <w:rPr>
      <w:sz w:val="32"/>
    </w:rPr>
  </w:style>
  <w:style w:type="paragraph" w:customStyle="1" w:styleId="HeadingProcedure">
    <w:name w:val="Heading Procedure"/>
    <w:basedOn w:val="HeadingBase"/>
    <w:next w:val="Normal"/>
    <w:rsid w:val="0080135D"/>
    <w:pPr>
      <w:tabs>
        <w:tab w:val="left" w:pos="0"/>
      </w:tabs>
      <w:spacing w:before="120" w:after="60"/>
    </w:pPr>
    <w:rPr>
      <w:i/>
      <w:color w:val="918585"/>
      <w:sz w:val="22"/>
    </w:rPr>
  </w:style>
  <w:style w:type="paragraph" w:customStyle="1" w:styleId="TableBodyText">
    <w:name w:val="Table Body Text"/>
    <w:basedOn w:val="BodyText"/>
    <w:rsid w:val="0080135D"/>
    <w:pPr>
      <w:spacing w:before="60" w:after="60"/>
    </w:pPr>
  </w:style>
  <w:style w:type="paragraph" w:styleId="ListContinue">
    <w:name w:val="List Continue"/>
    <w:basedOn w:val="List"/>
    <w:rsid w:val="0080135D"/>
    <w:pPr>
      <w:ind w:firstLine="0"/>
    </w:pPr>
  </w:style>
  <w:style w:type="paragraph" w:customStyle="1" w:styleId="ListNote">
    <w:name w:val="List Note"/>
    <w:basedOn w:val="List"/>
    <w:rsid w:val="0080135D"/>
    <w:pPr>
      <w:pBdr>
        <w:top w:val="single" w:sz="6" w:space="2" w:color="918585"/>
        <w:bottom w:val="single" w:sz="6" w:space="2" w:color="918585"/>
      </w:pBdr>
      <w:tabs>
        <w:tab w:val="left" w:pos="1021"/>
      </w:tabs>
      <w:ind w:firstLine="0"/>
    </w:pPr>
  </w:style>
  <w:style w:type="paragraph" w:customStyle="1" w:styleId="Warning">
    <w:name w:val="Warning"/>
    <w:basedOn w:val="BodyText"/>
    <w:rsid w:val="0080135D"/>
    <w:pPr>
      <w:shd w:val="clear" w:color="auto" w:fill="D9D9D9"/>
      <w:tabs>
        <w:tab w:val="left" w:pos="992"/>
      </w:tabs>
      <w:ind w:left="119" w:right="119"/>
    </w:pPr>
    <w:rPr>
      <w:sz w:val="20"/>
    </w:rPr>
  </w:style>
  <w:style w:type="paragraph" w:customStyle="1" w:styleId="MarginIcons">
    <w:name w:val="Margin Icons"/>
    <w:basedOn w:val="BodyText"/>
    <w:rsid w:val="00801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35D"/>
    <w:rPr>
      <w:rFonts w:ascii="Courier New" w:hAnsi="Courier New"/>
    </w:rPr>
  </w:style>
  <w:style w:type="paragraph" w:customStyle="1" w:styleId="NoteBullet">
    <w:name w:val="Note Bullet"/>
    <w:basedOn w:val="Note"/>
    <w:rsid w:val="0080135D"/>
    <w:pPr>
      <w:tabs>
        <w:tab w:val="clear" w:pos="680"/>
      </w:tabs>
      <w:spacing w:before="60" w:after="60"/>
    </w:pPr>
  </w:style>
  <w:style w:type="paragraph" w:customStyle="1" w:styleId="SubHeading2">
    <w:name w:val="SubHeading2"/>
    <w:basedOn w:val="HeadingBase"/>
    <w:rsid w:val="0080135D"/>
    <w:pPr>
      <w:spacing w:before="240" w:after="60"/>
    </w:pPr>
    <w:rPr>
      <w:sz w:val="20"/>
    </w:rPr>
  </w:style>
  <w:style w:type="paragraph" w:customStyle="1" w:styleId="SubHeading1">
    <w:name w:val="SubHeading1"/>
    <w:basedOn w:val="HeadingBase"/>
    <w:rsid w:val="0080135D"/>
    <w:pPr>
      <w:spacing w:before="240" w:after="60"/>
    </w:pPr>
    <w:rPr>
      <w:color w:val="918585"/>
      <w:sz w:val="22"/>
    </w:rPr>
  </w:style>
  <w:style w:type="paragraph" w:customStyle="1" w:styleId="SideHeading">
    <w:name w:val="Side Heading"/>
    <w:basedOn w:val="HeadingBase"/>
    <w:rsid w:val="00801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35D"/>
    <w:pPr>
      <w:numPr>
        <w:numId w:val="12"/>
      </w:numPr>
    </w:pPr>
  </w:style>
  <w:style w:type="paragraph" w:styleId="PlainText">
    <w:name w:val="Plain Text"/>
    <w:basedOn w:val="Normal"/>
    <w:link w:val="PlainTextChar"/>
    <w:rsid w:val="0080135D"/>
    <w:rPr>
      <w:sz w:val="20"/>
    </w:rPr>
  </w:style>
  <w:style w:type="character" w:customStyle="1" w:styleId="PlainTextChar">
    <w:name w:val="Plain Text Char"/>
    <w:basedOn w:val="DefaultParagraphFont"/>
    <w:link w:val="PlainText"/>
    <w:rsid w:val="008013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135D"/>
    <w:rPr>
      <w:b/>
      <w:smallCaps/>
    </w:rPr>
  </w:style>
  <w:style w:type="paragraph" w:customStyle="1" w:styleId="TableListNumber">
    <w:name w:val="Table List Number"/>
    <w:basedOn w:val="ListNumber"/>
    <w:rsid w:val="0080135D"/>
    <w:pPr>
      <w:numPr>
        <w:numId w:val="0"/>
      </w:numPr>
    </w:pPr>
  </w:style>
  <w:style w:type="paragraph" w:styleId="TOC4">
    <w:name w:val="toc 4"/>
    <w:basedOn w:val="TOCBase"/>
    <w:next w:val="Normal"/>
    <w:semiHidden/>
    <w:rsid w:val="0080135D"/>
    <w:pPr>
      <w:tabs>
        <w:tab w:val="right" w:leader="dot" w:pos="9071"/>
      </w:tabs>
      <w:ind w:left="1701"/>
    </w:pPr>
  </w:style>
  <w:style w:type="paragraph" w:customStyle="1" w:styleId="ListAlpha">
    <w:name w:val="List Alpha"/>
    <w:basedOn w:val="List"/>
    <w:rsid w:val="0080135D"/>
    <w:pPr>
      <w:numPr>
        <w:numId w:val="9"/>
      </w:numPr>
    </w:pPr>
  </w:style>
  <w:style w:type="paragraph" w:customStyle="1" w:styleId="ListAlpha2">
    <w:name w:val="List Alpha 2"/>
    <w:basedOn w:val="List2"/>
    <w:rsid w:val="0080135D"/>
    <w:pPr>
      <w:numPr>
        <w:numId w:val="8"/>
      </w:numPr>
    </w:pPr>
  </w:style>
  <w:style w:type="paragraph" w:styleId="List2">
    <w:name w:val="List 2"/>
    <w:basedOn w:val="BodyText"/>
    <w:rsid w:val="0080135D"/>
    <w:pPr>
      <w:tabs>
        <w:tab w:val="left" w:pos="680"/>
      </w:tabs>
      <w:spacing w:before="60" w:after="60"/>
      <w:ind w:left="680" w:hanging="340"/>
    </w:pPr>
  </w:style>
  <w:style w:type="paragraph" w:styleId="List3">
    <w:name w:val="List 3"/>
    <w:basedOn w:val="BodyText"/>
    <w:rsid w:val="0080135D"/>
    <w:pPr>
      <w:tabs>
        <w:tab w:val="left" w:pos="1021"/>
      </w:tabs>
      <w:spacing w:before="60" w:after="60"/>
      <w:ind w:left="1020" w:hanging="340"/>
    </w:pPr>
  </w:style>
  <w:style w:type="paragraph" w:styleId="List4">
    <w:name w:val="List 4"/>
    <w:basedOn w:val="BodyText"/>
    <w:rsid w:val="0080135D"/>
    <w:pPr>
      <w:tabs>
        <w:tab w:val="left" w:pos="1361"/>
      </w:tabs>
      <w:spacing w:before="60" w:after="60"/>
      <w:ind w:left="1361" w:hanging="340"/>
    </w:pPr>
  </w:style>
  <w:style w:type="paragraph" w:styleId="List5">
    <w:name w:val="List 5"/>
    <w:basedOn w:val="BodyText"/>
    <w:rsid w:val="0080135D"/>
    <w:pPr>
      <w:tabs>
        <w:tab w:val="left" w:pos="1701"/>
      </w:tabs>
      <w:spacing w:before="60" w:after="60"/>
      <w:ind w:left="1701" w:hanging="340"/>
    </w:pPr>
  </w:style>
  <w:style w:type="paragraph" w:styleId="ListBullet3">
    <w:name w:val="List Bullet 3"/>
    <w:basedOn w:val="List3"/>
    <w:rsid w:val="0080135D"/>
    <w:pPr>
      <w:numPr>
        <w:numId w:val="15"/>
      </w:numPr>
      <w:tabs>
        <w:tab w:val="clear" w:pos="1021"/>
      </w:tabs>
      <w:ind w:left="1037" w:hanging="357"/>
    </w:pPr>
  </w:style>
  <w:style w:type="paragraph" w:styleId="ListBullet4">
    <w:name w:val="List Bullet 4"/>
    <w:basedOn w:val="List4"/>
    <w:rsid w:val="0080135D"/>
    <w:pPr>
      <w:numPr>
        <w:numId w:val="3"/>
      </w:numPr>
    </w:pPr>
  </w:style>
  <w:style w:type="paragraph" w:styleId="ListBullet5">
    <w:name w:val="List Bullet 5"/>
    <w:basedOn w:val="List5"/>
    <w:rsid w:val="0080135D"/>
    <w:pPr>
      <w:numPr>
        <w:numId w:val="4"/>
      </w:numPr>
    </w:pPr>
  </w:style>
  <w:style w:type="paragraph" w:styleId="ListContinue2">
    <w:name w:val="List Continue 2"/>
    <w:basedOn w:val="List2"/>
    <w:rsid w:val="0080135D"/>
    <w:pPr>
      <w:ind w:firstLine="0"/>
    </w:pPr>
  </w:style>
  <w:style w:type="paragraph" w:styleId="ListContinue3">
    <w:name w:val="List Continue 3"/>
    <w:basedOn w:val="List3"/>
    <w:rsid w:val="0080135D"/>
    <w:pPr>
      <w:ind w:left="1021" w:firstLine="0"/>
    </w:pPr>
  </w:style>
  <w:style w:type="paragraph" w:styleId="ListContinue4">
    <w:name w:val="List Continue 4"/>
    <w:basedOn w:val="List4"/>
    <w:rsid w:val="0080135D"/>
    <w:pPr>
      <w:ind w:firstLine="0"/>
    </w:pPr>
  </w:style>
  <w:style w:type="paragraph" w:styleId="ListContinue5">
    <w:name w:val="List Continue 5"/>
    <w:basedOn w:val="List5"/>
    <w:rsid w:val="0080135D"/>
    <w:pPr>
      <w:ind w:firstLine="0"/>
    </w:pPr>
  </w:style>
  <w:style w:type="paragraph" w:styleId="ListNumber3">
    <w:name w:val="List Number 3"/>
    <w:basedOn w:val="List3"/>
    <w:rsid w:val="0080135D"/>
    <w:pPr>
      <w:numPr>
        <w:numId w:val="5"/>
      </w:numPr>
    </w:pPr>
  </w:style>
  <w:style w:type="paragraph" w:styleId="ListNumber4">
    <w:name w:val="List Number 4"/>
    <w:basedOn w:val="List4"/>
    <w:rsid w:val="0080135D"/>
    <w:pPr>
      <w:numPr>
        <w:numId w:val="6"/>
      </w:numPr>
    </w:pPr>
  </w:style>
  <w:style w:type="paragraph" w:styleId="ListNumber5">
    <w:name w:val="List Number 5"/>
    <w:basedOn w:val="List5"/>
    <w:rsid w:val="0080135D"/>
    <w:pPr>
      <w:numPr>
        <w:numId w:val="7"/>
      </w:numPr>
    </w:pPr>
  </w:style>
  <w:style w:type="paragraph" w:styleId="BlockText">
    <w:name w:val="Block Text"/>
    <w:basedOn w:val="Normal"/>
    <w:rsid w:val="0080135D"/>
    <w:pPr>
      <w:spacing w:after="120"/>
      <w:ind w:left="1440" w:right="1440"/>
    </w:pPr>
  </w:style>
  <w:style w:type="character" w:customStyle="1" w:styleId="Subscript">
    <w:name w:val="Subscript"/>
    <w:basedOn w:val="DefaultParagraphFont"/>
    <w:rsid w:val="0080135D"/>
    <w:rPr>
      <w:sz w:val="16"/>
      <w:vertAlign w:val="subscript"/>
    </w:rPr>
  </w:style>
  <w:style w:type="character" w:customStyle="1" w:styleId="Superscript">
    <w:name w:val="Superscript"/>
    <w:basedOn w:val="DefaultParagraphFont"/>
    <w:rsid w:val="0080135D"/>
    <w:rPr>
      <w:sz w:val="16"/>
      <w:vertAlign w:val="superscript"/>
    </w:rPr>
  </w:style>
  <w:style w:type="character" w:customStyle="1" w:styleId="Symbols">
    <w:name w:val="Symbols"/>
    <w:basedOn w:val="DefaultParagraphFont"/>
    <w:rsid w:val="0080135D"/>
    <w:rPr>
      <w:rFonts w:ascii="Symbol" w:hAnsi="Symbol"/>
    </w:rPr>
  </w:style>
  <w:style w:type="character" w:customStyle="1" w:styleId="MenuOptions">
    <w:name w:val="Menu Options"/>
    <w:basedOn w:val="DefaultParagraphFont"/>
    <w:rsid w:val="0080135D"/>
    <w:rPr>
      <w:rFonts w:ascii="Arial Narrow" w:hAnsi="Arial Narrow"/>
      <w:smallCaps/>
    </w:rPr>
  </w:style>
  <w:style w:type="character" w:customStyle="1" w:styleId="Buttons">
    <w:name w:val="Buttons"/>
    <w:basedOn w:val="DefaultParagraphFont"/>
    <w:rsid w:val="0080135D"/>
    <w:rPr>
      <w:b/>
    </w:rPr>
  </w:style>
  <w:style w:type="character" w:customStyle="1" w:styleId="Underlined">
    <w:name w:val="Underlined"/>
    <w:basedOn w:val="DefaultParagraphFont"/>
    <w:rsid w:val="0080135D"/>
    <w:rPr>
      <w:u w:val="single"/>
    </w:rPr>
  </w:style>
  <w:style w:type="paragraph" w:customStyle="1" w:styleId="TableBodyTextRight">
    <w:name w:val="Table Body Text Right"/>
    <w:basedOn w:val="TableBodyText"/>
    <w:rsid w:val="0080135D"/>
    <w:pPr>
      <w:widowControl w:val="0"/>
      <w:autoSpaceDE w:val="0"/>
      <w:autoSpaceDN w:val="0"/>
      <w:adjustRightInd w:val="0"/>
      <w:jc w:val="right"/>
    </w:pPr>
    <w:rPr>
      <w:rFonts w:cs="Arial"/>
      <w:szCs w:val="18"/>
    </w:rPr>
  </w:style>
  <w:style w:type="paragraph" w:customStyle="1" w:styleId="CopyrightText">
    <w:name w:val="Copyright Text"/>
    <w:basedOn w:val="BodyText"/>
    <w:rsid w:val="0080135D"/>
    <w:rPr>
      <w:sz w:val="18"/>
    </w:rPr>
  </w:style>
  <w:style w:type="paragraph" w:customStyle="1" w:styleId="BodySmallRight">
    <w:name w:val="Body Small Right"/>
    <w:basedOn w:val="BodyTextRight"/>
    <w:rsid w:val="0080135D"/>
    <w:rPr>
      <w:sz w:val="18"/>
      <w:szCs w:val="18"/>
    </w:rPr>
  </w:style>
  <w:style w:type="paragraph" w:customStyle="1" w:styleId="MarginEdition">
    <w:name w:val="Margin Edition"/>
    <w:basedOn w:val="MarginNote"/>
    <w:rsid w:val="0080135D"/>
    <w:pPr>
      <w:spacing w:before="0" w:after="0"/>
    </w:pPr>
    <w:rPr>
      <w:rFonts w:ascii="Times New Roman" w:hAnsi="Times New Roman"/>
      <w:color w:val="999999"/>
    </w:rPr>
  </w:style>
  <w:style w:type="paragraph" w:customStyle="1" w:styleId="Spacer">
    <w:name w:val="Spacer"/>
    <w:basedOn w:val="Normal"/>
    <w:rsid w:val="0080135D"/>
    <w:rPr>
      <w:sz w:val="2"/>
      <w:szCs w:val="2"/>
    </w:rPr>
  </w:style>
  <w:style w:type="character" w:customStyle="1" w:styleId="Small">
    <w:name w:val="Small"/>
    <w:basedOn w:val="DefaultParagraphFont"/>
    <w:rsid w:val="0080135D"/>
    <w:rPr>
      <w:sz w:val="16"/>
    </w:rPr>
  </w:style>
  <w:style w:type="paragraph" w:customStyle="1" w:styleId="WideTable">
    <w:name w:val="Wide Table"/>
    <w:basedOn w:val="Normal"/>
    <w:rsid w:val="0080135D"/>
    <w:pPr>
      <w:ind w:left="-1418"/>
    </w:pPr>
    <w:rPr>
      <w:sz w:val="2"/>
      <w:szCs w:val="2"/>
    </w:rPr>
  </w:style>
  <w:style w:type="character" w:styleId="PageNumber">
    <w:name w:val="page number"/>
    <w:basedOn w:val="DefaultParagraphFont"/>
    <w:rsid w:val="0080135D"/>
  </w:style>
  <w:style w:type="paragraph" w:styleId="Quote">
    <w:name w:val="Quote"/>
    <w:basedOn w:val="Heading1"/>
    <w:link w:val="QuoteChar"/>
    <w:qFormat/>
    <w:rsid w:val="0080135D"/>
    <w:rPr>
      <w:b w:val="0"/>
      <w:sz w:val="72"/>
      <w:szCs w:val="72"/>
      <w:lang w:val="en-NZ"/>
    </w:rPr>
  </w:style>
  <w:style w:type="character" w:customStyle="1" w:styleId="QuoteChar">
    <w:name w:val="Quote Char"/>
    <w:basedOn w:val="DefaultParagraphFont"/>
    <w:link w:val="Quote"/>
    <w:rsid w:val="00801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35D"/>
    <w:pPr>
      <w:pageBreakBefore/>
    </w:pPr>
  </w:style>
  <w:style w:type="paragraph" w:customStyle="1" w:styleId="Border">
    <w:name w:val="Border"/>
    <w:basedOn w:val="Normal"/>
    <w:qFormat/>
    <w:rsid w:val="00801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35D"/>
    <w:rPr>
      <w:b/>
      <w:bCs/>
      <w:i/>
      <w:iCs/>
      <w:color w:val="auto"/>
    </w:rPr>
  </w:style>
  <w:style w:type="paragraph" w:styleId="IntenseQuote">
    <w:name w:val="Intense Quote"/>
    <w:basedOn w:val="Normal"/>
    <w:next w:val="Normal"/>
    <w:link w:val="IntenseQuoteChar"/>
    <w:uiPriority w:val="30"/>
    <w:qFormat/>
    <w:rsid w:val="00801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3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135D"/>
    <w:rPr>
      <w:smallCaps/>
      <w:color w:val="auto"/>
      <w:u w:val="single"/>
    </w:rPr>
  </w:style>
  <w:style w:type="character" w:styleId="IntenseReference">
    <w:name w:val="Intense Reference"/>
    <w:basedOn w:val="DefaultParagraphFont"/>
    <w:uiPriority w:val="32"/>
    <w:qFormat/>
    <w:rsid w:val="0080135D"/>
    <w:rPr>
      <w:b/>
      <w:bCs/>
      <w:smallCaps/>
      <w:color w:val="auto"/>
      <w:spacing w:val="5"/>
      <w:u w:val="single"/>
    </w:rPr>
  </w:style>
  <w:style w:type="paragraph" w:customStyle="1" w:styleId="2ColumnHeading">
    <w:name w:val="2Column Heading"/>
    <w:basedOn w:val="BodyText"/>
    <w:qFormat/>
    <w:rsid w:val="0080135D"/>
    <w:pPr>
      <w:spacing w:after="60"/>
      <w:ind w:left="-2268"/>
    </w:pPr>
    <w:rPr>
      <w:b/>
    </w:rPr>
  </w:style>
  <w:style w:type="paragraph" w:customStyle="1" w:styleId="Heading1TOC">
    <w:name w:val="Heading1 TOC"/>
    <w:basedOn w:val="Normal"/>
    <w:qFormat/>
    <w:rsid w:val="0080135D"/>
    <w:pPr>
      <w:spacing w:before="240" w:after="120"/>
    </w:pPr>
    <w:rPr>
      <w:rFonts w:ascii="Times New Roman" w:hAnsi="Times New Roman"/>
      <w:b/>
      <w:sz w:val="32"/>
    </w:rPr>
  </w:style>
  <w:style w:type="paragraph" w:customStyle="1" w:styleId="Heading2TOC">
    <w:name w:val="Heading2 TOC"/>
    <w:basedOn w:val="Normal"/>
    <w:qFormat/>
    <w:rsid w:val="0080135D"/>
    <w:pPr>
      <w:spacing w:before="240" w:after="60"/>
    </w:pPr>
    <w:rPr>
      <w:rFonts w:ascii="Times New Roman" w:hAnsi="Times New Roman"/>
      <w:b/>
      <w:sz w:val="28"/>
    </w:rPr>
  </w:style>
  <w:style w:type="character" w:customStyle="1" w:styleId="Underline">
    <w:name w:val="Underline"/>
    <w:basedOn w:val="DefaultParagraphFont"/>
    <w:qFormat/>
    <w:rsid w:val="0080135D"/>
    <w:rPr>
      <w:u w:val="single"/>
    </w:rPr>
  </w:style>
  <w:style w:type="character" w:customStyle="1" w:styleId="BoldandItalics">
    <w:name w:val="Bold and Italics"/>
    <w:qFormat/>
    <w:rsid w:val="0080135D"/>
    <w:rPr>
      <w:b/>
      <w:i/>
      <w:u w:val="none"/>
    </w:rPr>
  </w:style>
  <w:style w:type="paragraph" w:styleId="BalloonText">
    <w:name w:val="Balloon Text"/>
    <w:basedOn w:val="Normal"/>
    <w:link w:val="BalloonTextChar"/>
    <w:rsid w:val="0080135D"/>
    <w:rPr>
      <w:rFonts w:ascii="Tahoma" w:hAnsi="Tahoma" w:cs="Tahoma"/>
      <w:sz w:val="16"/>
      <w:szCs w:val="16"/>
    </w:rPr>
  </w:style>
  <w:style w:type="character" w:customStyle="1" w:styleId="BalloonTextChar">
    <w:name w:val="Balloon Text Char"/>
    <w:basedOn w:val="DefaultParagraphFont"/>
    <w:link w:val="BalloonText"/>
    <w:rsid w:val="00801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1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3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1968</Words>
  <Characters>12593</Characters>
  <Application>Microsoft Office Word</Application>
  <DocSecurity>0</DocSecurity>
  <Lines>398</Lines>
  <Paragraphs>200</Paragraphs>
  <ScaleCrop>false</ScaleCrop>
  <Company>Author-it Software Corporation Ltd.</Company>
  <LinksUpToDate>false</LinksUpToDate>
  <CharactersWithSpaces>14475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TLIA4051A Carry out quarantine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2012-05-27T03:24:00Z</dcterms:created>
  <dcterms:modified xsi:type="dcterms:W3CDTF">2012-05-27T03:24:00Z</dcterms:modified>
</cp:coreProperties>
</file>