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58A" w:rsidP="00C445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TLIA4033A Organise international transport of freight</w:t>
      </w:r>
      <w:r>
        <w:fldChar w:fldCharType="end"/>
      </w:r>
    </w:p>
    <w:p w:rsidR="00C4458A" w:rsidP="00C4458A">
      <w:pPr>
        <w:pStyle w:val="Version"/>
        <w:sectPr w:rsidSect="001E52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212" w:rsidP="001E5212">
      <w:pPr>
        <w:pStyle w:val="SuperHeading"/>
      </w:pPr>
      <w:r w:rsidRPr="001E5212">
        <w:t>TLIA4033A Organise international transport of freight</w:t>
      </w:r>
    </w:p>
    <w:p w:rsidR="00000000" w:rsidRPr="001E5212" w:rsidP="001E5212">
      <w:pPr>
        <w:pStyle w:val="Heading1"/>
      </w:pPr>
      <w:bookmarkStart w:id="1" w:name="O_273905"/>
      <w:bookmarkEnd w:id="1"/>
      <w:r w:rsidRPr="001E5212">
        <w:t>Modification History</w:t>
      </w:r>
    </w:p>
    <w:p w:rsidR="00000000" w:rsidRPr="001E5212" w:rsidP="001E5212">
      <w:pPr>
        <w:pStyle w:val="BodyText"/>
      </w:pPr>
      <w:r w:rsidRPr="001E5212">
        <w:t>Not Applicable</w:t>
      </w:r>
    </w:p>
    <w:p w:rsidR="00000000" w:rsidRPr="001E5212" w:rsidP="001E5212">
      <w:pPr>
        <w:pStyle w:val="AllowPageBreak"/>
      </w:pPr>
    </w:p>
    <w:p w:rsidR="00000000" w:rsidRPr="001E5212" w:rsidP="001E5212">
      <w:pPr>
        <w:pStyle w:val="Heading1"/>
      </w:pPr>
      <w:bookmarkStart w:id="2" w:name="O_222694"/>
      <w:bookmarkEnd w:id="2"/>
      <w:r w:rsidRPr="001E5212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BodyText"/>
            </w:pPr>
            <w:r w:rsidRPr="001E5212">
              <w:t>This unit involves the skills and knowledge required to organise the international tr</w:t>
            </w:r>
            <w:r w:rsidRPr="001E5212">
              <w:t>ansport of freight, including confirming customer requirements, organising freight arrangements and communicating with shipping agents and authorities. Licensing, legislative, regulatory or certification requirements are applicable to this unit.</w:t>
            </w:r>
          </w:p>
        </w:tc>
      </w:tr>
    </w:tbl>
    <w:p w:rsidR="00C4458A" w:rsidP="001E5212">
      <w:pPr>
        <w:pStyle w:val="BodyText"/>
      </w:pPr>
    </w:p>
    <w:p w:rsidR="00C4458A" w:rsidP="001E5212">
      <w:pPr>
        <w:pStyle w:val="BodyText"/>
      </w:pPr>
    </w:p>
    <w:p w:rsidR="00000000" w:rsidRPr="001E5212" w:rsidP="001E5212">
      <w:pPr>
        <w:pStyle w:val="Heading1"/>
      </w:pPr>
      <w:bookmarkStart w:id="3" w:name="O_222696"/>
      <w:bookmarkEnd w:id="3"/>
      <w:r w:rsidRPr="001E5212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BodyText"/>
            </w:pPr>
            <w:r w:rsidRPr="001E5212">
              <w:t>Work must be carried out in compliance with the relevant codes of practice and regulations for the international transport of freight.</w:t>
            </w:r>
          </w:p>
          <w:p w:rsidR="00000000" w:rsidRPr="001E5212" w:rsidP="001E5212">
            <w:pPr>
              <w:pStyle w:val="BodyText"/>
            </w:pPr>
            <w:r w:rsidRPr="001E5212">
              <w:t>It is performed under general supervision, with some acco</w:t>
            </w:r>
            <w:r w:rsidRPr="001E5212">
              <w:t>untability and responsibility for self and others in achieving the prescribed outcomes.</w:t>
            </w:r>
          </w:p>
          <w:p w:rsidR="00000000" w:rsidRPr="001E5212" w:rsidP="001E5212">
            <w:pPr>
              <w:pStyle w:val="BodyText"/>
            </w:pPr>
            <w:r w:rsidRPr="001E5212">
              <w:t>Work involves the application of routine principles and procedures to organise the international transport of freight.</w:t>
            </w:r>
          </w:p>
        </w:tc>
      </w:tr>
    </w:tbl>
    <w:p w:rsidR="00C4458A" w:rsidP="001E5212">
      <w:pPr>
        <w:pStyle w:val="BodyText"/>
      </w:pPr>
    </w:p>
    <w:p w:rsidR="00C4458A" w:rsidP="001E5212">
      <w:pPr>
        <w:pStyle w:val="BodyText"/>
      </w:pPr>
    </w:p>
    <w:p w:rsidR="00000000" w:rsidRPr="001E5212" w:rsidP="001E5212">
      <w:pPr>
        <w:pStyle w:val="Heading1"/>
      </w:pPr>
      <w:bookmarkStart w:id="4" w:name="O_282165"/>
      <w:bookmarkEnd w:id="4"/>
      <w:r w:rsidRPr="001E5212">
        <w:t>Licensing/Regulatory Informat</w:t>
      </w:r>
      <w:r w:rsidRPr="001E5212">
        <w:t>ion</w:t>
      </w:r>
    </w:p>
    <w:p w:rsidR="00000000" w:rsidRPr="001E5212" w:rsidP="001E5212">
      <w:pPr>
        <w:pStyle w:val="BodyText"/>
      </w:pPr>
      <w:r w:rsidRPr="001E5212">
        <w:t>Refer to Unit Descriptor</w:t>
      </w:r>
    </w:p>
    <w:p w:rsidR="00000000" w:rsidRPr="001E5212" w:rsidP="001E5212">
      <w:pPr>
        <w:pStyle w:val="AllowPageBreak"/>
      </w:pPr>
    </w:p>
    <w:p w:rsidR="00000000" w:rsidRPr="001E5212" w:rsidP="001E5212">
      <w:pPr>
        <w:pStyle w:val="Heading1"/>
      </w:pPr>
      <w:bookmarkStart w:id="5" w:name="O_284615"/>
      <w:bookmarkEnd w:id="5"/>
      <w:r w:rsidRPr="001E5212">
        <w:t>Pre-Requisites</w:t>
      </w:r>
    </w:p>
    <w:p w:rsidR="00000000" w:rsidRPr="001E5212" w:rsidP="001E5212">
      <w:pPr>
        <w:pStyle w:val="BodyText"/>
      </w:pPr>
      <w:r w:rsidRPr="001E5212">
        <w:t>Not Applicable</w:t>
      </w:r>
    </w:p>
    <w:p w:rsidR="00000000" w:rsidRPr="001E5212" w:rsidP="001E5212">
      <w:pPr>
        <w:pStyle w:val="AllowPageBreak"/>
      </w:pPr>
    </w:p>
    <w:p w:rsidR="00000000" w:rsidRPr="001E5212" w:rsidP="001E5212">
      <w:pPr>
        <w:pStyle w:val="Heading1"/>
      </w:pPr>
      <w:bookmarkStart w:id="6" w:name="O_222695"/>
      <w:bookmarkEnd w:id="6"/>
      <w:r w:rsidRPr="001E5212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BodyText"/>
            </w:pPr>
            <w:r w:rsidRPr="001E5212">
              <w:t>This unit contains employability skills.</w:t>
            </w:r>
          </w:p>
        </w:tc>
      </w:tr>
    </w:tbl>
    <w:p w:rsidR="00C4458A" w:rsidP="001E5212">
      <w:pPr>
        <w:pStyle w:val="BodyText"/>
      </w:pPr>
    </w:p>
    <w:p w:rsidR="00C4458A" w:rsidP="001E5212">
      <w:pPr>
        <w:pStyle w:val="BodyText"/>
      </w:pPr>
    </w:p>
    <w:p w:rsidR="00000000" w:rsidRPr="001E5212" w:rsidP="001E5212">
      <w:pPr>
        <w:pStyle w:val="Heading1"/>
      </w:pPr>
      <w:bookmarkStart w:id="7" w:name="O_291951"/>
      <w:bookmarkEnd w:id="7"/>
      <w:r w:rsidRPr="001E5212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BodyText"/>
            </w:pPr>
            <w:r w:rsidRPr="001E5212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1E5212" w:rsidP="001E5212">
      <w:pPr>
        <w:pStyle w:val="BodyText"/>
      </w:pPr>
    </w:p>
    <w:p w:rsidR="00000000" w:rsidRPr="001E5212" w:rsidP="001E5212">
      <w:pPr>
        <w:pStyle w:val="AllowPageBreak"/>
      </w:pPr>
    </w:p>
    <w:p w:rsidR="00000000" w:rsidRPr="001E5212" w:rsidP="001E5212">
      <w:pPr>
        <w:pStyle w:val="Heading1"/>
      </w:pPr>
      <w:bookmarkStart w:id="8" w:name="O_238619"/>
      <w:bookmarkEnd w:id="8"/>
      <w:r w:rsidRPr="001E5212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List"/>
            </w:pPr>
            <w:r w:rsidRPr="001E5212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"/>
              <w:rPr>
                <w:lang w:val="en-NZ"/>
              </w:rPr>
            </w:pPr>
            <w:r w:rsidRPr="001E5212">
              <w:rPr>
                <w:rStyle w:val="SpecialBold"/>
              </w:rPr>
              <w:t>PERFORMANCE CRITERIA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"/>
              <w:rPr>
                <w:lang w:val="en-NZ"/>
              </w:rPr>
            </w:pPr>
            <w:r w:rsidRPr="001E5212">
              <w:rPr>
                <w:rStyle w:val="SpecialBold"/>
              </w:rPr>
              <w:t>1</w:t>
            </w:r>
            <w:r w:rsidRPr="001E5212">
              <w:tab/>
            </w:r>
            <w:r w:rsidRPr="001E5212">
              <w:rPr>
                <w:rStyle w:val="SpecialBold"/>
              </w:rPr>
              <w:t>Confirm customer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List"/>
            </w:pPr>
            <w:r w:rsidRPr="001E5212">
              <w:t>1.1</w:t>
            </w:r>
            <w:r w:rsidRPr="001E5212">
              <w:tab/>
              <w:t xml:space="preserve">Customer requirements for the movement of cargo in terms of the nature of goods, the countries of origin and destination, </w:t>
            </w:r>
            <w:r w:rsidRPr="001E5212">
              <w:t>the timescales for collection and delivery and the estimated budget for the transaction are confirmed</w:t>
            </w:r>
          </w:p>
          <w:p w:rsidR="00000000" w:rsidRPr="001E5212" w:rsidP="001E5212">
            <w:pPr>
              <w:pStyle w:val="List"/>
            </w:pPr>
            <w:r w:rsidRPr="001E5212">
              <w:t>1.2</w:t>
            </w:r>
            <w:r w:rsidRPr="001E5212">
              <w:tab/>
              <w:t>Customer priorities for the shipment are confirmed</w:t>
            </w:r>
          </w:p>
          <w:p w:rsidR="00000000" w:rsidP="001E5212">
            <w:pPr>
              <w:pStyle w:val="List"/>
              <w:rPr>
                <w:lang w:val="en-NZ"/>
              </w:rPr>
            </w:pPr>
            <w:r w:rsidRPr="001E5212">
              <w:t>1.3</w:t>
            </w:r>
            <w:r w:rsidRPr="001E5212">
              <w:tab/>
              <w:t>Decisions on possible routes, taking into account known variables, are undertaken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"/>
              <w:rPr>
                <w:lang w:val="en-NZ"/>
              </w:rPr>
            </w:pPr>
            <w:r w:rsidRPr="001E5212">
              <w:rPr>
                <w:rStyle w:val="SpecialBold"/>
              </w:rPr>
              <w:t>2</w:t>
            </w:r>
            <w:r w:rsidRPr="001E5212">
              <w:tab/>
            </w:r>
            <w:r w:rsidRPr="001E5212">
              <w:rPr>
                <w:rStyle w:val="SpecialBold"/>
              </w:rPr>
              <w:t>Organise f</w:t>
            </w:r>
            <w:r w:rsidRPr="001E5212">
              <w:rPr>
                <w:rStyle w:val="SpecialBold"/>
              </w:rPr>
              <w:t>reight arrangements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List"/>
            </w:pPr>
            <w:r w:rsidRPr="001E5212">
              <w:t>2.1</w:t>
            </w:r>
            <w:r w:rsidRPr="001E5212">
              <w:tab/>
              <w:t>International regulations, codes of practice for the transport of freight are confirmed</w:t>
            </w:r>
          </w:p>
          <w:p w:rsidR="00000000" w:rsidRPr="001E5212" w:rsidP="001E5212">
            <w:pPr>
              <w:pStyle w:val="List"/>
            </w:pPr>
            <w:r w:rsidRPr="001E5212">
              <w:t>2.2</w:t>
            </w:r>
            <w:r w:rsidRPr="001E5212">
              <w:tab/>
              <w:t>Work processes are planned to meet agreed timelines</w:t>
            </w:r>
          </w:p>
          <w:p w:rsidR="00000000" w:rsidRPr="001E5212" w:rsidP="001E5212">
            <w:pPr>
              <w:pStyle w:val="List"/>
            </w:pPr>
            <w:r w:rsidRPr="001E5212">
              <w:t>2.3</w:t>
            </w:r>
            <w:r w:rsidRPr="001E5212">
              <w:tab/>
              <w:t>Transport modes (including multi-modal options) are matched to customer requirements</w:t>
            </w:r>
            <w:r w:rsidRPr="001E5212">
              <w:t>, freight type and delivery times</w:t>
            </w:r>
          </w:p>
          <w:p w:rsidR="00000000" w:rsidRPr="001E5212" w:rsidP="001E5212">
            <w:pPr>
              <w:pStyle w:val="List"/>
            </w:pPr>
            <w:r w:rsidRPr="001E5212">
              <w:t>2.4</w:t>
            </w:r>
            <w:r w:rsidRPr="001E5212">
              <w:tab/>
              <w:t>Availability of selected carrier(s) is checked including modes of transport, scheduled departure dates and times, transfer times and costs for each stage of shipment</w:t>
            </w:r>
          </w:p>
          <w:p w:rsidR="00000000" w:rsidRPr="001E5212" w:rsidP="001E5212">
            <w:pPr>
              <w:pStyle w:val="List"/>
            </w:pPr>
            <w:r w:rsidRPr="001E5212">
              <w:t>2.5</w:t>
            </w:r>
            <w:r w:rsidRPr="001E5212">
              <w:tab/>
              <w:t>Arrangements are made to consolidate freight, wh</w:t>
            </w:r>
            <w:r w:rsidRPr="001E5212">
              <w:t>ere appropriate</w:t>
            </w:r>
          </w:p>
          <w:p w:rsidR="00000000" w:rsidRPr="001E5212" w:rsidP="001E5212">
            <w:pPr>
              <w:pStyle w:val="List"/>
            </w:pPr>
            <w:r w:rsidRPr="001E5212">
              <w:t>2.6</w:t>
            </w:r>
            <w:r w:rsidRPr="001E5212">
              <w:tab/>
              <w:t>Freight carrier(s) booking(s) are confirmed</w:t>
            </w:r>
          </w:p>
          <w:p w:rsidR="00000000" w:rsidP="001E5212">
            <w:pPr>
              <w:pStyle w:val="List"/>
              <w:rPr>
                <w:lang w:val="en-NZ"/>
              </w:rPr>
            </w:pPr>
            <w:r w:rsidRPr="001E5212">
              <w:t>2.7</w:t>
            </w:r>
            <w:r w:rsidRPr="001E5212">
              <w:tab/>
              <w:t>Transport of freight to selected international carrier is organised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"/>
              <w:rPr>
                <w:lang w:val="en-NZ"/>
              </w:rPr>
            </w:pPr>
            <w:r w:rsidRPr="001E5212">
              <w:rPr>
                <w:rStyle w:val="SpecialBold"/>
              </w:rPr>
              <w:t>3</w:t>
            </w:r>
            <w:r w:rsidRPr="001E5212">
              <w:tab/>
            </w:r>
            <w:r w:rsidRPr="001E5212">
              <w:rPr>
                <w:rStyle w:val="SpecialBold"/>
              </w:rPr>
              <w:t>Communicate with shipping agents and authorities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List"/>
            </w:pPr>
            <w:r w:rsidRPr="001E5212">
              <w:t>3.1</w:t>
            </w:r>
            <w:r w:rsidRPr="001E5212">
              <w:tab/>
            </w:r>
            <w:r w:rsidRPr="001E5212">
              <w:t>Freight documentation is checked for accuracy and forwarded as appropriate to shipping agents and authorities</w:t>
            </w:r>
          </w:p>
          <w:p w:rsidR="00000000" w:rsidRPr="001E5212" w:rsidP="001E5212">
            <w:pPr>
              <w:pStyle w:val="List"/>
            </w:pPr>
            <w:r w:rsidRPr="001E5212">
              <w:t>3.2</w:t>
            </w:r>
            <w:r w:rsidRPr="001E5212">
              <w:tab/>
              <w:t>Confirmation of despatch of freight from international carrier is obtained</w:t>
            </w:r>
          </w:p>
          <w:p w:rsidR="00000000" w:rsidRPr="001E5212" w:rsidP="001E5212">
            <w:pPr>
              <w:pStyle w:val="List"/>
            </w:pPr>
            <w:r w:rsidRPr="001E5212">
              <w:t>3.3</w:t>
            </w:r>
            <w:r w:rsidRPr="001E5212">
              <w:tab/>
              <w:t>Arrival of cargo at port of entry is confirmed</w:t>
            </w:r>
          </w:p>
          <w:p w:rsidR="00000000" w:rsidRPr="001E5212" w:rsidP="001E5212">
            <w:pPr>
              <w:pStyle w:val="List"/>
            </w:pPr>
            <w:r w:rsidRPr="001E5212">
              <w:t>3.4</w:t>
            </w:r>
            <w:r w:rsidRPr="001E5212">
              <w:tab/>
              <w:t>Acceptance o</w:t>
            </w:r>
            <w:r w:rsidRPr="001E5212">
              <w:t>f freight documentation is confirmed</w:t>
            </w:r>
          </w:p>
          <w:p w:rsidR="00000000" w:rsidRPr="001E5212" w:rsidP="001E5212">
            <w:pPr>
              <w:pStyle w:val="List"/>
            </w:pPr>
            <w:r w:rsidRPr="001E5212">
              <w:t>3.5</w:t>
            </w:r>
            <w:r w:rsidRPr="001E5212">
              <w:tab/>
              <w:t>Payments are authorised</w:t>
            </w:r>
          </w:p>
          <w:p w:rsidR="00000000" w:rsidRPr="001E5212" w:rsidP="001E5212">
            <w:pPr>
              <w:pStyle w:val="List"/>
            </w:pPr>
            <w:r w:rsidRPr="001E5212">
              <w:t>3.6</w:t>
            </w:r>
            <w:r w:rsidRPr="001E5212">
              <w:tab/>
              <w:t>Cargo is on-forwarded from point of entry, where required</w:t>
            </w:r>
          </w:p>
          <w:p w:rsidR="00000000" w:rsidRPr="001E5212" w:rsidP="001E5212">
            <w:pPr>
              <w:pStyle w:val="List"/>
            </w:pPr>
            <w:r w:rsidRPr="001E5212">
              <w:t>3.7</w:t>
            </w:r>
            <w:r w:rsidRPr="001E5212">
              <w:tab/>
              <w:t>Customer is advised that freight has been forwarded to point of destination</w:t>
            </w:r>
          </w:p>
        </w:tc>
      </w:tr>
    </w:tbl>
    <w:p w:rsidR="00C4458A" w:rsidP="001E5212">
      <w:pPr>
        <w:pStyle w:val="BodyText"/>
      </w:pPr>
    </w:p>
    <w:p w:rsidR="00C4458A" w:rsidP="001E5212">
      <w:pPr>
        <w:pStyle w:val="BodyText"/>
      </w:pPr>
    </w:p>
    <w:p w:rsidR="00000000" w:rsidRPr="001E5212" w:rsidP="001E5212">
      <w:pPr>
        <w:pStyle w:val="Heading1"/>
      </w:pPr>
      <w:bookmarkStart w:id="9" w:name="O_262410"/>
      <w:bookmarkEnd w:id="9"/>
      <w:r w:rsidRPr="001E5212">
        <w:t>Required Skills and Knowled</w:t>
      </w:r>
      <w:r w:rsidRPr="001E5212">
        <w:t>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rPr>
                <w:rStyle w:val="SpecialBold"/>
              </w:rPr>
              <w:t>REQUIRED KNOWLEDGE AND SKILLS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t>This describes the essential knowledge and skills and their level required for this unit.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rPr>
                <w:rStyle w:val="SpecialBold"/>
              </w:rPr>
              <w:t>Required knowledge</w:t>
            </w:r>
            <w:r w:rsidRPr="001E5212">
              <w:t>: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Relevant codes of practice and legislative requirements including local and international freight regulations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Relevant OH&amp;S and environmental procedures and regulations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Procedures for the interpretation of client requirements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Procedures for the identification and evaluation of information needed to organise the international transport of freight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Procedures for calculating volumes and dimensions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Procedures for reviewing transport options and availability of carriers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Procedures for liaising with Australian and international contacts using appropriate technology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Procedures for completing consig</w:t>
            </w:r>
            <w:r w:rsidRPr="001E5212">
              <w:t>nment documentation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Problems that may occur when organising the international transport of freight and appropriate action that can be taken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Contacts and sources of information/documentation needed when organising the international transport of freight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ListBullet"/>
            </w:pPr>
            <w:r w:rsidRPr="001E5212">
              <w:t>Customer service policies and procedures</w:t>
            </w:r>
          </w:p>
        </w:tc>
      </w:tr>
    </w:tbl>
    <w:p w:rsidR="00000000" w:rsidRPr="001E5212" w:rsidP="001E5212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rPr>
                <w:rStyle w:val="SpecialBold"/>
              </w:rPr>
              <w:t>Required skills</w:t>
            </w:r>
            <w:r w:rsidRPr="001E5212">
              <w:t>: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Communicate effectively with others when organising the international transport of freight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 xml:space="preserve">Read and interpret instructions, procedures and labels relevant to the international </w:t>
            </w:r>
            <w:r w:rsidRPr="001E5212">
              <w:t>transport of freight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Complete documentation related to the organisation of the international transport of freight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Work collaboratively with others when organising the international transport of freight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Adapt appropriately to cultural differences in the workplace, including modes of behaviour and interactions with others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Promptly report and/or rectify any identified problems that may arise when organising the international transport of freight in accord</w:t>
            </w:r>
            <w:r w:rsidRPr="001E5212">
              <w:t>ance with regulatory requirements and workplace procedures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Implement contingency plans for unplanned events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Modify activities depending on differing operational contingencies, risk situations and environments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Work systematically with required attenti</w:t>
            </w:r>
            <w:r w:rsidRPr="001E5212">
              <w:t>on to detail without injury to self or others, or damage to goods or equipment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Use relevant communication and computer equipment and systems when organising the international transport of freight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ListBullet"/>
            </w:pPr>
            <w:r w:rsidRPr="001E5212">
              <w:t>Operate and adapt to differences in equipment in accorda</w:t>
            </w:r>
            <w:r w:rsidRPr="001E5212">
              <w:t>nce with standard operating procedures</w:t>
            </w:r>
          </w:p>
        </w:tc>
      </w:tr>
    </w:tbl>
    <w:p w:rsidR="00C4458A" w:rsidP="001E5212">
      <w:pPr>
        <w:pStyle w:val="BodyText"/>
      </w:pPr>
    </w:p>
    <w:p w:rsidR="00C4458A" w:rsidP="001E5212">
      <w:pPr>
        <w:pStyle w:val="BodyText"/>
      </w:pPr>
    </w:p>
    <w:p w:rsidR="00000000" w:rsidRPr="001E5212" w:rsidP="001E5212">
      <w:pPr>
        <w:pStyle w:val="Heading1"/>
      </w:pPr>
      <w:bookmarkStart w:id="10" w:name="O_246603"/>
      <w:bookmarkEnd w:id="10"/>
      <w:r w:rsidRPr="001E5212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C445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rPr>
                <w:rStyle w:val="SpecialBold"/>
              </w:rPr>
              <w:t>EVIDENCE GUIDE</w:t>
            </w:r>
          </w:p>
        </w:tc>
      </w:tr>
      <w:tr w:rsidTr="00C445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t xml:space="preserve">The evidence guide provides advice on assessment and must be read in conjunction with the performance criteria, required knowledge and skills, </w:t>
            </w:r>
            <w:r w:rsidRPr="001E5212">
              <w:t>the range statement and the assessment guidelines for this Training Package.</w:t>
            </w:r>
          </w:p>
        </w:tc>
      </w:tr>
      <w:tr w:rsidTr="00C445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ListBullet"/>
            </w:pPr>
            <w:r w:rsidRPr="001E5212">
              <w:t xml:space="preserve">The evidence required to demonstrate competency in this unit must be relevant to </w:t>
            </w:r>
            <w:r w:rsidRPr="001E5212">
              <w:t>and satisfy all of the requirements of the elements and performance criteria of this unit and include demonstration of applying:</w:t>
            </w:r>
          </w:p>
          <w:p w:rsidR="00000000" w:rsidRPr="001E5212" w:rsidP="001E5212">
            <w:pPr>
              <w:pStyle w:val="ListBullet2"/>
            </w:pPr>
            <w:r w:rsidRPr="001E5212">
              <w:t>the underpinning knowledge and skills</w:t>
            </w:r>
          </w:p>
          <w:p w:rsidR="00000000" w:rsidRPr="001E5212" w:rsidP="001E5212">
            <w:pPr>
              <w:pStyle w:val="ListBullet2"/>
            </w:pPr>
            <w:r w:rsidRPr="001E5212">
              <w:t>relevant legislation and workplace procedures</w:t>
            </w:r>
          </w:p>
          <w:p w:rsidR="00000000" w:rsidP="001E5212">
            <w:pPr>
              <w:pStyle w:val="ListBullet2"/>
              <w:rPr>
                <w:lang w:val="en-NZ"/>
              </w:rPr>
            </w:pPr>
            <w:r w:rsidRPr="001E5212">
              <w:t>other relevant aspects of the range statem</w:t>
            </w:r>
            <w:r w:rsidRPr="001E5212">
              <w:t>ent</w:t>
            </w:r>
          </w:p>
        </w:tc>
      </w:tr>
      <w:tr w:rsidTr="00C445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ListBullet"/>
            </w:pPr>
            <w:r w:rsidRPr="001E5212">
              <w:t>Performance is demonstrated consistently over a period of time and in a suitable range of contexts</w:t>
            </w:r>
          </w:p>
          <w:p w:rsidR="00000000" w:rsidRPr="001E5212" w:rsidP="001E5212">
            <w:pPr>
              <w:pStyle w:val="ListBullet"/>
            </w:pPr>
            <w:r w:rsidRPr="001E5212">
              <w:t>Resources for assessment include:</w:t>
            </w:r>
          </w:p>
          <w:p w:rsidR="00000000" w:rsidRPr="001E5212" w:rsidP="001E5212">
            <w:pPr>
              <w:pStyle w:val="ListBullet2"/>
            </w:pPr>
            <w:r w:rsidRPr="001E5212">
              <w:t>a range of relevant exercises, case studies and/or other simulated practical and knowledge assessment, and/or</w:t>
            </w:r>
          </w:p>
          <w:p w:rsidR="00000000" w:rsidRPr="001E5212" w:rsidP="001E5212">
            <w:pPr>
              <w:pStyle w:val="ListBullet2"/>
            </w:pPr>
            <w:r w:rsidRPr="001E5212">
              <w:t>access to an appropriate range of relevant operational situations in the workplace</w:t>
            </w:r>
          </w:p>
          <w:p w:rsidR="00000000" w:rsidRPr="001E5212" w:rsidP="001E5212">
            <w:pPr>
              <w:pStyle w:val="ListBullet"/>
            </w:pPr>
            <w:r w:rsidRPr="001E5212">
              <w:t>In both real and simulated environments, access is required to</w:t>
            </w:r>
            <w:r w:rsidRPr="001E5212">
              <w:t>:</w:t>
            </w:r>
          </w:p>
          <w:p w:rsidR="00000000" w:rsidRPr="001E5212" w:rsidP="001E5212">
            <w:pPr>
              <w:pStyle w:val="ListBullet2"/>
            </w:pPr>
            <w:r w:rsidRPr="001E5212">
              <w:t>relevant and appropriate materials and equipment, and</w:t>
            </w:r>
          </w:p>
          <w:p w:rsidR="00000000" w:rsidP="001E5212">
            <w:pPr>
              <w:pStyle w:val="ListBullet2"/>
              <w:rPr>
                <w:lang w:val="en-NZ"/>
              </w:rPr>
            </w:pPr>
            <w:r w:rsidRPr="001E5212">
              <w:t>applicable documentation including workplace procedures, regulations, codes of practice and operation manuals</w:t>
            </w:r>
          </w:p>
        </w:tc>
      </w:tr>
      <w:tr w:rsidTr="00C445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ListBullet"/>
            </w:pPr>
            <w:r w:rsidRPr="001E5212">
              <w:t>Assessment of this unit must b</w:t>
            </w:r>
            <w:r w:rsidRPr="001E5212">
              <w:t>e undertaken by a registered training organisation</w:t>
            </w:r>
          </w:p>
          <w:p w:rsidR="00000000" w:rsidRPr="001E5212" w:rsidP="001E5212">
            <w:pPr>
              <w:pStyle w:val="ListBullet"/>
            </w:pPr>
            <w:r w:rsidRPr="001E5212">
              <w:t>As a minimum, assessment of knowledge must be conducted through appropriate written/oral tests</w:t>
            </w:r>
          </w:p>
          <w:p w:rsidR="00000000" w:rsidRPr="001E5212" w:rsidP="001E5212">
            <w:pPr>
              <w:pStyle w:val="ListBullet"/>
            </w:pPr>
            <w:r w:rsidRPr="001E5212">
              <w:t>Practical assessment must occur:</w:t>
            </w:r>
          </w:p>
          <w:p w:rsidR="00000000" w:rsidRPr="001E5212" w:rsidP="001E5212">
            <w:pPr>
              <w:pStyle w:val="ListBullet2"/>
            </w:pPr>
            <w:r w:rsidRPr="001E5212">
              <w:t>through activities in an appropriately simulated environment at the registered training organisation, and/or</w:t>
            </w:r>
          </w:p>
          <w:p w:rsidR="00000000" w:rsidRPr="001E5212" w:rsidP="001E5212">
            <w:pPr>
              <w:pStyle w:val="ListBullet2"/>
            </w:pPr>
            <w:r w:rsidRPr="001E5212">
              <w:t>in an appropriate range of situations in the workplace</w:t>
            </w:r>
          </w:p>
        </w:tc>
      </w:tr>
    </w:tbl>
    <w:p w:rsidR="00C4458A" w:rsidP="001E5212">
      <w:pPr>
        <w:pStyle w:val="BodyText"/>
      </w:pPr>
    </w:p>
    <w:p w:rsidR="00C4458A" w:rsidP="001E5212">
      <w:pPr>
        <w:pStyle w:val="BodyText"/>
      </w:pPr>
    </w:p>
    <w:p w:rsidR="00000000" w:rsidRPr="001E5212" w:rsidP="001E5212">
      <w:pPr>
        <w:pStyle w:val="Heading1"/>
      </w:pPr>
      <w:bookmarkStart w:id="11" w:name="O_254586"/>
      <w:bookmarkEnd w:id="11"/>
      <w:r w:rsidRPr="001E5212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rPr>
                <w:rStyle w:val="SpecialBold"/>
              </w:rPr>
              <w:t>RANGE STATEMENT</w:t>
            </w:r>
            <w:r w:rsidRPr="001E5212">
              <w:t xml:space="preserve"> 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t>The range statement relates to the unit of competency as a whole. It allows for different work environments and situations that may affect performance.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t>Organisational activities may cover movement of: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ListBullet"/>
            </w:pPr>
            <w:r w:rsidRPr="001E5212">
              <w:t>equipment</w:t>
            </w:r>
          </w:p>
          <w:p w:rsidR="00000000" w:rsidRPr="001E5212" w:rsidP="001E5212">
            <w:pPr>
              <w:pStyle w:val="ListBullet"/>
            </w:pPr>
            <w:r w:rsidRPr="001E5212">
              <w:t>goods</w:t>
            </w:r>
          </w:p>
          <w:p w:rsidR="00000000" w:rsidRPr="001E5212" w:rsidP="001E5212">
            <w:pPr>
              <w:pStyle w:val="ListBullet"/>
            </w:pPr>
            <w:r w:rsidRPr="001E5212">
              <w:t>materials</w:t>
            </w:r>
          </w:p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various forms of freight transport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t>Requirements for work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ListBullet"/>
            </w:pPr>
            <w:r w:rsidRPr="001E5212">
              <w:t>freight forwarding protocols and procedures</w:t>
            </w:r>
          </w:p>
          <w:p w:rsidR="00000000" w:rsidRPr="001E5212" w:rsidP="001E5212">
            <w:pPr>
              <w:pStyle w:val="ListBullet"/>
            </w:pPr>
            <w:r w:rsidRPr="001E5212">
              <w:t>communications equipment</w:t>
            </w:r>
          </w:p>
          <w:p w:rsidR="00000000" w:rsidRPr="001E5212" w:rsidP="001E5212">
            <w:pPr>
              <w:pStyle w:val="ListBullet"/>
            </w:pPr>
            <w:r w:rsidRPr="001E5212">
              <w:t>workplace operations</w:t>
            </w:r>
          </w:p>
          <w:p w:rsidR="00000000" w:rsidRPr="001E5212" w:rsidP="001E5212">
            <w:pPr>
              <w:pStyle w:val="ListBullet"/>
            </w:pPr>
            <w:r w:rsidRPr="001E5212">
              <w:t>authorities and permits</w:t>
            </w:r>
          </w:p>
          <w:p w:rsidR="00000000" w:rsidRPr="001E5212" w:rsidP="001E5212">
            <w:pPr>
              <w:pStyle w:val="ListBullet"/>
            </w:pPr>
            <w:r w:rsidRPr="001E5212">
              <w:t>hours of operation</w:t>
            </w:r>
          </w:p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relevant regulations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t>Information needed to organis</w:t>
            </w:r>
            <w:r w:rsidRPr="001E5212">
              <w:t>e the international transport of freight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ListBullet"/>
            </w:pPr>
            <w:r w:rsidRPr="001E5212">
              <w:t>type, capacity and compatibility of cargo</w:t>
            </w:r>
          </w:p>
          <w:p w:rsidR="00000000" w:rsidRPr="001E5212" w:rsidP="001E5212">
            <w:pPr>
              <w:pStyle w:val="ListBullet"/>
            </w:pPr>
            <w:r w:rsidRPr="001E5212">
              <w:t>agreed delivery times and routing schedules</w:t>
            </w:r>
          </w:p>
          <w:p w:rsidR="00000000" w:rsidRPr="001E5212" w:rsidP="001E5212">
            <w:pPr>
              <w:pStyle w:val="ListBullet"/>
            </w:pPr>
            <w:r w:rsidRPr="001E5212">
              <w:t>pick-up and drop-off points</w:t>
            </w:r>
          </w:p>
          <w:p w:rsidR="00000000" w:rsidRPr="001E5212" w:rsidP="001E5212">
            <w:pPr>
              <w:pStyle w:val="ListBullet"/>
            </w:pPr>
            <w:r w:rsidRPr="001E5212">
              <w:t>specified carrier/mode of transport</w:t>
            </w:r>
          </w:p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agreed cost structure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t>Forms of transport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ListBullet"/>
            </w:pPr>
            <w:r w:rsidRPr="001E5212">
              <w:t>road</w:t>
            </w:r>
          </w:p>
          <w:p w:rsidR="00000000" w:rsidRPr="001E5212" w:rsidP="001E5212">
            <w:pPr>
              <w:pStyle w:val="ListBullet"/>
            </w:pPr>
            <w:r w:rsidRPr="001E5212">
              <w:t>rail</w:t>
            </w:r>
          </w:p>
          <w:p w:rsidR="00000000" w:rsidRPr="001E5212" w:rsidP="001E5212">
            <w:pPr>
              <w:pStyle w:val="ListBullet"/>
            </w:pPr>
            <w:r w:rsidRPr="001E5212">
              <w:t>sea</w:t>
            </w:r>
          </w:p>
          <w:p w:rsidR="00000000" w:rsidRPr="001E5212" w:rsidP="001E5212">
            <w:pPr>
              <w:pStyle w:val="ListBullet"/>
            </w:pPr>
            <w:r w:rsidRPr="001E5212">
              <w:t>air</w:t>
            </w:r>
          </w:p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local courier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ListBullet"/>
            </w:pPr>
            <w:r w:rsidRPr="001E5212">
              <w:t>international and domestic agents, suppliers and clients</w:t>
            </w:r>
          </w:p>
          <w:p w:rsidR="00000000" w:rsidRPr="001E5212" w:rsidP="001E5212">
            <w:pPr>
              <w:pStyle w:val="ListBullet"/>
            </w:pPr>
            <w:r w:rsidRPr="001E5212">
              <w:t>relevant authorities and institutions</w:t>
            </w:r>
          </w:p>
          <w:p w:rsidR="00000000" w:rsidRPr="001E5212" w:rsidP="001E5212">
            <w:pPr>
              <w:pStyle w:val="ListBullet"/>
            </w:pPr>
            <w:r w:rsidRPr="001E5212">
              <w:t>other employees and supervisors</w:t>
            </w:r>
          </w:p>
          <w:p w:rsidR="00000000" w:rsidRPr="001E5212" w:rsidP="001E5212">
            <w:pPr>
              <w:pStyle w:val="ListBullet"/>
            </w:pPr>
            <w:r w:rsidRPr="001E5212">
              <w:t>management</w:t>
            </w:r>
          </w:p>
          <w:p w:rsidR="00000000" w:rsidRPr="001E5212" w:rsidP="001E5212">
            <w:pPr>
              <w:pStyle w:val="ListBullet"/>
            </w:pPr>
            <w:r w:rsidRPr="001E5212">
              <w:t>OH&amp;S specialists</w:t>
            </w:r>
          </w:p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other professional or technical staff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t>Communications systems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ListBullet"/>
            </w:pPr>
            <w:r w:rsidRPr="001E5212">
              <w:t>telephone</w:t>
            </w:r>
          </w:p>
          <w:p w:rsidR="00000000" w:rsidRPr="001E5212" w:rsidP="001E5212">
            <w:pPr>
              <w:pStyle w:val="ListBullet"/>
            </w:pPr>
            <w:r w:rsidRPr="001E5212">
              <w:t>fax</w:t>
            </w:r>
          </w:p>
          <w:p w:rsidR="00000000" w:rsidRPr="001E5212" w:rsidP="001E5212">
            <w:pPr>
              <w:pStyle w:val="ListBullet"/>
            </w:pPr>
            <w:r w:rsidRPr="001E5212">
              <w:t>email</w:t>
            </w:r>
          </w:p>
          <w:p w:rsidR="00000000" w:rsidRPr="001E5212" w:rsidP="001E5212">
            <w:pPr>
              <w:pStyle w:val="ListBullet"/>
            </w:pPr>
            <w:r w:rsidRPr="001E5212">
              <w:t>electronic data transfer of information</w:t>
            </w:r>
          </w:p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mail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t>Depending on the type of organisation concerned and the local terminology used, workplace procedu</w:t>
            </w:r>
            <w:r w:rsidRPr="001E5212">
              <w:t>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ListBullet"/>
            </w:pPr>
            <w:r w:rsidRPr="001E5212">
              <w:t>company procedures</w:t>
            </w:r>
          </w:p>
          <w:p w:rsidR="00000000" w:rsidRPr="001E5212" w:rsidP="001E5212">
            <w:pPr>
              <w:pStyle w:val="ListBullet"/>
            </w:pPr>
            <w:r w:rsidRPr="001E5212">
              <w:t>enterprise procedures</w:t>
            </w:r>
          </w:p>
          <w:p w:rsidR="00000000" w:rsidRPr="001E5212" w:rsidP="001E5212">
            <w:pPr>
              <w:pStyle w:val="ListBullet"/>
            </w:pPr>
            <w:r w:rsidRPr="001E5212">
              <w:t>organisational procedures</w:t>
            </w:r>
          </w:p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established procedures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t>Documentation/records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ListBullet"/>
            </w:pPr>
            <w:r w:rsidRPr="001E5212">
              <w:t>Australian and international codes of practice and regulations relevant to the international transport of frei</w:t>
            </w:r>
            <w:r w:rsidRPr="001E5212">
              <w:t>ght</w:t>
            </w:r>
          </w:p>
          <w:p w:rsidR="00000000" w:rsidRPr="001E5212" w:rsidP="001E5212">
            <w:pPr>
              <w:pStyle w:val="ListBullet"/>
            </w:pPr>
            <w:r w:rsidRPr="001E5212">
              <w:t>operations manuals, job specifications and procedures and induction documentation</w:t>
            </w:r>
          </w:p>
          <w:p w:rsidR="00000000" w:rsidRPr="001E5212" w:rsidP="001E5212">
            <w:pPr>
              <w:pStyle w:val="ListBullet"/>
            </w:pPr>
            <w:r w:rsidRPr="001E5212">
              <w:t>Safe Working Limits (SWL) and Working Load Limits (WLL) of transport options</w:t>
            </w:r>
          </w:p>
          <w:p w:rsidR="00000000" w:rsidRPr="001E5212" w:rsidP="001E5212">
            <w:pPr>
              <w:pStyle w:val="ListBullet"/>
            </w:pPr>
            <w:r w:rsidRPr="001E5212">
              <w:t>workplace operating procedures and policies</w:t>
            </w:r>
          </w:p>
          <w:p w:rsidR="00000000" w:rsidRPr="001E5212" w:rsidP="001E5212">
            <w:pPr>
              <w:pStyle w:val="ListBullet"/>
            </w:pPr>
            <w:r w:rsidRPr="001E5212">
              <w:t>supplier and/or client instructions</w:t>
            </w:r>
          </w:p>
          <w:p w:rsidR="00000000" w:rsidRPr="001E5212" w:rsidP="001E5212">
            <w:pPr>
              <w:pStyle w:val="ListBullet"/>
            </w:pPr>
            <w:r w:rsidRPr="001E5212">
              <w:t>Australian an</w:t>
            </w:r>
            <w:r w:rsidRPr="001E5212">
              <w:t>d International standards, criteria and certification requirements</w:t>
            </w:r>
          </w:p>
          <w:p w:rsidR="00000000" w:rsidRPr="001E5212" w:rsidP="001E5212">
            <w:pPr>
              <w:pStyle w:val="ListBullet"/>
            </w:pPr>
            <w:r w:rsidRPr="001E5212">
              <w:t>communications technology equipment, oral, aural or signed communications</w:t>
            </w:r>
          </w:p>
          <w:p w:rsidR="00000000" w:rsidRPr="001E5212" w:rsidP="001E5212">
            <w:pPr>
              <w:pStyle w:val="ListBullet"/>
            </w:pPr>
            <w:r w:rsidRPr="001E5212">
              <w:t>quality assurance procedures</w:t>
            </w:r>
          </w:p>
          <w:p w:rsidR="00000000" w:rsidRPr="001E5212" w:rsidP="001E5212">
            <w:pPr>
              <w:pStyle w:val="ListBullet"/>
            </w:pPr>
            <w:r w:rsidRPr="001E5212">
              <w:t>emergency procedures</w:t>
            </w:r>
          </w:p>
          <w:p w:rsidR="00000000" w:rsidP="001E5212">
            <w:pPr>
              <w:pStyle w:val="ListBullet"/>
              <w:rPr>
                <w:lang w:val="en-NZ"/>
              </w:rPr>
            </w:pPr>
            <w:r w:rsidRPr="001E5212">
              <w:t>relevant competency standards and training materials</w:t>
            </w:r>
          </w:p>
        </w:tc>
      </w:tr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t xml:space="preserve">Applicable </w:t>
            </w:r>
            <w:r w:rsidRPr="001E5212">
              <w:t>procedures and codes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ListBullet"/>
            </w:pPr>
            <w:r w:rsidRPr="001E5212">
              <w:t>regulations and codes of practice for the international transport of freight</w:t>
            </w:r>
          </w:p>
          <w:p w:rsidR="00000000" w:rsidRPr="001E5212" w:rsidP="001E5212">
            <w:pPr>
              <w:pStyle w:val="ListBullet"/>
            </w:pPr>
            <w:r w:rsidRPr="001E5212">
              <w:t xml:space="preserve">Australian and international regulations and </w:t>
            </w:r>
            <w:r w:rsidRPr="001E5212">
              <w:t>codes of practice for the handling and transport of dangerous goods and hazardous substances, including:</w:t>
            </w:r>
          </w:p>
          <w:p w:rsidR="00000000" w:rsidRPr="001E5212" w:rsidP="001E5212">
            <w:pPr>
              <w:pStyle w:val="ListBullet2"/>
            </w:pPr>
            <w:r w:rsidRPr="001E5212">
              <w:t>Australian and international dangerous goods codes</w:t>
            </w:r>
          </w:p>
          <w:p w:rsidR="00000000" w:rsidRPr="001E5212" w:rsidP="001E5212">
            <w:pPr>
              <w:pStyle w:val="ListBullet2"/>
            </w:pPr>
            <w:r w:rsidRPr="001E5212">
              <w:t>Australian Marine Orders and the International Maritime Dangerous Goods Code</w:t>
            </w:r>
          </w:p>
          <w:p w:rsidR="00000000" w:rsidRPr="001E5212" w:rsidP="001E5212">
            <w:pPr>
              <w:pStyle w:val="ListBullet2"/>
            </w:pPr>
            <w:r w:rsidRPr="001E5212">
              <w:t>IATA Dangerous Goods b</w:t>
            </w:r>
            <w:r w:rsidRPr="001E5212">
              <w:t>y Air regulations</w:t>
            </w:r>
          </w:p>
          <w:p w:rsidR="00000000" w:rsidRPr="001E5212" w:rsidP="001E5212">
            <w:pPr>
              <w:pStyle w:val="ListBullet2"/>
            </w:pPr>
            <w:r w:rsidRPr="001E5212">
              <w:t>Australian and International Explosives Codes</w:t>
            </w:r>
          </w:p>
          <w:p w:rsidR="00000000" w:rsidRPr="001E5212" w:rsidP="001E5212">
            <w:pPr>
              <w:pStyle w:val="ListBullet"/>
            </w:pPr>
            <w:r w:rsidRPr="001E5212">
              <w:t>relevant regulations for the import and export of cargo</w:t>
            </w:r>
          </w:p>
          <w:p w:rsidR="00000000" w:rsidRPr="001E5212" w:rsidP="001E5212">
            <w:pPr>
              <w:pStyle w:val="ListBullet"/>
            </w:pPr>
            <w:r w:rsidRPr="001E5212">
              <w:t>Australian and international standards and certification requirements</w:t>
            </w:r>
          </w:p>
          <w:p w:rsidR="00000000" w:rsidRPr="001E5212" w:rsidP="001E5212">
            <w:pPr>
              <w:pStyle w:val="ListBullet"/>
            </w:pPr>
            <w:r w:rsidRPr="001E5212">
              <w:t>relevant state/territory OH&amp;S legislation</w:t>
            </w:r>
          </w:p>
          <w:p w:rsidR="00000000" w:rsidRPr="001E5212" w:rsidP="001E5212">
            <w:pPr>
              <w:pStyle w:val="ListBullet"/>
            </w:pPr>
            <w:r w:rsidRPr="001E5212">
              <w:t>relevant state/territor</w:t>
            </w:r>
            <w:r w:rsidRPr="001E5212">
              <w:t>y environmental protection legislation</w:t>
            </w:r>
          </w:p>
        </w:tc>
      </w:tr>
    </w:tbl>
    <w:p w:rsidR="00C4458A" w:rsidP="001E5212">
      <w:pPr>
        <w:pStyle w:val="BodyText"/>
      </w:pPr>
    </w:p>
    <w:p w:rsidR="00C4458A" w:rsidP="001E5212">
      <w:pPr>
        <w:pStyle w:val="BodyText"/>
      </w:pPr>
    </w:p>
    <w:p w:rsidR="00000000" w:rsidRPr="001E5212" w:rsidP="001E5212">
      <w:pPr>
        <w:pStyle w:val="Heading1"/>
      </w:pPr>
      <w:bookmarkStart w:id="12" w:name="O_295599"/>
      <w:bookmarkEnd w:id="12"/>
      <w:r w:rsidRPr="001E5212">
        <w:t>Unit Sector(s)</w:t>
      </w:r>
    </w:p>
    <w:p w:rsidR="00000000" w:rsidRPr="001E5212" w:rsidP="001E5212">
      <w:pPr>
        <w:pStyle w:val="BodyText"/>
      </w:pPr>
      <w:r w:rsidRPr="001E5212">
        <w:t>Not Applicable</w:t>
      </w:r>
    </w:p>
    <w:p w:rsidR="00000000" w:rsidRPr="001E5212" w:rsidP="001E5212">
      <w:pPr>
        <w:pStyle w:val="AllowPageBreak"/>
      </w:pPr>
    </w:p>
    <w:p w:rsidR="00000000" w:rsidRPr="001E5212" w:rsidP="001E5212">
      <w:pPr>
        <w:pStyle w:val="Heading1"/>
      </w:pPr>
      <w:bookmarkStart w:id="13" w:name="O_222697"/>
      <w:bookmarkEnd w:id="13"/>
      <w:r w:rsidRPr="001E5212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C445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12">
            <w:pPr>
              <w:pStyle w:val="BodyText"/>
              <w:rPr>
                <w:lang w:val="en-NZ"/>
              </w:rPr>
            </w:pPr>
            <w:r w:rsidRPr="001E5212">
              <w:rPr>
                <w:rStyle w:val="SpecialBold"/>
              </w:rPr>
              <w:t>Competency Field</w:t>
            </w:r>
            <w:r w:rsidRPr="001E5212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12" w:rsidP="001E5212">
            <w:pPr>
              <w:pStyle w:val="BodyText"/>
            </w:pPr>
            <w:r w:rsidRPr="001E5212">
              <w:t>A - Handling Cargo/Stock</w:t>
            </w:r>
          </w:p>
        </w:tc>
      </w:tr>
    </w:tbl>
    <w:p w:rsidR="00C4458A" w:rsidP="001E5212">
      <w:pPr>
        <w:pStyle w:val="BodyText"/>
      </w:pPr>
    </w:p>
    <w:p w:rsidR="00C4458A" w:rsidP="001E5212">
      <w:pPr>
        <w:pStyle w:val="BodyText"/>
      </w:pPr>
    </w:p>
    <w:p w:rsidR="00000000" w:rsidRPr="001E5212" w:rsidP="001E5212"/>
    <w:sectPr w:rsidSect="001E52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2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4458A" w:rsidP="00C445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2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58A" w:rsidP="001E52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4458A" w:rsidP="001E52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4458A" w:rsidP="001E521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2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4458A" w:rsidP="00C4458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2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58A" w:rsidP="001E52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TLIA4033A Organise international transport of freight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4458A" w:rsidP="001E521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A0D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D43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B6D9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2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E52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2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2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2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2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2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2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2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2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2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212"/>
  </w:style>
  <w:style w:type="character" w:customStyle="1" w:styleId="Heading1Char">
    <w:name w:val="Heading 1 Char"/>
    <w:link w:val="Heading1"/>
    <w:rsid w:val="001E52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21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1E521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E52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1E521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E52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521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1E5212"/>
    <w:rPr>
      <w:b/>
      <w:spacing w:val="0"/>
    </w:rPr>
  </w:style>
  <w:style w:type="paragraph" w:styleId="ListBullet2">
    <w:name w:val="List Bullet 2"/>
    <w:basedOn w:val="List2"/>
    <w:rsid w:val="001E5212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E52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1E52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E521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E52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1E52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1E52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1E52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1E52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1E52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21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E521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E521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E52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2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2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2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2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E52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1E52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2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52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52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2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2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52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21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E52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2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2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2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2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1E5212"/>
    <w:rPr>
      <w:i/>
    </w:rPr>
  </w:style>
  <w:style w:type="paragraph" w:styleId="Caption">
    <w:name w:val="caption"/>
    <w:basedOn w:val="BodyText"/>
    <w:next w:val="Normal"/>
    <w:qFormat/>
    <w:rsid w:val="001E52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2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2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212"/>
  </w:style>
  <w:style w:type="paragraph" w:styleId="TableofFigures">
    <w:name w:val="table of figures"/>
    <w:basedOn w:val="Normal"/>
    <w:next w:val="Normal"/>
    <w:semiHidden/>
    <w:rsid w:val="001E52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212"/>
    <w:pPr>
      <w:numPr>
        <w:numId w:val="11"/>
      </w:numPr>
    </w:pPr>
  </w:style>
  <w:style w:type="character" w:customStyle="1" w:styleId="WingdingSymbols">
    <w:name w:val="Wingding Symbols"/>
    <w:rsid w:val="001E5212"/>
    <w:rPr>
      <w:rFonts w:ascii="Wingdings" w:hAnsi="Wingdings"/>
    </w:rPr>
  </w:style>
  <w:style w:type="paragraph" w:customStyle="1" w:styleId="TableHeading">
    <w:name w:val="Table Heading"/>
    <w:basedOn w:val="HeadingBase"/>
    <w:rsid w:val="001E52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212"/>
    <w:rPr>
      <w:color w:val="0033CC"/>
      <w:u w:val="none"/>
    </w:rPr>
  </w:style>
  <w:style w:type="paragraph" w:customStyle="1" w:styleId="BodyTextRight">
    <w:name w:val="Body Text Right"/>
    <w:basedOn w:val="BodyText"/>
    <w:rsid w:val="001E52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2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2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2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2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1E521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E5212"/>
    <w:rPr>
      <w:sz w:val="32"/>
    </w:rPr>
  </w:style>
  <w:style w:type="paragraph" w:customStyle="1" w:styleId="HeadingProcedure">
    <w:name w:val="Heading Procedure"/>
    <w:basedOn w:val="HeadingBase"/>
    <w:next w:val="Normal"/>
    <w:rsid w:val="001E52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212"/>
    <w:pPr>
      <w:spacing w:before="60" w:after="60"/>
    </w:pPr>
  </w:style>
  <w:style w:type="paragraph" w:styleId="ListContinue">
    <w:name w:val="List Continue"/>
    <w:basedOn w:val="List"/>
    <w:rsid w:val="001E5212"/>
    <w:pPr>
      <w:ind w:firstLine="0"/>
    </w:pPr>
  </w:style>
  <w:style w:type="paragraph" w:customStyle="1" w:styleId="ListNote">
    <w:name w:val="List Note"/>
    <w:basedOn w:val="List"/>
    <w:rsid w:val="001E52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2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2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1E5212"/>
    <w:rPr>
      <w:rFonts w:ascii="Courier New" w:hAnsi="Courier New"/>
    </w:rPr>
  </w:style>
  <w:style w:type="paragraph" w:customStyle="1" w:styleId="NoteBullet">
    <w:name w:val="Note Bullet"/>
    <w:basedOn w:val="Note"/>
    <w:rsid w:val="001E52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2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2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2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2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E52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21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1E5212"/>
    <w:rPr>
      <w:b/>
      <w:smallCaps/>
    </w:rPr>
  </w:style>
  <w:style w:type="paragraph" w:customStyle="1" w:styleId="TableListNumber">
    <w:name w:val="Table List Number"/>
    <w:basedOn w:val="ListNumber"/>
    <w:rsid w:val="001E52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2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212"/>
    <w:pPr>
      <w:numPr>
        <w:numId w:val="9"/>
      </w:numPr>
    </w:pPr>
  </w:style>
  <w:style w:type="paragraph" w:customStyle="1" w:styleId="ListAlpha2">
    <w:name w:val="List Alpha 2"/>
    <w:basedOn w:val="List2"/>
    <w:rsid w:val="001E5212"/>
    <w:pPr>
      <w:numPr>
        <w:numId w:val="8"/>
      </w:numPr>
    </w:pPr>
  </w:style>
  <w:style w:type="paragraph" w:styleId="List2">
    <w:name w:val="List 2"/>
    <w:basedOn w:val="BodyText"/>
    <w:rsid w:val="001E52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2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2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2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21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212"/>
    <w:pPr>
      <w:numPr>
        <w:numId w:val="3"/>
      </w:numPr>
    </w:pPr>
  </w:style>
  <w:style w:type="paragraph" w:styleId="ListBullet5">
    <w:name w:val="List Bullet 5"/>
    <w:basedOn w:val="List5"/>
    <w:rsid w:val="001E5212"/>
    <w:pPr>
      <w:numPr>
        <w:numId w:val="4"/>
      </w:numPr>
    </w:pPr>
  </w:style>
  <w:style w:type="paragraph" w:styleId="ListContinue2">
    <w:name w:val="List Continue 2"/>
    <w:basedOn w:val="List2"/>
    <w:rsid w:val="001E5212"/>
    <w:pPr>
      <w:ind w:firstLine="0"/>
    </w:pPr>
  </w:style>
  <w:style w:type="paragraph" w:styleId="ListContinue3">
    <w:name w:val="List Continue 3"/>
    <w:basedOn w:val="List3"/>
    <w:rsid w:val="001E5212"/>
    <w:pPr>
      <w:ind w:left="1021" w:firstLine="0"/>
    </w:pPr>
  </w:style>
  <w:style w:type="paragraph" w:styleId="ListContinue4">
    <w:name w:val="List Continue 4"/>
    <w:basedOn w:val="List4"/>
    <w:rsid w:val="001E5212"/>
    <w:pPr>
      <w:ind w:firstLine="0"/>
    </w:pPr>
  </w:style>
  <w:style w:type="paragraph" w:styleId="ListContinue5">
    <w:name w:val="List Continue 5"/>
    <w:basedOn w:val="List5"/>
    <w:rsid w:val="001E5212"/>
    <w:pPr>
      <w:ind w:firstLine="0"/>
    </w:pPr>
  </w:style>
  <w:style w:type="paragraph" w:styleId="ListNumber3">
    <w:name w:val="List Number 3"/>
    <w:basedOn w:val="List3"/>
    <w:rsid w:val="001E5212"/>
    <w:pPr>
      <w:numPr>
        <w:numId w:val="5"/>
      </w:numPr>
    </w:pPr>
  </w:style>
  <w:style w:type="paragraph" w:styleId="ListNumber4">
    <w:name w:val="List Number 4"/>
    <w:basedOn w:val="List4"/>
    <w:rsid w:val="001E5212"/>
    <w:pPr>
      <w:numPr>
        <w:numId w:val="6"/>
      </w:numPr>
    </w:pPr>
  </w:style>
  <w:style w:type="paragraph" w:styleId="ListNumber5">
    <w:name w:val="List Number 5"/>
    <w:basedOn w:val="List5"/>
    <w:rsid w:val="001E5212"/>
    <w:pPr>
      <w:numPr>
        <w:numId w:val="7"/>
      </w:numPr>
    </w:pPr>
  </w:style>
  <w:style w:type="paragraph" w:styleId="BlockText">
    <w:name w:val="Block Text"/>
    <w:basedOn w:val="Normal"/>
    <w:rsid w:val="001E5212"/>
    <w:pPr>
      <w:spacing w:after="120"/>
      <w:ind w:left="1440" w:right="1440"/>
    </w:pPr>
  </w:style>
  <w:style w:type="character" w:customStyle="1" w:styleId="Subscript">
    <w:name w:val="Subscript"/>
    <w:rsid w:val="001E5212"/>
    <w:rPr>
      <w:sz w:val="16"/>
      <w:vertAlign w:val="subscript"/>
    </w:rPr>
  </w:style>
  <w:style w:type="character" w:customStyle="1" w:styleId="Superscript">
    <w:name w:val="Superscript"/>
    <w:rsid w:val="001E5212"/>
    <w:rPr>
      <w:sz w:val="16"/>
      <w:vertAlign w:val="superscript"/>
    </w:rPr>
  </w:style>
  <w:style w:type="character" w:customStyle="1" w:styleId="Symbols">
    <w:name w:val="Symbols"/>
    <w:rsid w:val="001E5212"/>
    <w:rPr>
      <w:rFonts w:ascii="Symbol" w:hAnsi="Symbol"/>
    </w:rPr>
  </w:style>
  <w:style w:type="character" w:customStyle="1" w:styleId="MenuOptions">
    <w:name w:val="Menu Options"/>
    <w:rsid w:val="001E5212"/>
    <w:rPr>
      <w:rFonts w:ascii="Arial Narrow" w:hAnsi="Arial Narrow"/>
      <w:smallCaps/>
    </w:rPr>
  </w:style>
  <w:style w:type="character" w:customStyle="1" w:styleId="Buttons">
    <w:name w:val="Buttons"/>
    <w:rsid w:val="001E5212"/>
    <w:rPr>
      <w:b/>
    </w:rPr>
  </w:style>
  <w:style w:type="character" w:customStyle="1" w:styleId="Underlined">
    <w:name w:val="Underlined"/>
    <w:rsid w:val="001E5212"/>
    <w:rPr>
      <w:u w:val="single"/>
    </w:rPr>
  </w:style>
  <w:style w:type="paragraph" w:customStyle="1" w:styleId="TableBodyTextRight">
    <w:name w:val="Table Body Text Right"/>
    <w:basedOn w:val="TableBodyText"/>
    <w:rsid w:val="001E52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212"/>
    <w:rPr>
      <w:sz w:val="18"/>
    </w:rPr>
  </w:style>
  <w:style w:type="paragraph" w:customStyle="1" w:styleId="BodySmallRight">
    <w:name w:val="Body Small Right"/>
    <w:basedOn w:val="BodyTextRight"/>
    <w:rsid w:val="001E5212"/>
    <w:rPr>
      <w:sz w:val="18"/>
      <w:szCs w:val="18"/>
    </w:rPr>
  </w:style>
  <w:style w:type="paragraph" w:customStyle="1" w:styleId="MarginEdition">
    <w:name w:val="Margin Edition"/>
    <w:basedOn w:val="MarginNote"/>
    <w:rsid w:val="001E52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212"/>
    <w:rPr>
      <w:sz w:val="2"/>
      <w:szCs w:val="2"/>
    </w:rPr>
  </w:style>
  <w:style w:type="character" w:customStyle="1" w:styleId="Small">
    <w:name w:val="Small"/>
    <w:rsid w:val="001E5212"/>
    <w:rPr>
      <w:sz w:val="16"/>
    </w:rPr>
  </w:style>
  <w:style w:type="paragraph" w:customStyle="1" w:styleId="WideTable">
    <w:name w:val="Wide Table"/>
    <w:basedOn w:val="Normal"/>
    <w:rsid w:val="001E5212"/>
    <w:pPr>
      <w:ind w:left="-1418"/>
    </w:pPr>
    <w:rPr>
      <w:sz w:val="2"/>
      <w:szCs w:val="2"/>
    </w:rPr>
  </w:style>
  <w:style w:type="character" w:styleId="PageNumber">
    <w:name w:val="page number"/>
    <w:rsid w:val="001E5212"/>
  </w:style>
  <w:style w:type="paragraph" w:styleId="Quote">
    <w:name w:val="Quote"/>
    <w:basedOn w:val="Heading1"/>
    <w:link w:val="QuoteChar"/>
    <w:qFormat/>
    <w:rsid w:val="001E5212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1E52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212"/>
    <w:pPr>
      <w:pageBreakBefore/>
    </w:pPr>
  </w:style>
  <w:style w:type="paragraph" w:customStyle="1" w:styleId="Border">
    <w:name w:val="Border"/>
    <w:basedOn w:val="Normal"/>
    <w:qFormat/>
    <w:rsid w:val="001E52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1E52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2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1E521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1E5212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1E52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2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2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2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1E5212"/>
    <w:rPr>
      <w:u w:val="single"/>
    </w:rPr>
  </w:style>
  <w:style w:type="character" w:customStyle="1" w:styleId="BoldandItalics">
    <w:name w:val="Bold and Italics"/>
    <w:qFormat/>
    <w:rsid w:val="001E5212"/>
    <w:rPr>
      <w:b/>
      <w:i/>
      <w:u w:val="none"/>
    </w:rPr>
  </w:style>
  <w:style w:type="paragraph" w:styleId="BalloonText">
    <w:name w:val="Balloon Text"/>
    <w:basedOn w:val="Normal"/>
    <w:link w:val="BalloonTextChar"/>
    <w:rsid w:val="001E52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E521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E5212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1E5212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1296</Words>
  <Characters>8592</Characters>
  <Application>Microsoft Office Word</Application>
  <DocSecurity>0</DocSecurity>
  <Lines>275</Lines>
  <Paragraphs>167</Paragraphs>
  <ScaleCrop>false</ScaleCrop>
  <Company>Author-it Software Corporation Ltd.</Company>
  <LinksUpToDate>false</LinksUpToDate>
  <CharactersWithSpaces>9815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TLIA4033A Organise international transport of freight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2012-05-27T03:24:00Z</dcterms:created>
  <dcterms:modified xsi:type="dcterms:W3CDTF">2012-05-27T03:24:00Z</dcterms:modified>
</cp:coreProperties>
</file>