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EFA" w:rsidP="00076EFA">
      <w:pPr>
        <w:pStyle w:val="Title"/>
      </w:pPr>
      <w:r>
        <w:fldChar w:fldCharType="begin"/>
      </w:r>
      <w:r>
        <w:instrText xml:space="preserve"> TITLE   \* MERGEFORMAT </w:instrText>
      </w:r>
      <w:r>
        <w:fldChar w:fldCharType="separate"/>
      </w:r>
      <w:r>
        <w:t>TLIA4030A Organise cargo for export</w:t>
      </w:r>
      <w:r>
        <w:fldChar w:fldCharType="end"/>
      </w:r>
    </w:p>
    <w:p w:rsidR="00076EFA" w:rsidP="00076EFA">
      <w:pPr>
        <w:pStyle w:val="Version"/>
        <w:sectPr w:rsidSect="009B3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0BB" w:rsidP="009B30BB">
      <w:pPr>
        <w:pStyle w:val="SuperHeading"/>
      </w:pPr>
      <w:r w:rsidRPr="009B30BB">
        <w:t>TLIA4030A Organise cargo for export</w:t>
      </w:r>
    </w:p>
    <w:p w:rsidR="00000000" w:rsidRPr="009B30BB" w:rsidP="009B30BB">
      <w:pPr>
        <w:pStyle w:val="Heading1"/>
      </w:pPr>
      <w:bookmarkStart w:id="1" w:name="O_273902"/>
      <w:bookmarkEnd w:id="1"/>
      <w:r w:rsidRPr="009B30BB">
        <w:t>Modification History</w:t>
      </w:r>
    </w:p>
    <w:p w:rsidR="00000000" w:rsidRPr="009B30BB" w:rsidP="009B30BB">
      <w:pPr>
        <w:pStyle w:val="BodyText"/>
      </w:pPr>
      <w:r w:rsidRPr="009B30BB">
        <w:t>Not Applicable</w:t>
      </w:r>
    </w:p>
    <w:p w:rsidR="00000000" w:rsidRPr="009B30BB" w:rsidP="009B30BB">
      <w:pPr>
        <w:pStyle w:val="AllowPageBreak"/>
      </w:pPr>
    </w:p>
    <w:p w:rsidR="00000000" w:rsidRPr="009B30BB" w:rsidP="009B30BB">
      <w:pPr>
        <w:pStyle w:val="Heading1"/>
      </w:pPr>
      <w:bookmarkStart w:id="2" w:name="O_222682"/>
      <w:bookmarkEnd w:id="2"/>
      <w:r w:rsidRPr="009B30BB">
        <w:t>Unit Descriptor</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BodyText"/>
            </w:pPr>
            <w:r w:rsidRPr="009B30BB">
              <w:t>This unit involves the skills and knowledge required to organise the export of cargo including confirmi</w:t>
            </w:r>
            <w:r w:rsidRPr="009B30BB">
              <w:t>ng correct preparation of the consignment, organising the loading of the cargo and processing the documentation. Licensing, legislative, regulatory or certification requirements are applicable to this unit.</w:t>
            </w:r>
          </w:p>
        </w:tc>
      </w:tr>
    </w:tbl>
    <w:p w:rsidR="00076EFA" w:rsidP="009B30BB">
      <w:pPr>
        <w:pStyle w:val="BodyText"/>
      </w:pPr>
    </w:p>
    <w:p w:rsidR="00076EFA" w:rsidP="009B30BB">
      <w:pPr>
        <w:pStyle w:val="BodyText"/>
      </w:pPr>
    </w:p>
    <w:p w:rsidR="00000000" w:rsidRPr="009B30BB" w:rsidP="009B30BB">
      <w:pPr>
        <w:pStyle w:val="Heading1"/>
      </w:pPr>
      <w:bookmarkStart w:id="3" w:name="O_222684"/>
      <w:bookmarkEnd w:id="3"/>
      <w:r w:rsidRPr="009B30BB">
        <w:t>Application of the Unit</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BodyText"/>
            </w:pPr>
            <w:r w:rsidRPr="009B30BB">
              <w:t>Work must be must be carried out in compliance with the relevant codes of practice and regulations for the export of cargo.</w:t>
            </w:r>
          </w:p>
          <w:p w:rsidR="00000000" w:rsidRPr="009B30BB" w:rsidP="009B30BB">
            <w:pPr>
              <w:pStyle w:val="BodyText"/>
            </w:pPr>
            <w:r w:rsidRPr="009B30BB">
              <w:t>It is performed under general supervision, with some accountability and responsibility for self and others i</w:t>
            </w:r>
            <w:r w:rsidRPr="009B30BB">
              <w:t>n achieving the prescribed outcomes.</w:t>
            </w:r>
          </w:p>
          <w:p w:rsidR="00000000" w:rsidRPr="009B30BB" w:rsidP="009B30BB">
            <w:pPr>
              <w:pStyle w:val="BodyText"/>
            </w:pPr>
            <w:r w:rsidRPr="009B30BB">
              <w:t>Work involves the application of routine freight forwarding principles and procedures to organise cargo for export.</w:t>
            </w:r>
          </w:p>
        </w:tc>
      </w:tr>
    </w:tbl>
    <w:p w:rsidR="00076EFA" w:rsidP="009B30BB">
      <w:pPr>
        <w:pStyle w:val="BodyText"/>
      </w:pPr>
    </w:p>
    <w:p w:rsidR="00076EFA" w:rsidP="009B30BB">
      <w:pPr>
        <w:pStyle w:val="BodyText"/>
      </w:pPr>
    </w:p>
    <w:p w:rsidR="00000000" w:rsidRPr="009B30BB" w:rsidP="009B30BB">
      <w:pPr>
        <w:pStyle w:val="Heading1"/>
      </w:pPr>
      <w:bookmarkStart w:id="4" w:name="O_282162"/>
      <w:bookmarkEnd w:id="4"/>
      <w:r w:rsidRPr="009B30BB">
        <w:t>Licensing/Regulatory Information</w:t>
      </w:r>
    </w:p>
    <w:p w:rsidR="00000000" w:rsidRPr="009B30BB" w:rsidP="009B30BB">
      <w:pPr>
        <w:pStyle w:val="BodyText"/>
      </w:pPr>
      <w:r w:rsidRPr="009B30BB">
        <w:t>Refer to Unit Descriptor</w:t>
      </w:r>
    </w:p>
    <w:p w:rsidR="00000000" w:rsidRPr="009B30BB" w:rsidP="009B30BB">
      <w:pPr>
        <w:pStyle w:val="AllowPageBreak"/>
      </w:pPr>
    </w:p>
    <w:p w:rsidR="00000000" w:rsidRPr="009B30BB" w:rsidP="009B30BB">
      <w:pPr>
        <w:pStyle w:val="Heading1"/>
      </w:pPr>
      <w:bookmarkStart w:id="5" w:name="O_284612"/>
      <w:bookmarkEnd w:id="5"/>
      <w:r w:rsidRPr="009B30BB">
        <w:t>Pre-Requisites</w:t>
      </w:r>
    </w:p>
    <w:p w:rsidR="00000000" w:rsidRPr="009B30BB" w:rsidP="009B30BB">
      <w:pPr>
        <w:pStyle w:val="BodyText"/>
      </w:pPr>
      <w:r w:rsidRPr="009B30BB">
        <w:t>Not Applicable</w:t>
      </w:r>
    </w:p>
    <w:p w:rsidR="00000000" w:rsidRPr="009B30BB" w:rsidP="009B30BB">
      <w:pPr>
        <w:pStyle w:val="AllowPageBreak"/>
      </w:pPr>
    </w:p>
    <w:p w:rsidR="00000000" w:rsidRPr="009B30BB" w:rsidP="009B30BB">
      <w:pPr>
        <w:pStyle w:val="Heading1"/>
      </w:pPr>
      <w:bookmarkStart w:id="6" w:name="O_222683"/>
      <w:bookmarkEnd w:id="6"/>
      <w:r w:rsidRPr="009B30BB">
        <w:t>Employability Skills Information</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BodyText"/>
            </w:pPr>
            <w:r w:rsidRPr="009B30BB">
              <w:t>This unit contains employability skills.</w:t>
            </w:r>
          </w:p>
        </w:tc>
      </w:tr>
    </w:tbl>
    <w:p w:rsidR="00076EFA" w:rsidP="009B30BB">
      <w:pPr>
        <w:pStyle w:val="BodyText"/>
      </w:pPr>
    </w:p>
    <w:p w:rsidR="00076EFA" w:rsidP="009B30BB">
      <w:pPr>
        <w:pStyle w:val="BodyText"/>
      </w:pPr>
    </w:p>
    <w:p w:rsidR="00000000" w:rsidRPr="009B30BB" w:rsidP="009B30BB">
      <w:pPr>
        <w:pStyle w:val="Heading1"/>
      </w:pPr>
      <w:bookmarkStart w:id="7" w:name="O_291948"/>
      <w:bookmarkEnd w:id="7"/>
      <w:r w:rsidRPr="009B30BB">
        <w:t>Elements and Performance Criteria Pre-Content</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Elements describe the essential outcomes of a un</w:t>
            </w:r>
            <w:r w:rsidRPr="009B30BB">
              <w:t>it of competency.</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BodyText"/>
            </w:pPr>
            <w:r w:rsidRPr="009B30BB">
              <w:t>Performance criteria describe the required performance needed to demonstrate achievement of the element. Assessment of performance is to be consistent with the evidence guide.</w:t>
            </w:r>
          </w:p>
        </w:tc>
      </w:tr>
    </w:tbl>
    <w:p w:rsidR="00000000" w:rsidRPr="009B30BB" w:rsidP="009B30BB">
      <w:pPr>
        <w:pStyle w:val="BodyText"/>
      </w:pPr>
    </w:p>
    <w:p w:rsidR="00000000" w:rsidRPr="009B30BB" w:rsidP="009B30BB">
      <w:pPr>
        <w:pStyle w:val="AllowPageBreak"/>
      </w:pPr>
    </w:p>
    <w:p w:rsidR="00000000" w:rsidRPr="009B30BB" w:rsidP="009B30BB">
      <w:pPr>
        <w:pStyle w:val="Heading1"/>
      </w:pPr>
      <w:bookmarkStart w:id="8" w:name="O_238616"/>
      <w:bookmarkEnd w:id="8"/>
      <w:r w:rsidRPr="009B30BB">
        <w:t>Elements and Performance Criteria</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B30BB" w:rsidP="009B30BB">
            <w:pPr>
              <w:pStyle w:val="List"/>
            </w:pPr>
            <w:r w:rsidRPr="009B30B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B30BB">
            <w:pPr>
              <w:pStyle w:val="List"/>
              <w:rPr>
                <w:lang w:val="en-NZ"/>
              </w:rPr>
            </w:pPr>
            <w:r w:rsidRPr="009B30BB">
              <w:rPr>
                <w:rStyle w:val="SpecialBold"/>
              </w:rPr>
              <w:t>PERFORMANCE CRITERIA</w:t>
            </w:r>
          </w:p>
        </w:tc>
      </w:tr>
      <w:tr w:rsidTr="00076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30BB">
            <w:pPr>
              <w:pStyle w:val="List"/>
              <w:rPr>
                <w:lang w:val="en-NZ"/>
              </w:rPr>
            </w:pPr>
            <w:r w:rsidRPr="009B30BB">
              <w:rPr>
                <w:rStyle w:val="SpecialBold"/>
              </w:rPr>
              <w:t>1</w:t>
            </w:r>
            <w:r w:rsidRPr="009B30BB">
              <w:tab/>
            </w:r>
            <w:r w:rsidRPr="009B30BB">
              <w:rPr>
                <w:rStyle w:val="SpecialBold"/>
              </w:rPr>
              <w:t>Confirm correct preparation of consignment</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List"/>
            </w:pPr>
            <w:r w:rsidRPr="009B30BB">
              <w:t>1.1</w:t>
            </w:r>
            <w:r w:rsidRPr="009B30BB">
              <w:tab/>
              <w:t>Consignment is checked to ensure that cargo is consistent with packing specification and is suitable for the type and method of transport</w:t>
            </w:r>
          </w:p>
          <w:p w:rsidR="00000000" w:rsidRPr="009B30BB" w:rsidP="009B30BB">
            <w:pPr>
              <w:pStyle w:val="List"/>
            </w:pPr>
            <w:r w:rsidRPr="009B30BB">
              <w:t>1.2</w:t>
            </w:r>
            <w:r w:rsidRPr="009B30BB">
              <w:tab/>
              <w:t>Consignment is checked to ensure that label</w:t>
            </w:r>
            <w:r w:rsidRPr="009B30BB">
              <w:t>ling and marking of cargo conforms with domestic and international regulations and workplace requirements and that the packaging of cargo conforms to regulatory requirements and is appropriate for the method of transport</w:t>
            </w:r>
          </w:p>
          <w:p w:rsidR="00000000" w:rsidRPr="009B30BB" w:rsidP="009B30BB">
            <w:pPr>
              <w:pStyle w:val="List"/>
            </w:pPr>
            <w:r w:rsidRPr="009B30BB">
              <w:t>1.3</w:t>
            </w:r>
            <w:r w:rsidRPr="009B30BB">
              <w:tab/>
              <w:t xml:space="preserve">Cargo is checked for dangerous </w:t>
            </w:r>
            <w:r w:rsidRPr="009B30BB">
              <w:t>goods or explosives and it is confirmed that, where applicable, packaging and labelling conform with the Australian and International Dangerous Goods or Explosives Codes</w:t>
            </w:r>
          </w:p>
          <w:p w:rsidR="00000000" w:rsidP="009B30BB">
            <w:pPr>
              <w:pStyle w:val="List"/>
              <w:rPr>
                <w:lang w:val="en-NZ"/>
              </w:rPr>
            </w:pPr>
            <w:r w:rsidRPr="009B30BB">
              <w:t>1.4</w:t>
            </w:r>
            <w:r w:rsidRPr="009B30BB">
              <w:tab/>
              <w:t xml:space="preserve">Discrepancies in the composition or preparation of the cargo are noted and action </w:t>
            </w:r>
            <w:r w:rsidRPr="009B30BB">
              <w:t>is undertaken in accordance with workplace procedures</w:t>
            </w:r>
          </w:p>
        </w:tc>
      </w:tr>
      <w:tr w:rsidTr="00076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30BB">
            <w:pPr>
              <w:pStyle w:val="List"/>
              <w:rPr>
                <w:lang w:val="en-NZ"/>
              </w:rPr>
            </w:pPr>
            <w:r w:rsidRPr="009B30BB">
              <w:rPr>
                <w:rStyle w:val="SpecialBold"/>
              </w:rPr>
              <w:t>2</w:t>
            </w:r>
            <w:r w:rsidRPr="009B30BB">
              <w:tab/>
            </w:r>
            <w:r w:rsidRPr="009B30BB">
              <w:rPr>
                <w:rStyle w:val="SpecialBold"/>
              </w:rPr>
              <w:t>Organise the loading of cargo</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List"/>
            </w:pPr>
            <w:r w:rsidRPr="009B30BB">
              <w:t>2.1</w:t>
            </w:r>
            <w:r w:rsidRPr="009B30BB">
              <w:tab/>
              <w:t>Handling methods and equipment are selected which are suitable for the goods and transport method</w:t>
            </w:r>
          </w:p>
          <w:p w:rsidR="00000000" w:rsidRPr="009B30BB" w:rsidP="009B30BB">
            <w:pPr>
              <w:pStyle w:val="List"/>
            </w:pPr>
            <w:r w:rsidRPr="009B30BB">
              <w:t>2.2</w:t>
            </w:r>
            <w:r w:rsidRPr="009B30BB">
              <w:tab/>
              <w:t xml:space="preserve">Goods transfer methods between modes of transport are selected </w:t>
            </w:r>
            <w:r w:rsidRPr="009B30BB">
              <w:t>where appropriate</w:t>
            </w:r>
          </w:p>
          <w:p w:rsidR="00000000" w:rsidRPr="009B30BB" w:rsidP="009B30BB">
            <w:pPr>
              <w:pStyle w:val="List"/>
            </w:pPr>
            <w:r w:rsidRPr="009B30BB">
              <w:t>2.3</w:t>
            </w:r>
            <w:r w:rsidRPr="009B30BB">
              <w:tab/>
              <w:t>Procedures for the loading of cargo are organised in accordance with good practice requirements</w:t>
            </w:r>
          </w:p>
          <w:p w:rsidR="00000000" w:rsidRPr="009B30BB" w:rsidP="009B30BB">
            <w:pPr>
              <w:pStyle w:val="List"/>
            </w:pPr>
            <w:r w:rsidRPr="009B30BB">
              <w:t>2.4</w:t>
            </w:r>
            <w:r w:rsidRPr="009B30BB">
              <w:tab/>
              <w:t>Established industry practice is followed in the organisation of the loading of cargo</w:t>
            </w:r>
          </w:p>
          <w:p w:rsidR="00000000" w:rsidRPr="009B30BB" w:rsidP="009B30BB">
            <w:pPr>
              <w:pStyle w:val="List"/>
            </w:pPr>
            <w:r w:rsidRPr="009B30BB">
              <w:t>2.5</w:t>
            </w:r>
            <w:r w:rsidRPr="009B30BB">
              <w:tab/>
            </w:r>
            <w:r w:rsidRPr="009B30BB">
              <w:t>Employees, equipment and temporary storage areas (if required) are allocated and supervised</w:t>
            </w:r>
          </w:p>
          <w:p w:rsidR="00000000" w:rsidRPr="009B30BB" w:rsidP="009B30BB">
            <w:pPr>
              <w:pStyle w:val="List"/>
            </w:pPr>
            <w:r w:rsidRPr="009B30BB">
              <w:t>2.6</w:t>
            </w:r>
            <w:r w:rsidRPr="009B30BB">
              <w:tab/>
              <w:t>Individuals are informed of work requirements, timelines and relevant personal protective equipment</w:t>
            </w:r>
          </w:p>
          <w:p w:rsidR="00000000" w:rsidP="009B30BB">
            <w:pPr>
              <w:pStyle w:val="List"/>
              <w:rPr>
                <w:lang w:val="en-NZ"/>
              </w:rPr>
            </w:pPr>
            <w:r w:rsidRPr="009B30BB">
              <w:t>2.7</w:t>
            </w:r>
            <w:r w:rsidRPr="009B30BB">
              <w:tab/>
              <w:t>Work processes are monitored to ensure that resources, b</w:t>
            </w:r>
            <w:r w:rsidRPr="009B30BB">
              <w:t>oth human and equipment, are maintained at productive levels and within OH&amp;S requirements</w:t>
            </w:r>
          </w:p>
        </w:tc>
      </w:tr>
      <w:tr w:rsidTr="00076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B30BB">
            <w:pPr>
              <w:pStyle w:val="List"/>
              <w:rPr>
                <w:lang w:val="en-NZ"/>
              </w:rPr>
            </w:pPr>
            <w:r w:rsidRPr="009B30BB">
              <w:rPr>
                <w:rStyle w:val="SpecialBold"/>
              </w:rPr>
              <w:t>3</w:t>
            </w:r>
            <w:r w:rsidRPr="009B30BB">
              <w:tab/>
            </w:r>
            <w:r w:rsidRPr="009B30BB">
              <w:rPr>
                <w:rStyle w:val="SpecialBold"/>
              </w:rPr>
              <w:t>Process documentation</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List"/>
            </w:pPr>
            <w:r w:rsidRPr="009B30BB">
              <w:t>3.1</w:t>
            </w:r>
            <w:r w:rsidRPr="009B30BB">
              <w:tab/>
              <w:t>All relevant documentation is consolidated and checked for completion</w:t>
            </w:r>
          </w:p>
          <w:p w:rsidR="00000000" w:rsidRPr="009B30BB" w:rsidP="009B30BB">
            <w:pPr>
              <w:pStyle w:val="List"/>
            </w:pPr>
            <w:r w:rsidRPr="009B30BB">
              <w:t>3.2</w:t>
            </w:r>
            <w:r w:rsidRPr="009B30BB">
              <w:tab/>
              <w:t>Dangerous goods declaration is obtained from consignor (if nece</w:t>
            </w:r>
            <w:r w:rsidRPr="009B30BB">
              <w:t>ssary)</w:t>
            </w:r>
          </w:p>
          <w:p w:rsidR="00000000" w:rsidRPr="009B30BB" w:rsidP="009B30BB">
            <w:pPr>
              <w:pStyle w:val="List"/>
            </w:pPr>
            <w:r w:rsidRPr="009B30BB">
              <w:t>3.3</w:t>
            </w:r>
            <w:r w:rsidRPr="009B30BB">
              <w:tab/>
              <w:t>Discrepancies in documentation are identified and action is undertaken in accordance with workplace procedures</w:t>
            </w:r>
          </w:p>
          <w:p w:rsidR="00000000" w:rsidRPr="009B30BB" w:rsidP="009B30BB">
            <w:pPr>
              <w:pStyle w:val="List"/>
            </w:pPr>
            <w:r w:rsidRPr="009B30BB">
              <w:t>3.4</w:t>
            </w:r>
            <w:r w:rsidRPr="009B30BB">
              <w:tab/>
              <w:t>Documents are filed/stored/forwarded in accordance with workplace procedures</w:t>
            </w:r>
          </w:p>
        </w:tc>
      </w:tr>
    </w:tbl>
    <w:p w:rsidR="00076EFA" w:rsidP="009B30BB">
      <w:pPr>
        <w:pStyle w:val="BodyText"/>
      </w:pPr>
    </w:p>
    <w:p w:rsidR="00076EFA" w:rsidP="009B30BB">
      <w:pPr>
        <w:pStyle w:val="BodyText"/>
      </w:pPr>
    </w:p>
    <w:p w:rsidR="00000000" w:rsidRPr="009B30BB" w:rsidP="009B30BB">
      <w:pPr>
        <w:pStyle w:val="Heading1"/>
      </w:pPr>
      <w:bookmarkStart w:id="9" w:name="O_262407"/>
      <w:bookmarkEnd w:id="9"/>
      <w:r w:rsidRPr="009B30BB">
        <w:t>Required Skills and Knowledge</w:t>
      </w:r>
    </w:p>
    <w:tbl>
      <w:tblPr>
        <w:tblW w:w="9640" w:type="dxa"/>
        <w:tblLayout w:type="fixed"/>
        <w:tblCellMar>
          <w:left w:w="62" w:type="dxa"/>
          <w:right w:w="62" w:type="dxa"/>
        </w:tblCellMar>
        <w:tblLook w:val="0000"/>
      </w:tblPr>
      <w:tblGrid>
        <w:gridCol w:w="9640"/>
      </w:tblGrid>
      <w:tr w:rsidTr="00076E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R</w:t>
            </w:r>
            <w:r w:rsidRPr="009B30BB">
              <w:rPr>
                <w:rStyle w:val="SpecialBold"/>
              </w:rPr>
              <w:t>EQUIRED KNOWLEDGE AND SKILLS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This describes the essential knowledge and skills and their level required for this unit.</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Required knowledge</w:t>
            </w:r>
            <w:r w:rsidRPr="009B30BB">
              <w:t>:</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 xml:space="preserve">Codes of practice and legislative requirements including local and international </w:t>
            </w:r>
            <w:r w:rsidRPr="009B30BB">
              <w:t>regulations relevant to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Australian and international regulations and codes of practice for the handling and transport of dangerous goods and hazardous substances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Relevant OH&amp;S and environmental procedures and regulations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Interpretation of client requirements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the identification and evaluation of information needed to organise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the calculation of weights, volumes and dimensions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the reviewing of transport o</w:t>
            </w:r>
            <w:r w:rsidRPr="009B30BB">
              <w:t>ptions and availability of carriers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liaising with Australian and international contacts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batching, dating and numbering</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Procedures for the completion of consignment documentation</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Problems that may occur when when organi</w:t>
            </w:r>
            <w:r w:rsidRPr="009B30BB">
              <w:t>sing the export of cargo and appropriate action that can be taken</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Contacts and sources of information/documentation needed when organising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Customer service policies and procedures</w:t>
            </w:r>
          </w:p>
        </w:tc>
      </w:tr>
    </w:tbl>
    <w:p w:rsidR="00000000" w:rsidRPr="009B30BB" w:rsidP="009B30BB">
      <w:pPr>
        <w:pStyle w:val="BodyText"/>
      </w:pPr>
    </w:p>
    <w:tbl>
      <w:tblPr>
        <w:tblW w:w="9640" w:type="dxa"/>
        <w:tblLayout w:type="fixed"/>
        <w:tblCellMar>
          <w:left w:w="62" w:type="dxa"/>
          <w:right w:w="62" w:type="dxa"/>
        </w:tblCellMar>
        <w:tblLook w:val="0000"/>
      </w:tblPr>
      <w:tblGrid>
        <w:gridCol w:w="9640"/>
      </w:tblGrid>
      <w:tr w:rsidTr="00076E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Required skills</w:t>
            </w:r>
            <w:r w:rsidRPr="009B30BB">
              <w:t>:</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Communicate effectively with others when organising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Read and interpret instructions, procedures, information, labels and other documents relevant to the organisation of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Complete documentation related to the organisation of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Work collaboratively with others when organising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Adapt appropriately to cultural differences in the workplace, including modes of behaviour and interactions w</w:t>
            </w:r>
            <w:r w:rsidRPr="009B30BB">
              <w:t>ith others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Promptly report and/or rectify any identified problems that may arise when organising the export of cargo in accordance with regulatory requirements and workplace procedures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Implement contingency plans for unplanned events that may arise whe</w:t>
            </w:r>
            <w:r w:rsidRPr="009B30BB">
              <w:t>n organising the export of cargo</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Monitor work activities in terms of planned schedule</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Modify activities depending on differing operational contingencies, risk situations and environments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Work systematically with required attention to detail without injury to self or others, or damage to goods or equipment</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Operate and adapt to differences in cargo and systems in accordance with standard operating procedures</w:t>
            </w:r>
          </w:p>
        </w:tc>
      </w:tr>
      <w:tr w:rsidTr="00076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Select and use relevant commu</w:t>
            </w:r>
            <w:r w:rsidRPr="009B30BB">
              <w:t>nications equipment when organising the export of cargo</w:t>
            </w:r>
          </w:p>
        </w:tc>
      </w:tr>
    </w:tbl>
    <w:p w:rsidR="00076EFA" w:rsidP="009B30BB">
      <w:pPr>
        <w:pStyle w:val="BodyText"/>
      </w:pPr>
    </w:p>
    <w:p w:rsidR="00076EFA" w:rsidP="009B30BB">
      <w:pPr>
        <w:pStyle w:val="BodyText"/>
      </w:pPr>
    </w:p>
    <w:p w:rsidR="00000000" w:rsidRPr="009B30BB" w:rsidP="009B30BB">
      <w:pPr>
        <w:pStyle w:val="Heading1"/>
      </w:pPr>
      <w:bookmarkStart w:id="10" w:name="O_246600"/>
      <w:bookmarkEnd w:id="10"/>
      <w:r w:rsidRPr="009B30BB">
        <w:t>Evidence Guide</w:t>
      </w:r>
    </w:p>
    <w:tbl>
      <w:tblPr>
        <w:tblW w:w="9499" w:type="dxa"/>
        <w:tblLayout w:type="fixed"/>
        <w:tblCellMar>
          <w:left w:w="62" w:type="dxa"/>
          <w:right w:w="62" w:type="dxa"/>
        </w:tblCellMar>
        <w:tblLook w:val="0000"/>
      </w:tblPr>
      <w:tblGrid>
        <w:gridCol w:w="3524"/>
        <w:gridCol w:w="5975"/>
      </w:tblGrid>
      <w:tr w:rsidTr="00076EF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EVIDENCE GUIDE</w:t>
            </w:r>
          </w:p>
        </w:tc>
      </w:tr>
      <w:tr w:rsidTr="00076EF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 xml:space="preserve">The evidence guide provides advice on assessment and must be read in conjunction with the performance criteria, required knowledge and skills, </w:t>
            </w:r>
            <w:r w:rsidRPr="009B30BB">
              <w:t>the range statement and the assessment guidelines for this Training Package.</w:t>
            </w:r>
          </w:p>
        </w:tc>
      </w:tr>
      <w:tr w:rsidTr="00076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The evidence required to demonstrate competency in this unit must be relevant to an</w:t>
            </w:r>
            <w:r w:rsidRPr="009B30BB">
              <w:t>d satisfy all of the requirements of the elements and performance criteria of this unit and include demonstration of applying:</w:t>
            </w:r>
          </w:p>
          <w:p w:rsidR="00000000" w:rsidRPr="009B30BB" w:rsidP="009B30BB">
            <w:pPr>
              <w:pStyle w:val="ListBullet2"/>
            </w:pPr>
            <w:r w:rsidRPr="009B30BB">
              <w:t>the underpinning knowledge and skills</w:t>
            </w:r>
          </w:p>
          <w:p w:rsidR="00000000" w:rsidRPr="009B30BB" w:rsidP="009B30BB">
            <w:pPr>
              <w:pStyle w:val="ListBullet2"/>
            </w:pPr>
            <w:r w:rsidRPr="009B30BB">
              <w:t>relevant legislation and workplace procedures</w:t>
            </w:r>
          </w:p>
          <w:p w:rsidR="00000000" w:rsidP="009B30BB">
            <w:pPr>
              <w:pStyle w:val="ListBullet2"/>
              <w:rPr>
                <w:lang w:val="en-NZ"/>
              </w:rPr>
            </w:pPr>
            <w:r w:rsidRPr="009B30BB">
              <w:t>other relevant aspects of the range statement</w:t>
            </w:r>
          </w:p>
        </w:tc>
      </w:tr>
      <w:tr w:rsidTr="00076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Performance is demonstrated consistently over a period of time and in a suitable range of contexts</w:t>
            </w:r>
          </w:p>
          <w:p w:rsidR="00000000" w:rsidRPr="009B30BB" w:rsidP="009B30BB">
            <w:pPr>
              <w:pStyle w:val="ListBullet"/>
            </w:pPr>
            <w:r w:rsidRPr="009B30BB">
              <w:t>Resources for assessment include:</w:t>
            </w:r>
          </w:p>
          <w:p w:rsidR="00000000" w:rsidRPr="009B30BB" w:rsidP="009B30BB">
            <w:pPr>
              <w:pStyle w:val="ListBullet2"/>
            </w:pPr>
            <w:r w:rsidRPr="009B30BB">
              <w:t>a range of relevant exercises, case studies and/or other simulated practical and knowledge assessment, and/or</w:t>
            </w:r>
          </w:p>
          <w:p w:rsidR="00000000" w:rsidRPr="009B30BB" w:rsidP="009B30BB">
            <w:pPr>
              <w:pStyle w:val="ListBullet2"/>
            </w:pPr>
            <w:r w:rsidRPr="009B30BB">
              <w:t>access to an appropriate range of relevant operational situations in the workplace</w:t>
            </w:r>
          </w:p>
          <w:p w:rsidR="00000000" w:rsidRPr="009B30BB" w:rsidP="009B30BB">
            <w:pPr>
              <w:pStyle w:val="ListBullet"/>
            </w:pPr>
            <w:r w:rsidRPr="009B30BB">
              <w:t>In both real and simulated environments, access is required to</w:t>
            </w:r>
            <w:r w:rsidRPr="009B30BB">
              <w:t>:</w:t>
            </w:r>
          </w:p>
          <w:p w:rsidR="00000000" w:rsidRPr="009B30BB" w:rsidP="009B30BB">
            <w:pPr>
              <w:pStyle w:val="ListBullet2"/>
            </w:pPr>
            <w:r w:rsidRPr="009B30BB">
              <w:t>relevant and appropriate materials and equipment, and</w:t>
            </w:r>
          </w:p>
          <w:p w:rsidR="00000000" w:rsidP="009B30BB">
            <w:pPr>
              <w:pStyle w:val="ListBullet2"/>
              <w:rPr>
                <w:lang w:val="en-NZ"/>
              </w:rPr>
            </w:pPr>
            <w:r w:rsidRPr="009B30BB">
              <w:t>applicable documentation including workplace procedures, regulations, codes of practice and operation manuals</w:t>
            </w:r>
          </w:p>
        </w:tc>
      </w:tr>
      <w:tr w:rsidTr="00076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Assessment of this unit must be undertaken b</w:t>
            </w:r>
            <w:r w:rsidRPr="009B30BB">
              <w:t>y a registered training organisation</w:t>
            </w:r>
          </w:p>
          <w:p w:rsidR="00000000" w:rsidRPr="009B30BB" w:rsidP="009B30BB">
            <w:pPr>
              <w:pStyle w:val="ListBullet"/>
            </w:pPr>
            <w:r w:rsidRPr="009B30BB">
              <w:t>As a minimum, assessment of knowledge must be conducted through appropriate written/oral tests</w:t>
            </w:r>
          </w:p>
          <w:p w:rsidR="00000000" w:rsidRPr="009B30BB" w:rsidP="009B30BB">
            <w:pPr>
              <w:pStyle w:val="ListBullet"/>
            </w:pPr>
            <w:r w:rsidRPr="009B30BB">
              <w:t>Practical assessment must occur:</w:t>
            </w:r>
          </w:p>
          <w:p w:rsidR="00000000" w:rsidRPr="009B30BB" w:rsidP="009B30BB">
            <w:pPr>
              <w:pStyle w:val="ListBullet2"/>
            </w:pPr>
            <w:r w:rsidRPr="009B30BB">
              <w:t>through activities in an appropriately simulated environment at the registered training or</w:t>
            </w:r>
            <w:r w:rsidRPr="009B30BB">
              <w:t>ganisation, and/or</w:t>
            </w:r>
          </w:p>
          <w:p w:rsidR="00000000" w:rsidRPr="009B30BB" w:rsidP="009B30BB">
            <w:pPr>
              <w:pStyle w:val="ListBullet2"/>
            </w:pPr>
            <w:r w:rsidRPr="009B30BB">
              <w:t>in an appropriate range of situations in the workplace</w:t>
            </w:r>
          </w:p>
        </w:tc>
      </w:tr>
    </w:tbl>
    <w:p w:rsidR="00076EFA" w:rsidP="009B30BB">
      <w:pPr>
        <w:pStyle w:val="BodyText"/>
      </w:pPr>
    </w:p>
    <w:p w:rsidR="00076EFA" w:rsidP="009B30BB">
      <w:pPr>
        <w:pStyle w:val="BodyText"/>
      </w:pPr>
    </w:p>
    <w:p w:rsidR="00000000" w:rsidRPr="009B30BB" w:rsidP="009B30BB">
      <w:pPr>
        <w:pStyle w:val="Heading1"/>
      </w:pPr>
      <w:bookmarkStart w:id="11" w:name="O_254583"/>
      <w:bookmarkEnd w:id="11"/>
      <w:r w:rsidRPr="009B30BB">
        <w:t>Range Statement</w:t>
      </w:r>
    </w:p>
    <w:tbl>
      <w:tblPr>
        <w:tblW w:w="9640" w:type="dxa"/>
        <w:tblLayout w:type="fixed"/>
        <w:tblCellMar>
          <w:left w:w="62" w:type="dxa"/>
          <w:right w:w="62" w:type="dxa"/>
        </w:tblCellMar>
        <w:tblLook w:val="0000"/>
      </w:tblPr>
      <w:tblGrid>
        <w:gridCol w:w="3486"/>
        <w:gridCol w:w="6154"/>
      </w:tblGrid>
      <w:tr w:rsidTr="00076EF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RANGE STATEMENT</w:t>
            </w:r>
            <w:r w:rsidRPr="009B30BB">
              <w:t xml:space="preserve"> </w:t>
            </w:r>
          </w:p>
        </w:tc>
      </w:tr>
      <w:tr w:rsidTr="00076EF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The range statement relates to the unit of competency as a whole. It allows for different work environments and situations that may affect performance.</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Organisation of the cargo for export may include:</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movement of equipment, goods, materials and vehicular traffic</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Customers may be:</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internal or external</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by day or night</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Cargo to be exported may include:</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dangerous, hazardous, perishable, fragile, packaged goods or in liquid or solid form</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Forms of documentation for the export of cargo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packing specifications and lists</w:t>
            </w:r>
          </w:p>
          <w:p w:rsidR="00000000" w:rsidRPr="009B30BB" w:rsidP="009B30BB">
            <w:pPr>
              <w:pStyle w:val="ListBullet"/>
            </w:pPr>
            <w:r w:rsidRPr="009B30BB">
              <w:t>manifests</w:t>
            </w:r>
          </w:p>
          <w:p w:rsidR="00000000" w:rsidP="009B30BB">
            <w:pPr>
              <w:pStyle w:val="ListBullet"/>
              <w:rPr>
                <w:lang w:val="en-NZ"/>
              </w:rPr>
            </w:pPr>
            <w:r w:rsidRPr="009B30BB">
              <w:t>invoices</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Transport modes may include:</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air, sea or combinations</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site restrictions and procedures</w:t>
            </w:r>
          </w:p>
          <w:p w:rsidR="00000000" w:rsidRPr="009B30BB" w:rsidP="009B30BB">
            <w:pPr>
              <w:pStyle w:val="ListBullet"/>
            </w:pPr>
            <w:r w:rsidRPr="009B30BB">
              <w:t>use of safety and personal protective equipment</w:t>
            </w:r>
          </w:p>
          <w:p w:rsidR="00000000" w:rsidRPr="009B30BB" w:rsidP="009B30BB">
            <w:pPr>
              <w:pStyle w:val="ListBullet"/>
            </w:pPr>
            <w:r w:rsidRPr="009B30BB">
              <w:t>communications equipment</w:t>
            </w:r>
          </w:p>
          <w:p w:rsidR="00000000" w:rsidRPr="009B30BB" w:rsidP="009B30BB">
            <w:pPr>
              <w:pStyle w:val="ListBullet"/>
            </w:pPr>
            <w:r w:rsidRPr="009B30BB">
              <w:t>specialised lifting and/or handling equipment</w:t>
            </w:r>
          </w:p>
          <w:p w:rsidR="00000000" w:rsidRPr="009B30BB" w:rsidP="009B30BB">
            <w:pPr>
              <w:pStyle w:val="ListBullet"/>
            </w:pPr>
            <w:r w:rsidRPr="009B30BB">
              <w:t>incident/accident breakdown procedures</w:t>
            </w:r>
          </w:p>
          <w:p w:rsidR="00000000" w:rsidRPr="009B30BB" w:rsidP="009B30BB">
            <w:pPr>
              <w:pStyle w:val="ListBullet"/>
            </w:pPr>
            <w:r w:rsidRPr="009B30BB">
              <w:t>authorities and permits</w:t>
            </w:r>
          </w:p>
          <w:p w:rsidR="00000000" w:rsidRPr="009B30BB" w:rsidP="009B30BB">
            <w:pPr>
              <w:pStyle w:val="ListBullet"/>
            </w:pPr>
            <w:r w:rsidRPr="009B30BB">
              <w:t>hours of operations</w:t>
            </w:r>
          </w:p>
          <w:p w:rsidR="00000000" w:rsidRPr="009B30BB" w:rsidP="009B30BB">
            <w:pPr>
              <w:pStyle w:val="ListBullet"/>
            </w:pPr>
            <w:r w:rsidRPr="009B30BB">
              <w:t>noise restrictions</w:t>
            </w:r>
          </w:p>
          <w:p w:rsidR="00000000" w:rsidP="009B30BB">
            <w:pPr>
              <w:pStyle w:val="ListBullet"/>
              <w:rPr>
                <w:lang w:val="en-NZ"/>
              </w:rPr>
            </w:pPr>
            <w:r w:rsidRPr="009B30BB">
              <w:t>additional gear and equipment</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Hazards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hazardous or dangerous materials</w:t>
            </w:r>
          </w:p>
          <w:p w:rsidR="00000000" w:rsidRPr="009B30BB" w:rsidP="009B30BB">
            <w:pPr>
              <w:pStyle w:val="ListBullet"/>
            </w:pPr>
            <w:r w:rsidRPr="009B30BB">
              <w:t>contamination of, or from, materials being handled</w:t>
            </w:r>
          </w:p>
          <w:p w:rsidR="00000000" w:rsidRPr="009B30BB" w:rsidP="009B30BB">
            <w:pPr>
              <w:pStyle w:val="ListBullet"/>
            </w:pPr>
            <w:r w:rsidRPr="009B30BB">
              <w:t>noise, light, energy sources</w:t>
            </w:r>
          </w:p>
          <w:p w:rsidR="00000000" w:rsidRPr="009B30BB" w:rsidP="009B30BB">
            <w:pPr>
              <w:pStyle w:val="ListBullet"/>
            </w:pPr>
            <w:r w:rsidRPr="009B30BB">
              <w:t>stationary and moving machinery, parts or component</w:t>
            </w:r>
            <w:r w:rsidRPr="009B30BB">
              <w:t>s</w:t>
            </w:r>
          </w:p>
          <w:p w:rsidR="00000000" w:rsidRPr="009B30BB" w:rsidP="009B30BB">
            <w:pPr>
              <w:pStyle w:val="ListBullet"/>
            </w:pPr>
            <w:r w:rsidRPr="009B30BB">
              <w:t>dust/vapours</w:t>
            </w:r>
          </w:p>
          <w:p w:rsidR="00000000" w:rsidRPr="009B30BB" w:rsidP="009B30BB">
            <w:pPr>
              <w:pStyle w:val="ListBullet"/>
            </w:pPr>
            <w:r w:rsidRPr="009B30BB">
              <w:t>spills, leakages, ruptures</w:t>
            </w:r>
          </w:p>
          <w:p w:rsidR="00000000" w:rsidP="009B30BB">
            <w:pPr>
              <w:pStyle w:val="ListBullet"/>
              <w:rPr>
                <w:lang w:val="en-NZ"/>
              </w:rPr>
            </w:pPr>
            <w:r w:rsidRPr="009B30BB">
              <w:t>service lines</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9B30BB">
            <w:pPr>
              <w:pStyle w:val="ListBullet"/>
              <w:rPr>
                <w:lang w:val="en-NZ"/>
              </w:rPr>
            </w:pPr>
            <w:r w:rsidRPr="009B30BB">
              <w:t xml:space="preserve">the principle of hierarchy of control with elimination, substitution, isolation </w:t>
            </w:r>
            <w:r w:rsidRPr="009B30BB">
              <w:t>and engineering control measures being selected before safe working practices and personal protective equipment</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Established industry practice when planning procedures for the loading of cargo includes:</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available space is used efficiently</w:t>
            </w:r>
          </w:p>
          <w:p w:rsidR="00000000" w:rsidRPr="009B30BB" w:rsidP="009B30BB">
            <w:pPr>
              <w:pStyle w:val="ListBullet"/>
            </w:pPr>
            <w:r w:rsidRPr="009B30BB">
              <w:t>goods are packed</w:t>
            </w:r>
            <w:r w:rsidRPr="009B30BB">
              <w:t xml:space="preserve"> for ease of inspection and to meet delivery and customer requirements</w:t>
            </w:r>
          </w:p>
          <w:p w:rsidR="00000000" w:rsidRPr="009B30BB" w:rsidP="009B30BB">
            <w:pPr>
              <w:pStyle w:val="ListBullet"/>
            </w:pPr>
            <w:r w:rsidRPr="009B30BB">
              <w:t>goods are secured ensuring no damage to contents</w:t>
            </w:r>
          </w:p>
          <w:p w:rsidR="00000000" w:rsidRPr="009B30BB" w:rsidP="009B30BB">
            <w:pPr>
              <w:pStyle w:val="ListBullet"/>
            </w:pPr>
            <w:r w:rsidRPr="009B30BB">
              <w:t>weight and volume of consolidated cargo conforms to specifications</w:t>
            </w:r>
          </w:p>
          <w:p w:rsidR="00000000" w:rsidRPr="009B30BB" w:rsidP="009B30BB">
            <w:pPr>
              <w:pStyle w:val="ListBullet"/>
            </w:pPr>
            <w:r w:rsidRPr="009B30BB">
              <w:t>dangerous goods are labelled in accordance with Australian and Intern</w:t>
            </w:r>
            <w:r w:rsidRPr="009B30BB">
              <w:t>ational Dangerous Goods Codes</w:t>
            </w:r>
          </w:p>
          <w:p w:rsidR="00000000" w:rsidP="009B30BB">
            <w:pPr>
              <w:pStyle w:val="ListBullet"/>
              <w:rPr>
                <w:lang w:val="en-NZ"/>
              </w:rPr>
            </w:pPr>
            <w:r w:rsidRPr="009B30BB">
              <w:t>dangerous goods are packaged and labelled in accordance with their class and subsidiary risk</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other employees and supervisors</w:t>
            </w:r>
          </w:p>
          <w:p w:rsidR="00000000" w:rsidRPr="009B30BB" w:rsidP="009B30BB">
            <w:pPr>
              <w:pStyle w:val="ListBullet"/>
            </w:pPr>
            <w:r w:rsidRPr="009B30BB">
              <w:t>suppliers, potential customers and clients</w:t>
            </w:r>
          </w:p>
          <w:p w:rsidR="00000000" w:rsidRPr="009B30BB" w:rsidP="009B30BB">
            <w:pPr>
              <w:pStyle w:val="ListBullet"/>
            </w:pPr>
            <w:r w:rsidRPr="009B30BB">
              <w:t>relevant authorities and institutions</w:t>
            </w:r>
          </w:p>
          <w:p w:rsidR="00000000" w:rsidRPr="009B30BB" w:rsidP="009B30BB">
            <w:pPr>
              <w:pStyle w:val="ListBullet"/>
            </w:pPr>
            <w:r w:rsidRPr="009B30BB">
              <w:t>management and union representatives</w:t>
            </w:r>
          </w:p>
          <w:p w:rsidR="00000000" w:rsidRPr="009B30BB" w:rsidP="009B30BB">
            <w:pPr>
              <w:pStyle w:val="ListBullet"/>
            </w:pPr>
            <w:r w:rsidRPr="009B30BB">
              <w:t>industrial relations and OH&amp;S specialists</w:t>
            </w:r>
          </w:p>
          <w:p w:rsidR="00000000" w:rsidP="009B30BB">
            <w:pPr>
              <w:pStyle w:val="ListBullet"/>
              <w:rPr>
                <w:lang w:val="en-NZ"/>
              </w:rPr>
            </w:pPr>
            <w:r w:rsidRPr="009B30BB">
              <w:t>other maintenance, professional or technical staff</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Depending on the type of organisation concerned and the local terminology used, workpla</w:t>
            </w:r>
            <w:r w:rsidRPr="009B30BB">
              <w:t>ce procedures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company procedures</w:t>
            </w:r>
          </w:p>
          <w:p w:rsidR="00000000" w:rsidRPr="009B30BB" w:rsidP="009B30BB">
            <w:pPr>
              <w:pStyle w:val="ListBullet"/>
            </w:pPr>
            <w:r w:rsidRPr="009B30BB">
              <w:t>enterprise procedures</w:t>
            </w:r>
          </w:p>
          <w:p w:rsidR="00000000" w:rsidRPr="009B30BB" w:rsidP="009B30BB">
            <w:pPr>
              <w:pStyle w:val="ListBullet"/>
            </w:pPr>
            <w:r w:rsidRPr="009B30BB">
              <w:t>organisational procedures</w:t>
            </w:r>
          </w:p>
          <w:p w:rsidR="00000000" w:rsidP="009B30BB">
            <w:pPr>
              <w:pStyle w:val="ListBullet"/>
              <w:rPr>
                <w:lang w:val="en-NZ"/>
              </w:rPr>
            </w:pPr>
            <w:r w:rsidRPr="009B30BB">
              <w:t>established procedures</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Australian and international codes of practice and regulations relevant to export of cargo</w:t>
            </w:r>
          </w:p>
          <w:p w:rsidR="00000000" w:rsidRPr="009B30BB" w:rsidP="009B30BB">
            <w:pPr>
              <w:pStyle w:val="ListBullet"/>
            </w:pPr>
            <w:r w:rsidRPr="009B30BB">
              <w:t>Austra</w:t>
            </w:r>
            <w:r w:rsidRPr="009B30BB">
              <w:t>lian and international regulations and codes of practice for the handling and transport of dangerous goods and hazardous substances</w:t>
            </w:r>
          </w:p>
          <w:p w:rsidR="00000000" w:rsidRPr="009B30BB" w:rsidP="009B30BB">
            <w:pPr>
              <w:pStyle w:val="ListBullet"/>
            </w:pPr>
            <w:r w:rsidRPr="009B30BB">
              <w:t>operations manuals, job specifications and procedures and induction documentation</w:t>
            </w:r>
          </w:p>
          <w:p w:rsidR="00000000" w:rsidRPr="009B30BB" w:rsidP="009B30BB">
            <w:pPr>
              <w:pStyle w:val="ListBullet"/>
            </w:pPr>
            <w:r w:rsidRPr="009B30BB">
              <w:t>Safe Working Limits (SWL) and Working Load Limits (WLL) of transport options</w:t>
            </w:r>
          </w:p>
          <w:p w:rsidR="00000000" w:rsidRPr="009B30BB" w:rsidP="009B30BB">
            <w:pPr>
              <w:pStyle w:val="ListBullet"/>
            </w:pPr>
            <w:r w:rsidRPr="009B30BB">
              <w:t>workplace operating procedures and policies</w:t>
            </w:r>
          </w:p>
          <w:p w:rsidR="00000000" w:rsidRPr="009B30BB" w:rsidP="009B30BB">
            <w:pPr>
              <w:pStyle w:val="ListBullet"/>
            </w:pPr>
            <w:r w:rsidRPr="009B30BB">
              <w:t>supplier and/or client instructions</w:t>
            </w:r>
          </w:p>
          <w:p w:rsidR="00000000" w:rsidRPr="009B30BB" w:rsidP="009B30BB">
            <w:pPr>
              <w:pStyle w:val="ListBullet"/>
            </w:pPr>
            <w:r w:rsidRPr="009B30BB">
              <w:t>Australian and international standards, criteria and certification requirements</w:t>
            </w:r>
          </w:p>
          <w:p w:rsidR="00000000" w:rsidRPr="009B30BB" w:rsidP="009B30BB">
            <w:pPr>
              <w:pStyle w:val="ListBullet"/>
            </w:pPr>
            <w:r w:rsidRPr="009B30BB">
              <w:t>communications tech</w:t>
            </w:r>
            <w:r w:rsidRPr="009B30BB">
              <w:t>nology equipment, oral, aural or signed communications</w:t>
            </w:r>
          </w:p>
          <w:p w:rsidR="00000000" w:rsidRPr="009B30BB" w:rsidP="009B30BB">
            <w:pPr>
              <w:pStyle w:val="ListBullet"/>
            </w:pPr>
            <w:r w:rsidRPr="009B30BB">
              <w:t>quality assurance procedures</w:t>
            </w:r>
          </w:p>
          <w:p w:rsidR="00000000" w:rsidRPr="009B30BB" w:rsidP="009B30BB">
            <w:pPr>
              <w:pStyle w:val="ListBullet"/>
            </w:pPr>
            <w:r w:rsidRPr="009B30BB">
              <w:t>emergency procedures</w:t>
            </w:r>
          </w:p>
          <w:p w:rsidR="00000000" w:rsidP="009B30BB">
            <w:pPr>
              <w:pStyle w:val="ListBullet"/>
              <w:rPr>
                <w:lang w:val="en-NZ"/>
              </w:rPr>
            </w:pPr>
            <w:r w:rsidRPr="009B30BB">
              <w:t>relevant competency standards and training materials</w:t>
            </w:r>
          </w:p>
        </w:tc>
      </w:tr>
      <w:tr w:rsidTr="00076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9B30BB" w:rsidP="009B30BB">
            <w:pPr>
              <w:pStyle w:val="ListBullet"/>
            </w:pPr>
            <w:r w:rsidRPr="009B30BB">
              <w:t>relevant codes and regulations for the export of ca</w:t>
            </w:r>
            <w:r w:rsidRPr="009B30BB">
              <w:t>rgo</w:t>
            </w:r>
          </w:p>
          <w:p w:rsidR="00000000" w:rsidRPr="009B30BB" w:rsidP="009B30BB">
            <w:pPr>
              <w:pStyle w:val="ListBullet"/>
            </w:pPr>
            <w:r w:rsidRPr="009B30BB">
              <w:t>Australian and international regulations and codes of practice for the handling and transport of dangerous goods and hazardous substances, including:</w:t>
            </w:r>
          </w:p>
          <w:p w:rsidR="00000000" w:rsidRPr="009B30BB" w:rsidP="009B30BB">
            <w:pPr>
              <w:pStyle w:val="ListBullet2"/>
            </w:pPr>
            <w:r w:rsidRPr="009B30BB">
              <w:t>Australian and International Dangerous Goods Codes</w:t>
            </w:r>
          </w:p>
          <w:p w:rsidR="00000000" w:rsidRPr="009B30BB" w:rsidP="009B30BB">
            <w:pPr>
              <w:pStyle w:val="ListBullet2"/>
            </w:pPr>
            <w:r w:rsidRPr="009B30BB">
              <w:t>Australian Marine Orders and the International Maritime Dangerous Goods Code</w:t>
            </w:r>
          </w:p>
          <w:p w:rsidR="00000000" w:rsidRPr="009B30BB" w:rsidP="009B30BB">
            <w:pPr>
              <w:pStyle w:val="ListBullet2"/>
            </w:pPr>
            <w:r w:rsidRPr="009B30BB">
              <w:t>IATA Dangerous Goods by Air regulations</w:t>
            </w:r>
          </w:p>
          <w:p w:rsidR="00000000" w:rsidRPr="009B30BB" w:rsidP="009B30BB">
            <w:pPr>
              <w:pStyle w:val="ListBullet2"/>
            </w:pPr>
            <w:r w:rsidRPr="009B30BB">
              <w:t>Australian and International Explosives Codes</w:t>
            </w:r>
          </w:p>
          <w:p w:rsidR="00000000" w:rsidRPr="009B30BB" w:rsidP="009B30BB">
            <w:pPr>
              <w:pStyle w:val="ListBullet"/>
            </w:pPr>
            <w:r w:rsidRPr="009B30BB">
              <w:t>relevant international and Australian state/territory road rules and transport regulations</w:t>
            </w:r>
          </w:p>
          <w:p w:rsidR="00000000" w:rsidRPr="009B30BB" w:rsidP="009B30BB">
            <w:pPr>
              <w:pStyle w:val="ListBullet"/>
            </w:pPr>
            <w:r w:rsidRPr="009B30BB">
              <w:t>r</w:t>
            </w:r>
            <w:r w:rsidRPr="009B30BB">
              <w:t>elevant Australian and international standards and certification requirements</w:t>
            </w:r>
          </w:p>
          <w:p w:rsidR="00000000" w:rsidRPr="009B30BB" w:rsidP="009B30BB">
            <w:pPr>
              <w:pStyle w:val="ListBullet"/>
            </w:pPr>
            <w:r w:rsidRPr="009B30BB">
              <w:t>international transport regulations, codes and procedures</w:t>
            </w:r>
          </w:p>
          <w:p w:rsidR="00000000" w:rsidRPr="009B30BB" w:rsidP="009B30BB">
            <w:pPr>
              <w:pStyle w:val="ListBullet"/>
            </w:pPr>
            <w:r w:rsidRPr="009B30BB">
              <w:t>relevant state/territory OH&amp;S legislation</w:t>
            </w:r>
          </w:p>
          <w:p w:rsidR="00000000" w:rsidRPr="009B30BB" w:rsidP="009B30BB">
            <w:pPr>
              <w:pStyle w:val="ListBullet"/>
            </w:pPr>
            <w:r w:rsidRPr="009B30BB">
              <w:t>relevant state/territory environmental protection legislation</w:t>
            </w:r>
          </w:p>
        </w:tc>
      </w:tr>
    </w:tbl>
    <w:p w:rsidR="00076EFA" w:rsidP="009B30BB">
      <w:pPr>
        <w:pStyle w:val="BodyText"/>
      </w:pPr>
    </w:p>
    <w:p w:rsidR="00076EFA" w:rsidP="009B30BB">
      <w:pPr>
        <w:pStyle w:val="BodyText"/>
      </w:pPr>
    </w:p>
    <w:p w:rsidR="00000000" w:rsidRPr="009B30BB" w:rsidP="009B30BB">
      <w:pPr>
        <w:pStyle w:val="Heading1"/>
      </w:pPr>
      <w:bookmarkStart w:id="12" w:name="O_295596"/>
      <w:bookmarkEnd w:id="12"/>
      <w:r w:rsidRPr="009B30BB">
        <w:t>Unit Sector(s)</w:t>
      </w:r>
    </w:p>
    <w:p w:rsidR="00000000" w:rsidRPr="009B30BB" w:rsidP="009B30BB">
      <w:pPr>
        <w:pStyle w:val="BodyText"/>
      </w:pPr>
      <w:r w:rsidRPr="009B30BB">
        <w:t>Not Applicable</w:t>
      </w:r>
    </w:p>
    <w:p w:rsidR="00000000" w:rsidRPr="009B30BB" w:rsidP="009B30BB">
      <w:pPr>
        <w:pStyle w:val="AllowPageBreak"/>
      </w:pPr>
    </w:p>
    <w:p w:rsidR="00000000" w:rsidRPr="009B30BB" w:rsidP="009B30BB">
      <w:pPr>
        <w:pStyle w:val="Heading1"/>
      </w:pPr>
      <w:bookmarkStart w:id="13" w:name="O_222685"/>
      <w:bookmarkEnd w:id="13"/>
      <w:r w:rsidRPr="009B30BB">
        <w:t>Competency Field</w:t>
      </w:r>
    </w:p>
    <w:tbl>
      <w:tblPr>
        <w:tblW w:w="9640" w:type="dxa"/>
        <w:tblLayout w:type="fixed"/>
        <w:tblCellMar>
          <w:left w:w="62" w:type="dxa"/>
          <w:right w:w="62" w:type="dxa"/>
        </w:tblCellMar>
        <w:tblLook w:val="0000"/>
      </w:tblPr>
      <w:tblGrid>
        <w:gridCol w:w="2978"/>
        <w:gridCol w:w="6662"/>
      </w:tblGrid>
      <w:tr w:rsidTr="00076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B30BB">
            <w:pPr>
              <w:pStyle w:val="BodyText"/>
              <w:rPr>
                <w:lang w:val="en-NZ"/>
              </w:rPr>
            </w:pPr>
            <w:r w:rsidRPr="009B30BB">
              <w:rPr>
                <w:rStyle w:val="SpecialBold"/>
              </w:rPr>
              <w:t>Competency Field</w:t>
            </w:r>
            <w:r w:rsidRPr="009B30BB">
              <w:t xml:space="preserve"> </w:t>
            </w:r>
          </w:p>
        </w:tc>
        <w:tc>
          <w:tcPr>
            <w:tcW w:w="6662" w:type="dxa"/>
            <w:tcBorders>
              <w:top w:val="nil"/>
              <w:left w:val="nil"/>
              <w:bottom w:val="nil"/>
              <w:right w:val="nil"/>
            </w:tcBorders>
            <w:tcMar>
              <w:top w:w="0" w:type="dxa"/>
              <w:left w:w="62" w:type="dxa"/>
              <w:bottom w:w="0" w:type="dxa"/>
              <w:right w:w="62" w:type="dxa"/>
            </w:tcMar>
          </w:tcPr>
          <w:p w:rsidR="00000000" w:rsidRPr="009B30BB" w:rsidP="009B30BB">
            <w:pPr>
              <w:pStyle w:val="BodyText"/>
            </w:pPr>
            <w:r w:rsidRPr="009B30BB">
              <w:t>A - Handling Cargo/Stock</w:t>
            </w:r>
          </w:p>
        </w:tc>
      </w:tr>
    </w:tbl>
    <w:p w:rsidR="00076EFA" w:rsidP="009B30BB">
      <w:pPr>
        <w:pStyle w:val="BodyText"/>
      </w:pPr>
    </w:p>
    <w:p w:rsidR="00076EFA" w:rsidP="009B30BB">
      <w:pPr>
        <w:pStyle w:val="BodyText"/>
      </w:pPr>
    </w:p>
    <w:p w:rsidR="00000000" w:rsidRPr="009B30BB" w:rsidP="009B30BB"/>
    <w:sectPr w:rsidSect="009B3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EFA" w:rsidP="00076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FA" w:rsidP="009B3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6EFA" w:rsidP="009B30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76EFA" w:rsidP="009B30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EFA" w:rsidP="00076E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FA" w:rsidP="009B30BB">
    <w:pPr>
      <w:pStyle w:val="Header"/>
      <w:framePr w:wrap="around"/>
    </w:pPr>
    <w:r>
      <w:fldChar w:fldCharType="begin"/>
    </w:r>
    <w:r>
      <w:instrText xml:space="preserve"> TITLE   \* MERGEFORMAT </w:instrText>
    </w:r>
    <w:r>
      <w:fldChar w:fldCharType="separate"/>
    </w:r>
    <w:r>
      <w:t>TLIA4030A Organise cargo for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6EFA" w:rsidP="009B30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4B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8F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E3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0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0BB"/>
    <w:pPr>
      <w:spacing w:before="360" w:after="60"/>
      <w:outlineLvl w:val="0"/>
    </w:pPr>
    <w:rPr>
      <w:sz w:val="32"/>
    </w:rPr>
  </w:style>
  <w:style w:type="paragraph" w:styleId="Heading2">
    <w:name w:val="heading 2"/>
    <w:basedOn w:val="HeadingBase"/>
    <w:next w:val="BodyText"/>
    <w:link w:val="Heading2Char"/>
    <w:qFormat/>
    <w:rsid w:val="009B30BB"/>
    <w:pPr>
      <w:keepLines/>
      <w:spacing w:before="240" w:after="120"/>
      <w:outlineLvl w:val="1"/>
    </w:pPr>
    <w:rPr>
      <w:sz w:val="28"/>
      <w:szCs w:val="40"/>
    </w:rPr>
  </w:style>
  <w:style w:type="paragraph" w:styleId="Heading3">
    <w:name w:val="heading 3"/>
    <w:basedOn w:val="HeadingBase"/>
    <w:next w:val="BodyText"/>
    <w:link w:val="Heading3Char"/>
    <w:qFormat/>
    <w:rsid w:val="009B30BB"/>
    <w:pPr>
      <w:spacing w:before="180" w:after="120"/>
      <w:outlineLvl w:val="2"/>
    </w:pPr>
    <w:rPr>
      <w:spacing w:val="-10"/>
      <w:kern w:val="32"/>
    </w:rPr>
  </w:style>
  <w:style w:type="paragraph" w:styleId="Heading4">
    <w:name w:val="heading 4"/>
    <w:basedOn w:val="HeadingBase"/>
    <w:next w:val="BodyText"/>
    <w:link w:val="Heading4Char"/>
    <w:qFormat/>
    <w:rsid w:val="009B30BB"/>
    <w:pPr>
      <w:spacing w:before="160" w:after="120"/>
      <w:outlineLvl w:val="3"/>
    </w:pPr>
    <w:rPr>
      <w:sz w:val="22"/>
    </w:rPr>
  </w:style>
  <w:style w:type="paragraph" w:styleId="Heading5">
    <w:name w:val="heading 5"/>
    <w:basedOn w:val="HeadingBase"/>
    <w:next w:val="Normal"/>
    <w:link w:val="Heading5Char"/>
    <w:qFormat/>
    <w:rsid w:val="009B30BB"/>
    <w:pPr>
      <w:spacing w:before="80"/>
      <w:outlineLvl w:val="4"/>
    </w:pPr>
    <w:rPr>
      <w:color w:val="918585"/>
      <w:sz w:val="20"/>
    </w:rPr>
  </w:style>
  <w:style w:type="paragraph" w:styleId="Heading6">
    <w:name w:val="heading 6"/>
    <w:basedOn w:val="HeadingBase"/>
    <w:next w:val="Normal"/>
    <w:link w:val="Heading6Char"/>
    <w:qFormat/>
    <w:rsid w:val="009B30BB"/>
    <w:pPr>
      <w:spacing w:before="60"/>
      <w:outlineLvl w:val="5"/>
    </w:pPr>
    <w:rPr>
      <w:color w:val="918585"/>
      <w:sz w:val="20"/>
    </w:rPr>
  </w:style>
  <w:style w:type="paragraph" w:styleId="Heading7">
    <w:name w:val="heading 7"/>
    <w:basedOn w:val="Normal"/>
    <w:next w:val="Normal"/>
    <w:link w:val="Heading7Char"/>
    <w:qFormat/>
    <w:rsid w:val="009B30BB"/>
    <w:pPr>
      <w:ind w:left="720"/>
      <w:outlineLvl w:val="6"/>
    </w:pPr>
    <w:rPr>
      <w:i/>
    </w:rPr>
  </w:style>
  <w:style w:type="paragraph" w:styleId="Heading8">
    <w:name w:val="heading 8"/>
    <w:basedOn w:val="Normal"/>
    <w:next w:val="Normal"/>
    <w:link w:val="Heading8Char"/>
    <w:qFormat/>
    <w:rsid w:val="009B30BB"/>
    <w:pPr>
      <w:ind w:left="720"/>
      <w:outlineLvl w:val="7"/>
    </w:pPr>
    <w:rPr>
      <w:i/>
    </w:rPr>
  </w:style>
  <w:style w:type="paragraph" w:styleId="Heading9">
    <w:name w:val="heading 9"/>
    <w:basedOn w:val="Normal"/>
    <w:next w:val="Normal"/>
    <w:link w:val="Heading9Char"/>
    <w:qFormat/>
    <w:rsid w:val="009B30BB"/>
    <w:pPr>
      <w:ind w:left="720"/>
      <w:outlineLvl w:val="8"/>
    </w:pPr>
    <w:rPr>
      <w:i/>
    </w:rPr>
  </w:style>
  <w:style w:type="character" w:default="1" w:styleId="DefaultParagraphFont">
    <w:name w:val="Default Paragraph Font"/>
    <w:uiPriority w:val="1"/>
    <w:unhideWhenUsed/>
    <w:rsid w:val="009B3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0BB"/>
  </w:style>
  <w:style w:type="character" w:customStyle="1" w:styleId="Heading1Char">
    <w:name w:val="Heading 1 Char"/>
    <w:link w:val="Heading1"/>
    <w:rsid w:val="009B30BB"/>
    <w:rPr>
      <w:rFonts w:ascii="Times New Roman" w:eastAsia="Times New Roman" w:hAnsi="Times New Roman" w:cs="Times New Roman"/>
      <w:b/>
      <w:sz w:val="32"/>
      <w:szCs w:val="20"/>
      <w:lang w:eastAsia="en-US"/>
    </w:rPr>
  </w:style>
  <w:style w:type="paragraph" w:styleId="BodyText">
    <w:name w:val="Body Text"/>
    <w:basedOn w:val="Normal"/>
    <w:link w:val="BodyTextChar"/>
    <w:rsid w:val="009B30BB"/>
    <w:pPr>
      <w:spacing w:before="120" w:after="120"/>
      <w:contextualSpacing/>
    </w:pPr>
    <w:rPr>
      <w:rFonts w:ascii="Times New Roman" w:hAnsi="Times New Roman"/>
      <w:sz w:val="24"/>
      <w:szCs w:val="22"/>
    </w:rPr>
  </w:style>
  <w:style w:type="character" w:customStyle="1" w:styleId="BodyTextChar">
    <w:name w:val="Body Text Char"/>
    <w:link w:val="BodyText"/>
    <w:rsid w:val="009B30BB"/>
    <w:rPr>
      <w:rFonts w:ascii="Times New Roman" w:eastAsia="Times New Roman" w:hAnsi="Times New Roman" w:cs="Times New Roman"/>
      <w:sz w:val="24"/>
      <w:lang w:val="en-US" w:eastAsia="en-US"/>
    </w:rPr>
  </w:style>
  <w:style w:type="paragraph" w:styleId="Footer">
    <w:name w:val="footer"/>
    <w:basedOn w:val="Normal"/>
    <w:link w:val="FooterChar"/>
    <w:rsid w:val="009B3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0BB"/>
    <w:rPr>
      <w:rFonts w:ascii="Times New Roman" w:eastAsia="Times New Roman" w:hAnsi="Times New Roman" w:cs="Times New Roman"/>
      <w:sz w:val="16"/>
      <w:lang w:val="en-US" w:eastAsia="en-US"/>
    </w:rPr>
  </w:style>
  <w:style w:type="paragraph" w:styleId="List">
    <w:name w:val="List"/>
    <w:basedOn w:val="BodyText"/>
    <w:next w:val="BodyText"/>
    <w:rsid w:val="009B30BB"/>
    <w:pPr>
      <w:tabs>
        <w:tab w:val="left" w:pos="340"/>
      </w:tabs>
      <w:spacing w:before="60" w:after="60"/>
      <w:ind w:left="340" w:hanging="340"/>
    </w:pPr>
  </w:style>
  <w:style w:type="paragraph" w:styleId="ListBullet">
    <w:name w:val="List Bullet"/>
    <w:basedOn w:val="List"/>
    <w:rsid w:val="009B30BB"/>
    <w:pPr>
      <w:numPr>
        <w:numId w:val="13"/>
      </w:numPr>
      <w:tabs>
        <w:tab w:val="clear" w:pos="340"/>
      </w:tabs>
      <w:spacing w:before="40" w:after="40"/>
    </w:pPr>
  </w:style>
  <w:style w:type="character" w:customStyle="1" w:styleId="SpecialBold">
    <w:name w:val="Special Bold"/>
    <w:rsid w:val="009B30BB"/>
    <w:rPr>
      <w:b/>
      <w:spacing w:val="0"/>
    </w:rPr>
  </w:style>
  <w:style w:type="paragraph" w:styleId="ListBullet2">
    <w:name w:val="List Bullet 2"/>
    <w:basedOn w:val="List2"/>
    <w:rsid w:val="009B30BB"/>
    <w:pPr>
      <w:numPr>
        <w:numId w:val="14"/>
      </w:numPr>
      <w:tabs>
        <w:tab w:val="clear" w:pos="680"/>
      </w:tabs>
    </w:pPr>
  </w:style>
  <w:style w:type="paragraph" w:styleId="Header">
    <w:name w:val="header"/>
    <w:basedOn w:val="Normal"/>
    <w:link w:val="HeaderChar"/>
    <w:rsid w:val="009B3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0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0BB"/>
    <w:pPr>
      <w:spacing w:before="240" w:after="120"/>
      <w:outlineLvl w:val="0"/>
    </w:pPr>
    <w:rPr>
      <w:rFonts w:ascii="Times New Roman" w:hAnsi="Times New Roman"/>
      <w:b/>
      <w:sz w:val="28"/>
    </w:rPr>
  </w:style>
  <w:style w:type="paragraph" w:customStyle="1" w:styleId="AllowPageBreak">
    <w:name w:val="AllowPageBreak"/>
    <w:rsid w:val="009B3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30BB"/>
    <w:rPr>
      <w:rFonts w:ascii="Times New Roman" w:eastAsia="Times New Roman" w:hAnsi="Times New Roman" w:cs="Times New Roman"/>
      <w:b/>
      <w:sz w:val="28"/>
      <w:szCs w:val="40"/>
      <w:lang w:eastAsia="en-US"/>
    </w:rPr>
  </w:style>
  <w:style w:type="character" w:customStyle="1" w:styleId="Heading3Char">
    <w:name w:val="Heading 3 Char"/>
    <w:link w:val="Heading3"/>
    <w:rsid w:val="009B30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0BB"/>
    <w:rPr>
      <w:rFonts w:ascii="Times New Roman" w:eastAsia="Times New Roman" w:hAnsi="Times New Roman" w:cs="Times New Roman"/>
      <w:b/>
      <w:szCs w:val="20"/>
      <w:lang w:eastAsia="en-US"/>
    </w:rPr>
  </w:style>
  <w:style w:type="character" w:customStyle="1" w:styleId="Heading5Char">
    <w:name w:val="Heading 5 Char"/>
    <w:link w:val="Heading5"/>
    <w:rsid w:val="009B30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0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0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0BB"/>
    <w:rPr>
      <w:rFonts w:ascii="Courier New" w:eastAsia="Times New Roman" w:hAnsi="Courier New" w:cs="Times New Roman"/>
      <w:i/>
      <w:szCs w:val="20"/>
      <w:lang w:val="en-US" w:eastAsia="en-US"/>
    </w:rPr>
  </w:style>
  <w:style w:type="paragraph" w:customStyle="1" w:styleId="HeadingBase">
    <w:name w:val="Heading Base"/>
    <w:rsid w:val="009B3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0BB"/>
    <w:pPr>
      <w:tabs>
        <w:tab w:val="right" w:leader="dot" w:pos="9072"/>
      </w:tabs>
      <w:ind w:left="567"/>
    </w:pPr>
    <w:rPr>
      <w:szCs w:val="22"/>
    </w:rPr>
  </w:style>
  <w:style w:type="paragraph" w:customStyle="1" w:styleId="TOCBase">
    <w:name w:val="TOC Base"/>
    <w:rsid w:val="009B3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0BB"/>
    <w:pPr>
      <w:tabs>
        <w:tab w:val="right" w:leader="dot" w:pos="9072"/>
      </w:tabs>
      <w:spacing w:before="40" w:after="40"/>
      <w:ind w:left="284"/>
    </w:pPr>
    <w:rPr>
      <w:rFonts w:ascii="Times New Roman" w:hAnsi="Times New Roman"/>
    </w:rPr>
  </w:style>
  <w:style w:type="paragraph" w:styleId="TOC1">
    <w:name w:val="toc 1"/>
    <w:basedOn w:val="TOCBase"/>
    <w:next w:val="Normal"/>
    <w:rsid w:val="009B30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0BB"/>
    <w:pPr>
      <w:spacing w:before="5040"/>
      <w:jc w:val="center"/>
    </w:pPr>
    <w:rPr>
      <w:sz w:val="48"/>
      <w:szCs w:val="72"/>
      <w:lang w:val="en-US"/>
    </w:rPr>
  </w:style>
  <w:style w:type="character" w:customStyle="1" w:styleId="TitleChar">
    <w:name w:val="Title Char"/>
    <w:link w:val="Title"/>
    <w:rsid w:val="009B3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0BB"/>
    <w:pPr>
      <w:tabs>
        <w:tab w:val="left" w:pos="3600"/>
        <w:tab w:val="left" w:pos="3958"/>
      </w:tabs>
    </w:pPr>
  </w:style>
  <w:style w:type="paragraph" w:customStyle="1" w:styleId="Note">
    <w:name w:val="Note"/>
    <w:basedOn w:val="BodyText"/>
    <w:rsid w:val="009B3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0BB"/>
    <w:pPr>
      <w:framePr w:wrap="auto" w:hAnchor="text" w:y="6049"/>
    </w:pPr>
    <w:rPr>
      <w:color w:val="000000"/>
      <w:sz w:val="40"/>
    </w:rPr>
  </w:style>
  <w:style w:type="paragraph" w:customStyle="1" w:styleId="TOCTitle">
    <w:name w:val="TOCTitle"/>
    <w:basedOn w:val="Heading1"/>
    <w:rsid w:val="009B30BB"/>
    <w:pPr>
      <w:spacing w:after="240"/>
      <w:jc w:val="center"/>
      <w:outlineLvl w:val="9"/>
    </w:pPr>
    <w:rPr>
      <w:caps/>
    </w:rPr>
  </w:style>
  <w:style w:type="paragraph" w:customStyle="1" w:styleId="Version">
    <w:name w:val="Version"/>
    <w:rsid w:val="009B3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0BB"/>
    <w:pPr>
      <w:keepNext w:val="0"/>
      <w:tabs>
        <w:tab w:val="right" w:pos="4176"/>
      </w:tabs>
      <w:ind w:left="198" w:hanging="198"/>
    </w:pPr>
    <w:rPr>
      <w:rFonts w:ascii="Garamond" w:hAnsi="Garamond"/>
    </w:rPr>
  </w:style>
  <w:style w:type="paragraph" w:styleId="IndexHeading">
    <w:name w:val="index heading"/>
    <w:basedOn w:val="Normal"/>
    <w:next w:val="Index1"/>
    <w:semiHidden/>
    <w:rsid w:val="009B30BB"/>
    <w:pPr>
      <w:spacing w:before="120" w:after="120"/>
    </w:pPr>
    <w:rPr>
      <w:rFonts w:ascii="Arial" w:hAnsi="Arial"/>
      <w:b/>
      <w:color w:val="918585"/>
      <w:sz w:val="24"/>
    </w:rPr>
  </w:style>
  <w:style w:type="paragraph" w:customStyle="1" w:styleId="Chapter">
    <w:name w:val="Chapter"/>
    <w:basedOn w:val="Normal"/>
    <w:rsid w:val="009B30BB"/>
    <w:pPr>
      <w:spacing w:before="240"/>
    </w:pPr>
    <w:rPr>
      <w:rFonts w:ascii="Times New Roman" w:hAnsi="Times New Roman"/>
      <w:smallCaps/>
      <w:spacing w:val="80"/>
      <w:sz w:val="28"/>
    </w:rPr>
  </w:style>
  <w:style w:type="paragraph" w:customStyle="1" w:styleId="InChapter">
    <w:name w:val="InChapter"/>
    <w:basedOn w:val="Heading3"/>
    <w:rsid w:val="009B30BB"/>
    <w:pPr>
      <w:spacing w:after="240"/>
      <w:outlineLvl w:val="9"/>
    </w:pPr>
    <w:rPr>
      <w:noProof/>
    </w:rPr>
  </w:style>
  <w:style w:type="paragraph" w:styleId="Index2">
    <w:name w:val="index 2"/>
    <w:basedOn w:val="Normal"/>
    <w:next w:val="Normal"/>
    <w:semiHidden/>
    <w:rsid w:val="009B30BB"/>
    <w:pPr>
      <w:tabs>
        <w:tab w:val="right" w:pos="4176"/>
      </w:tabs>
      <w:ind w:left="568" w:hanging="284"/>
    </w:pPr>
    <w:rPr>
      <w:rFonts w:ascii="Garamond" w:hAnsi="Garamond"/>
    </w:rPr>
  </w:style>
  <w:style w:type="paragraph" w:customStyle="1" w:styleId="Byline">
    <w:name w:val="Byline"/>
    <w:rsid w:val="009B3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0BB"/>
    <w:pPr>
      <w:tabs>
        <w:tab w:val="clear" w:pos="3600"/>
        <w:tab w:val="clear" w:pos="3958"/>
      </w:tabs>
      <w:jc w:val="right"/>
    </w:pPr>
  </w:style>
  <w:style w:type="character" w:styleId="Emphasis">
    <w:name w:val="Emphasis"/>
    <w:qFormat/>
    <w:rsid w:val="009B30BB"/>
    <w:rPr>
      <w:i/>
    </w:rPr>
  </w:style>
  <w:style w:type="paragraph" w:styleId="Caption">
    <w:name w:val="caption"/>
    <w:basedOn w:val="BodyText"/>
    <w:next w:val="Normal"/>
    <w:qFormat/>
    <w:rsid w:val="009B30BB"/>
    <w:pPr>
      <w:framePr w:w="2268" w:hSpace="181" w:vSpace="181" w:wrap="around" w:vAnchor="text" w:hAnchor="page" w:x="1135" w:y="285" w:anchorLock="1"/>
    </w:pPr>
    <w:rPr>
      <w:i/>
    </w:rPr>
  </w:style>
  <w:style w:type="paragraph" w:customStyle="1" w:styleId="MiniTOCTitle">
    <w:name w:val="MiniTOCTitle"/>
    <w:basedOn w:val="Heading4"/>
    <w:rsid w:val="009B30BB"/>
    <w:pPr>
      <w:spacing w:before="240"/>
      <w:outlineLvl w:val="9"/>
    </w:pPr>
    <w:rPr>
      <w:noProof/>
      <w:sz w:val="24"/>
    </w:rPr>
  </w:style>
  <w:style w:type="paragraph" w:customStyle="1" w:styleId="MiniTOCItem">
    <w:name w:val="MiniTOCItem"/>
    <w:basedOn w:val="ListBullet"/>
    <w:rsid w:val="009B30BB"/>
    <w:pPr>
      <w:numPr>
        <w:numId w:val="0"/>
      </w:numPr>
      <w:tabs>
        <w:tab w:val="right" w:leader="dot" w:pos="6521"/>
      </w:tabs>
      <w:spacing w:before="0" w:after="0"/>
    </w:pPr>
  </w:style>
  <w:style w:type="paragraph" w:customStyle="1" w:styleId="TOFTitle">
    <w:name w:val="TOFTitle"/>
    <w:basedOn w:val="TOCTitle"/>
    <w:rsid w:val="009B30BB"/>
  </w:style>
  <w:style w:type="paragraph" w:styleId="TableofFigures">
    <w:name w:val="table of figures"/>
    <w:basedOn w:val="Normal"/>
    <w:next w:val="Normal"/>
    <w:semiHidden/>
    <w:rsid w:val="009B30BB"/>
    <w:pPr>
      <w:tabs>
        <w:tab w:val="right" w:leader="dot" w:pos="9072"/>
      </w:tabs>
      <w:ind w:left="970" w:hanging="403"/>
    </w:pPr>
    <w:rPr>
      <w:rFonts w:ascii="Times New Roman" w:hAnsi="Times New Roman"/>
      <w:b/>
    </w:rPr>
  </w:style>
  <w:style w:type="paragraph" w:styleId="ListNumber">
    <w:name w:val="List Number"/>
    <w:basedOn w:val="List"/>
    <w:rsid w:val="009B30BB"/>
    <w:pPr>
      <w:numPr>
        <w:numId w:val="11"/>
      </w:numPr>
    </w:pPr>
  </w:style>
  <w:style w:type="character" w:customStyle="1" w:styleId="WingdingSymbols">
    <w:name w:val="Wingding Symbols"/>
    <w:rsid w:val="009B30BB"/>
    <w:rPr>
      <w:rFonts w:ascii="Wingdings" w:hAnsi="Wingdings"/>
    </w:rPr>
  </w:style>
  <w:style w:type="paragraph" w:customStyle="1" w:styleId="TableHeading">
    <w:name w:val="Table Heading"/>
    <w:basedOn w:val="HeadingBase"/>
    <w:rsid w:val="009B30BB"/>
    <w:pPr>
      <w:keepLines/>
      <w:pBdr>
        <w:bottom w:val="single" w:sz="6" w:space="1" w:color="918585"/>
      </w:pBdr>
      <w:spacing w:before="240"/>
    </w:pPr>
  </w:style>
  <w:style w:type="character" w:customStyle="1" w:styleId="HotSpot">
    <w:name w:val="HotSpot"/>
    <w:rsid w:val="009B30BB"/>
    <w:rPr>
      <w:color w:val="0033CC"/>
      <w:u w:val="none"/>
    </w:rPr>
  </w:style>
  <w:style w:type="paragraph" w:customStyle="1" w:styleId="BodyTextRight">
    <w:name w:val="Body Text Right"/>
    <w:basedOn w:val="BodyText"/>
    <w:rsid w:val="009B30BB"/>
    <w:pPr>
      <w:spacing w:before="0" w:after="0"/>
      <w:jc w:val="right"/>
    </w:pPr>
  </w:style>
  <w:style w:type="paragraph" w:styleId="Index3">
    <w:name w:val="index 3"/>
    <w:basedOn w:val="ListNumber2"/>
    <w:next w:val="Normal"/>
    <w:semiHidden/>
    <w:rsid w:val="009B30BB"/>
    <w:pPr>
      <w:numPr>
        <w:numId w:val="0"/>
      </w:numPr>
      <w:tabs>
        <w:tab w:val="right" w:leader="dot" w:pos="4176"/>
      </w:tabs>
    </w:pPr>
  </w:style>
  <w:style w:type="paragraph" w:styleId="ListNumber2">
    <w:name w:val="List Number 2"/>
    <w:basedOn w:val="List2"/>
    <w:rsid w:val="009B30BB"/>
    <w:pPr>
      <w:numPr>
        <w:numId w:val="10"/>
      </w:numPr>
      <w:tabs>
        <w:tab w:val="clear" w:pos="1060"/>
      </w:tabs>
    </w:pPr>
  </w:style>
  <w:style w:type="paragraph" w:customStyle="1" w:styleId="MarginNote">
    <w:name w:val="Margin Note"/>
    <w:basedOn w:val="BodyText"/>
    <w:rsid w:val="009B3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0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0BB"/>
    <w:rPr>
      <w:sz w:val="32"/>
    </w:rPr>
  </w:style>
  <w:style w:type="paragraph" w:customStyle="1" w:styleId="HeadingProcedure">
    <w:name w:val="Heading Procedure"/>
    <w:basedOn w:val="HeadingBase"/>
    <w:next w:val="Normal"/>
    <w:rsid w:val="009B30BB"/>
    <w:pPr>
      <w:tabs>
        <w:tab w:val="left" w:pos="0"/>
      </w:tabs>
      <w:spacing w:before="120" w:after="60"/>
    </w:pPr>
    <w:rPr>
      <w:i/>
      <w:color w:val="918585"/>
      <w:sz w:val="22"/>
    </w:rPr>
  </w:style>
  <w:style w:type="paragraph" w:customStyle="1" w:styleId="TableBodyText">
    <w:name w:val="Table Body Text"/>
    <w:basedOn w:val="BodyText"/>
    <w:rsid w:val="009B30BB"/>
    <w:pPr>
      <w:spacing w:before="60" w:after="60"/>
    </w:pPr>
  </w:style>
  <w:style w:type="paragraph" w:styleId="ListContinue">
    <w:name w:val="List Continue"/>
    <w:basedOn w:val="List"/>
    <w:rsid w:val="009B30BB"/>
    <w:pPr>
      <w:ind w:firstLine="0"/>
    </w:pPr>
  </w:style>
  <w:style w:type="paragraph" w:customStyle="1" w:styleId="ListNote">
    <w:name w:val="List Note"/>
    <w:basedOn w:val="List"/>
    <w:rsid w:val="009B30BB"/>
    <w:pPr>
      <w:pBdr>
        <w:top w:val="single" w:sz="6" w:space="2" w:color="918585"/>
        <w:bottom w:val="single" w:sz="6" w:space="2" w:color="918585"/>
      </w:pBdr>
      <w:tabs>
        <w:tab w:val="left" w:pos="1021"/>
      </w:tabs>
      <w:ind w:firstLine="0"/>
    </w:pPr>
  </w:style>
  <w:style w:type="paragraph" w:customStyle="1" w:styleId="Warning">
    <w:name w:val="Warning"/>
    <w:basedOn w:val="BodyText"/>
    <w:rsid w:val="009B30BB"/>
    <w:pPr>
      <w:shd w:val="clear" w:color="auto" w:fill="D9D9D9"/>
      <w:tabs>
        <w:tab w:val="left" w:pos="992"/>
      </w:tabs>
      <w:ind w:left="119" w:right="119"/>
    </w:pPr>
    <w:rPr>
      <w:sz w:val="20"/>
    </w:rPr>
  </w:style>
  <w:style w:type="paragraph" w:customStyle="1" w:styleId="MarginIcons">
    <w:name w:val="Margin Icons"/>
    <w:basedOn w:val="BodyText"/>
    <w:rsid w:val="009B30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0BB"/>
    <w:rPr>
      <w:rFonts w:ascii="Courier New" w:hAnsi="Courier New"/>
    </w:rPr>
  </w:style>
  <w:style w:type="paragraph" w:customStyle="1" w:styleId="NoteBullet">
    <w:name w:val="Note Bullet"/>
    <w:basedOn w:val="Note"/>
    <w:rsid w:val="009B30BB"/>
    <w:pPr>
      <w:tabs>
        <w:tab w:val="clear" w:pos="680"/>
      </w:tabs>
      <w:spacing w:before="60" w:after="60"/>
    </w:pPr>
  </w:style>
  <w:style w:type="paragraph" w:customStyle="1" w:styleId="SubHeading2">
    <w:name w:val="SubHeading2"/>
    <w:basedOn w:val="HeadingBase"/>
    <w:rsid w:val="009B30BB"/>
    <w:pPr>
      <w:spacing w:before="240" w:after="60"/>
    </w:pPr>
    <w:rPr>
      <w:sz w:val="20"/>
    </w:rPr>
  </w:style>
  <w:style w:type="paragraph" w:customStyle="1" w:styleId="SubHeading1">
    <w:name w:val="SubHeading1"/>
    <w:basedOn w:val="HeadingBase"/>
    <w:rsid w:val="009B30BB"/>
    <w:pPr>
      <w:spacing w:before="240" w:after="60"/>
    </w:pPr>
    <w:rPr>
      <w:color w:val="918585"/>
      <w:sz w:val="22"/>
    </w:rPr>
  </w:style>
  <w:style w:type="paragraph" w:customStyle="1" w:styleId="SideHeading">
    <w:name w:val="Side Heading"/>
    <w:basedOn w:val="HeadingBase"/>
    <w:rsid w:val="009B3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0BB"/>
    <w:pPr>
      <w:numPr>
        <w:numId w:val="12"/>
      </w:numPr>
    </w:pPr>
  </w:style>
  <w:style w:type="paragraph" w:styleId="PlainText">
    <w:name w:val="Plain Text"/>
    <w:basedOn w:val="Normal"/>
    <w:link w:val="PlainTextChar"/>
    <w:rsid w:val="009B30BB"/>
    <w:rPr>
      <w:sz w:val="20"/>
    </w:rPr>
  </w:style>
  <w:style w:type="character" w:customStyle="1" w:styleId="PlainTextChar">
    <w:name w:val="Plain Text Char"/>
    <w:basedOn w:val="DefaultParagraphFont"/>
    <w:link w:val="PlainText"/>
    <w:rsid w:val="009B30BB"/>
    <w:rPr>
      <w:rFonts w:ascii="Courier New" w:eastAsia="Times New Roman" w:hAnsi="Courier New" w:cs="Times New Roman"/>
      <w:sz w:val="20"/>
      <w:szCs w:val="20"/>
      <w:lang w:val="en-US" w:eastAsia="en-US"/>
    </w:rPr>
  </w:style>
  <w:style w:type="character" w:customStyle="1" w:styleId="MenuOption">
    <w:name w:val="Menu Option"/>
    <w:rsid w:val="009B30BB"/>
    <w:rPr>
      <w:b/>
      <w:smallCaps/>
    </w:rPr>
  </w:style>
  <w:style w:type="paragraph" w:customStyle="1" w:styleId="TableListNumber">
    <w:name w:val="Table List Number"/>
    <w:basedOn w:val="ListNumber"/>
    <w:rsid w:val="009B30BB"/>
    <w:pPr>
      <w:numPr>
        <w:numId w:val="0"/>
      </w:numPr>
    </w:pPr>
  </w:style>
  <w:style w:type="paragraph" w:styleId="TOC4">
    <w:name w:val="toc 4"/>
    <w:basedOn w:val="TOCBase"/>
    <w:next w:val="Normal"/>
    <w:semiHidden/>
    <w:rsid w:val="009B30BB"/>
    <w:pPr>
      <w:tabs>
        <w:tab w:val="right" w:leader="dot" w:pos="9071"/>
      </w:tabs>
      <w:ind w:left="1701"/>
    </w:pPr>
  </w:style>
  <w:style w:type="paragraph" w:customStyle="1" w:styleId="ListAlpha">
    <w:name w:val="List Alpha"/>
    <w:basedOn w:val="List"/>
    <w:rsid w:val="009B30BB"/>
    <w:pPr>
      <w:numPr>
        <w:numId w:val="9"/>
      </w:numPr>
    </w:pPr>
  </w:style>
  <w:style w:type="paragraph" w:customStyle="1" w:styleId="ListAlpha2">
    <w:name w:val="List Alpha 2"/>
    <w:basedOn w:val="List2"/>
    <w:rsid w:val="009B30BB"/>
    <w:pPr>
      <w:numPr>
        <w:numId w:val="8"/>
      </w:numPr>
    </w:pPr>
  </w:style>
  <w:style w:type="paragraph" w:styleId="List2">
    <w:name w:val="List 2"/>
    <w:basedOn w:val="BodyText"/>
    <w:rsid w:val="009B30BB"/>
    <w:pPr>
      <w:tabs>
        <w:tab w:val="left" w:pos="680"/>
      </w:tabs>
      <w:spacing w:before="60" w:after="60"/>
      <w:ind w:left="680" w:hanging="340"/>
    </w:pPr>
  </w:style>
  <w:style w:type="paragraph" w:styleId="List3">
    <w:name w:val="List 3"/>
    <w:basedOn w:val="BodyText"/>
    <w:rsid w:val="009B30BB"/>
    <w:pPr>
      <w:tabs>
        <w:tab w:val="left" w:pos="1021"/>
      </w:tabs>
      <w:spacing w:before="60" w:after="60"/>
      <w:ind w:left="1020" w:hanging="340"/>
    </w:pPr>
  </w:style>
  <w:style w:type="paragraph" w:styleId="List4">
    <w:name w:val="List 4"/>
    <w:basedOn w:val="BodyText"/>
    <w:rsid w:val="009B30BB"/>
    <w:pPr>
      <w:tabs>
        <w:tab w:val="left" w:pos="1361"/>
      </w:tabs>
      <w:spacing w:before="60" w:after="60"/>
      <w:ind w:left="1361" w:hanging="340"/>
    </w:pPr>
  </w:style>
  <w:style w:type="paragraph" w:styleId="List5">
    <w:name w:val="List 5"/>
    <w:basedOn w:val="BodyText"/>
    <w:rsid w:val="009B30BB"/>
    <w:pPr>
      <w:tabs>
        <w:tab w:val="left" w:pos="1701"/>
      </w:tabs>
      <w:spacing w:before="60" w:after="60"/>
      <w:ind w:left="1701" w:hanging="340"/>
    </w:pPr>
  </w:style>
  <w:style w:type="paragraph" w:styleId="ListBullet3">
    <w:name w:val="List Bullet 3"/>
    <w:basedOn w:val="List3"/>
    <w:rsid w:val="009B30BB"/>
    <w:pPr>
      <w:numPr>
        <w:numId w:val="15"/>
      </w:numPr>
      <w:tabs>
        <w:tab w:val="clear" w:pos="1021"/>
      </w:tabs>
      <w:ind w:left="1037" w:hanging="357"/>
    </w:pPr>
  </w:style>
  <w:style w:type="paragraph" w:styleId="ListBullet4">
    <w:name w:val="List Bullet 4"/>
    <w:basedOn w:val="List4"/>
    <w:rsid w:val="009B30BB"/>
    <w:pPr>
      <w:numPr>
        <w:numId w:val="3"/>
      </w:numPr>
    </w:pPr>
  </w:style>
  <w:style w:type="paragraph" w:styleId="ListBullet5">
    <w:name w:val="List Bullet 5"/>
    <w:basedOn w:val="List5"/>
    <w:rsid w:val="009B30BB"/>
    <w:pPr>
      <w:numPr>
        <w:numId w:val="4"/>
      </w:numPr>
    </w:pPr>
  </w:style>
  <w:style w:type="paragraph" w:styleId="ListContinue2">
    <w:name w:val="List Continue 2"/>
    <w:basedOn w:val="List2"/>
    <w:rsid w:val="009B30BB"/>
    <w:pPr>
      <w:ind w:firstLine="0"/>
    </w:pPr>
  </w:style>
  <w:style w:type="paragraph" w:styleId="ListContinue3">
    <w:name w:val="List Continue 3"/>
    <w:basedOn w:val="List3"/>
    <w:rsid w:val="009B30BB"/>
    <w:pPr>
      <w:ind w:left="1021" w:firstLine="0"/>
    </w:pPr>
  </w:style>
  <w:style w:type="paragraph" w:styleId="ListContinue4">
    <w:name w:val="List Continue 4"/>
    <w:basedOn w:val="List4"/>
    <w:rsid w:val="009B30BB"/>
    <w:pPr>
      <w:ind w:firstLine="0"/>
    </w:pPr>
  </w:style>
  <w:style w:type="paragraph" w:styleId="ListContinue5">
    <w:name w:val="List Continue 5"/>
    <w:basedOn w:val="List5"/>
    <w:rsid w:val="009B30BB"/>
    <w:pPr>
      <w:ind w:firstLine="0"/>
    </w:pPr>
  </w:style>
  <w:style w:type="paragraph" w:styleId="ListNumber3">
    <w:name w:val="List Number 3"/>
    <w:basedOn w:val="List3"/>
    <w:rsid w:val="009B30BB"/>
    <w:pPr>
      <w:numPr>
        <w:numId w:val="5"/>
      </w:numPr>
    </w:pPr>
  </w:style>
  <w:style w:type="paragraph" w:styleId="ListNumber4">
    <w:name w:val="List Number 4"/>
    <w:basedOn w:val="List4"/>
    <w:rsid w:val="009B30BB"/>
    <w:pPr>
      <w:numPr>
        <w:numId w:val="6"/>
      </w:numPr>
    </w:pPr>
  </w:style>
  <w:style w:type="paragraph" w:styleId="ListNumber5">
    <w:name w:val="List Number 5"/>
    <w:basedOn w:val="List5"/>
    <w:rsid w:val="009B30BB"/>
    <w:pPr>
      <w:numPr>
        <w:numId w:val="7"/>
      </w:numPr>
    </w:pPr>
  </w:style>
  <w:style w:type="paragraph" w:styleId="BlockText">
    <w:name w:val="Block Text"/>
    <w:basedOn w:val="Normal"/>
    <w:rsid w:val="009B30BB"/>
    <w:pPr>
      <w:spacing w:after="120"/>
      <w:ind w:left="1440" w:right="1440"/>
    </w:pPr>
  </w:style>
  <w:style w:type="character" w:customStyle="1" w:styleId="Subscript">
    <w:name w:val="Subscript"/>
    <w:rsid w:val="009B30BB"/>
    <w:rPr>
      <w:sz w:val="16"/>
      <w:vertAlign w:val="subscript"/>
    </w:rPr>
  </w:style>
  <w:style w:type="character" w:customStyle="1" w:styleId="Superscript">
    <w:name w:val="Superscript"/>
    <w:rsid w:val="009B30BB"/>
    <w:rPr>
      <w:sz w:val="16"/>
      <w:vertAlign w:val="superscript"/>
    </w:rPr>
  </w:style>
  <w:style w:type="character" w:customStyle="1" w:styleId="Symbols">
    <w:name w:val="Symbols"/>
    <w:rsid w:val="009B30BB"/>
    <w:rPr>
      <w:rFonts w:ascii="Symbol" w:hAnsi="Symbol"/>
    </w:rPr>
  </w:style>
  <w:style w:type="character" w:customStyle="1" w:styleId="MenuOptions">
    <w:name w:val="Menu Options"/>
    <w:rsid w:val="009B30BB"/>
    <w:rPr>
      <w:rFonts w:ascii="Arial Narrow" w:hAnsi="Arial Narrow"/>
      <w:smallCaps/>
    </w:rPr>
  </w:style>
  <w:style w:type="character" w:customStyle="1" w:styleId="Buttons">
    <w:name w:val="Buttons"/>
    <w:rsid w:val="009B30BB"/>
    <w:rPr>
      <w:b/>
    </w:rPr>
  </w:style>
  <w:style w:type="character" w:customStyle="1" w:styleId="Underlined">
    <w:name w:val="Underlined"/>
    <w:rsid w:val="009B30BB"/>
    <w:rPr>
      <w:u w:val="single"/>
    </w:rPr>
  </w:style>
  <w:style w:type="paragraph" w:customStyle="1" w:styleId="TableBodyTextRight">
    <w:name w:val="Table Body Text Right"/>
    <w:basedOn w:val="TableBodyText"/>
    <w:rsid w:val="009B30BB"/>
    <w:pPr>
      <w:widowControl w:val="0"/>
      <w:autoSpaceDE w:val="0"/>
      <w:autoSpaceDN w:val="0"/>
      <w:adjustRightInd w:val="0"/>
      <w:jc w:val="right"/>
    </w:pPr>
    <w:rPr>
      <w:rFonts w:cs="Arial"/>
      <w:szCs w:val="18"/>
    </w:rPr>
  </w:style>
  <w:style w:type="paragraph" w:customStyle="1" w:styleId="CopyrightText">
    <w:name w:val="Copyright Text"/>
    <w:basedOn w:val="BodyText"/>
    <w:rsid w:val="009B30BB"/>
    <w:rPr>
      <w:sz w:val="18"/>
    </w:rPr>
  </w:style>
  <w:style w:type="paragraph" w:customStyle="1" w:styleId="BodySmallRight">
    <w:name w:val="Body Small Right"/>
    <w:basedOn w:val="BodyTextRight"/>
    <w:rsid w:val="009B30BB"/>
    <w:rPr>
      <w:sz w:val="18"/>
      <w:szCs w:val="18"/>
    </w:rPr>
  </w:style>
  <w:style w:type="paragraph" w:customStyle="1" w:styleId="MarginEdition">
    <w:name w:val="Margin Edition"/>
    <w:basedOn w:val="MarginNote"/>
    <w:rsid w:val="009B30BB"/>
    <w:pPr>
      <w:spacing w:before="0" w:after="0"/>
    </w:pPr>
    <w:rPr>
      <w:rFonts w:ascii="Times New Roman" w:hAnsi="Times New Roman"/>
      <w:color w:val="999999"/>
    </w:rPr>
  </w:style>
  <w:style w:type="paragraph" w:customStyle="1" w:styleId="Spacer">
    <w:name w:val="Spacer"/>
    <w:basedOn w:val="Normal"/>
    <w:rsid w:val="009B30BB"/>
    <w:rPr>
      <w:sz w:val="2"/>
      <w:szCs w:val="2"/>
    </w:rPr>
  </w:style>
  <w:style w:type="character" w:customStyle="1" w:styleId="Small">
    <w:name w:val="Small"/>
    <w:rsid w:val="009B30BB"/>
    <w:rPr>
      <w:sz w:val="16"/>
    </w:rPr>
  </w:style>
  <w:style w:type="paragraph" w:customStyle="1" w:styleId="WideTable">
    <w:name w:val="Wide Table"/>
    <w:basedOn w:val="Normal"/>
    <w:rsid w:val="009B30BB"/>
    <w:pPr>
      <w:ind w:left="-1418"/>
    </w:pPr>
    <w:rPr>
      <w:sz w:val="2"/>
      <w:szCs w:val="2"/>
    </w:rPr>
  </w:style>
  <w:style w:type="character" w:styleId="PageNumber">
    <w:name w:val="page number"/>
    <w:rsid w:val="009B30BB"/>
  </w:style>
  <w:style w:type="paragraph" w:styleId="Quote">
    <w:name w:val="Quote"/>
    <w:basedOn w:val="Heading1"/>
    <w:link w:val="QuoteChar"/>
    <w:qFormat/>
    <w:rsid w:val="009B30BB"/>
    <w:rPr>
      <w:b w:val="0"/>
      <w:sz w:val="72"/>
      <w:szCs w:val="72"/>
      <w:lang w:val="en-NZ"/>
    </w:rPr>
  </w:style>
  <w:style w:type="character" w:customStyle="1" w:styleId="QuoteChar">
    <w:name w:val="Quote Char"/>
    <w:link w:val="Quote"/>
    <w:rsid w:val="009B3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0BB"/>
    <w:pPr>
      <w:pageBreakBefore/>
    </w:pPr>
  </w:style>
  <w:style w:type="paragraph" w:customStyle="1" w:styleId="Border">
    <w:name w:val="Border"/>
    <w:basedOn w:val="Normal"/>
    <w:qFormat/>
    <w:rsid w:val="009B30BB"/>
    <w:pPr>
      <w:pBdr>
        <w:top w:val="single" w:sz="18" w:space="1" w:color="auto"/>
      </w:pBdr>
    </w:pPr>
    <w:rPr>
      <w:rFonts w:ascii="Times New Roman" w:hAnsi="Times New Roman"/>
      <w:color w:val="FFFFFF"/>
      <w:sz w:val="2"/>
    </w:rPr>
  </w:style>
  <w:style w:type="character" w:styleId="IntenseEmphasis">
    <w:name w:val="Intense Emphasis"/>
    <w:uiPriority w:val="21"/>
    <w:qFormat/>
    <w:rsid w:val="009B30BB"/>
    <w:rPr>
      <w:b/>
      <w:bCs/>
      <w:i/>
      <w:iCs/>
      <w:color w:val="auto"/>
    </w:rPr>
  </w:style>
  <w:style w:type="paragraph" w:styleId="IntenseQuote">
    <w:name w:val="Intense Quote"/>
    <w:basedOn w:val="Normal"/>
    <w:next w:val="Normal"/>
    <w:link w:val="IntenseQuoteChar"/>
    <w:uiPriority w:val="30"/>
    <w:qFormat/>
    <w:rsid w:val="009B30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0BB"/>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0BB"/>
    <w:rPr>
      <w:smallCaps/>
      <w:color w:val="auto"/>
      <w:u w:val="single"/>
    </w:rPr>
  </w:style>
  <w:style w:type="character" w:styleId="IntenseReference">
    <w:name w:val="Intense Reference"/>
    <w:uiPriority w:val="32"/>
    <w:qFormat/>
    <w:rsid w:val="009B30BB"/>
    <w:rPr>
      <w:b/>
      <w:bCs/>
      <w:smallCaps/>
      <w:color w:val="auto"/>
      <w:spacing w:val="5"/>
      <w:u w:val="single"/>
    </w:rPr>
  </w:style>
  <w:style w:type="paragraph" w:customStyle="1" w:styleId="2ColumnHeading">
    <w:name w:val="2Column Heading"/>
    <w:basedOn w:val="BodyText"/>
    <w:qFormat/>
    <w:rsid w:val="009B30BB"/>
    <w:pPr>
      <w:spacing w:after="60"/>
      <w:ind w:left="-2268"/>
    </w:pPr>
    <w:rPr>
      <w:b/>
    </w:rPr>
  </w:style>
  <w:style w:type="paragraph" w:customStyle="1" w:styleId="Heading1TOC">
    <w:name w:val="Heading1 TOC"/>
    <w:basedOn w:val="Normal"/>
    <w:qFormat/>
    <w:rsid w:val="009B30BB"/>
    <w:pPr>
      <w:spacing w:before="240" w:after="120"/>
    </w:pPr>
    <w:rPr>
      <w:rFonts w:ascii="Times New Roman" w:hAnsi="Times New Roman"/>
      <w:b/>
      <w:sz w:val="32"/>
    </w:rPr>
  </w:style>
  <w:style w:type="paragraph" w:customStyle="1" w:styleId="Heading2TOC">
    <w:name w:val="Heading2 TOC"/>
    <w:basedOn w:val="Normal"/>
    <w:qFormat/>
    <w:rsid w:val="009B30BB"/>
    <w:pPr>
      <w:spacing w:before="240" w:after="60"/>
    </w:pPr>
    <w:rPr>
      <w:rFonts w:ascii="Times New Roman" w:hAnsi="Times New Roman"/>
      <w:b/>
      <w:sz w:val="28"/>
    </w:rPr>
  </w:style>
  <w:style w:type="character" w:customStyle="1" w:styleId="Underline">
    <w:name w:val="Underline"/>
    <w:qFormat/>
    <w:rsid w:val="009B30BB"/>
    <w:rPr>
      <w:u w:val="single"/>
    </w:rPr>
  </w:style>
  <w:style w:type="character" w:customStyle="1" w:styleId="BoldandItalics">
    <w:name w:val="Bold and Italics"/>
    <w:qFormat/>
    <w:rsid w:val="009B30BB"/>
    <w:rPr>
      <w:b/>
      <w:i/>
      <w:u w:val="none"/>
    </w:rPr>
  </w:style>
  <w:style w:type="paragraph" w:styleId="BalloonText">
    <w:name w:val="Balloon Text"/>
    <w:basedOn w:val="Normal"/>
    <w:link w:val="BalloonTextChar"/>
    <w:rsid w:val="009B30BB"/>
    <w:rPr>
      <w:rFonts w:ascii="Tahoma" w:hAnsi="Tahoma" w:cs="Tahoma"/>
      <w:sz w:val="16"/>
      <w:szCs w:val="16"/>
    </w:rPr>
  </w:style>
  <w:style w:type="character" w:customStyle="1" w:styleId="BalloonTextChar">
    <w:name w:val="Balloon Text Char"/>
    <w:link w:val="BalloonText"/>
    <w:rsid w:val="009B30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0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0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10094</Characters>
  <Application>Microsoft Office Word</Application>
  <DocSecurity>0</DocSecurity>
  <Lines>310</Lines>
  <Paragraphs>181</Paragraphs>
  <ScaleCrop>false</ScaleCrop>
  <Company>Author-it Software Corporation Ltd.</Company>
  <LinksUpToDate>false</LinksUpToDate>
  <CharactersWithSpaces>11586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TLIA4030A Organise cargo for export</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2012-05-27T03:24:00Z</dcterms:created>
  <dcterms:modified xsi:type="dcterms:W3CDTF">2012-05-27T03:24:00Z</dcterms:modified>
</cp:coreProperties>
</file>