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685" w:rsidP="00912685">
      <w:pPr>
        <w:pStyle w:val="Title"/>
      </w:pPr>
      <w:r>
        <w:fldChar w:fldCharType="begin"/>
      </w:r>
      <w:r>
        <w:instrText xml:space="preserve"> TITLE   \* MERGEFORMAT </w:instrText>
      </w:r>
      <w:r>
        <w:fldChar w:fldCharType="separate"/>
      </w:r>
      <w:r>
        <w:t>TLIA4025A Regulate temperature controlled stock</w:t>
      </w:r>
      <w:r>
        <w:fldChar w:fldCharType="end"/>
      </w:r>
    </w:p>
    <w:p w:rsidR="00912685" w:rsidP="00912685">
      <w:pPr>
        <w:pStyle w:val="Version"/>
        <w:sectPr w:rsidSect="00557A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A1B" w:rsidP="00557A1B">
      <w:pPr>
        <w:pStyle w:val="SuperHeading"/>
      </w:pPr>
      <w:r w:rsidRPr="00557A1B">
        <w:t>TLIA4025A Regulate temperature controlled stock</w:t>
      </w:r>
    </w:p>
    <w:p w:rsidR="00000000" w:rsidRPr="00557A1B" w:rsidP="00557A1B">
      <w:pPr>
        <w:pStyle w:val="Heading1"/>
      </w:pPr>
      <w:bookmarkStart w:id="1" w:name="O_273900"/>
      <w:bookmarkEnd w:id="1"/>
      <w:r w:rsidRPr="00557A1B">
        <w:t>Modification History</w:t>
      </w:r>
    </w:p>
    <w:p w:rsidR="00000000" w:rsidRPr="00557A1B" w:rsidP="00557A1B">
      <w:pPr>
        <w:pStyle w:val="BodyText"/>
      </w:pPr>
      <w:r w:rsidRPr="00557A1B">
        <w:t>Not Applicable</w:t>
      </w:r>
    </w:p>
    <w:p w:rsidR="00000000" w:rsidRPr="00557A1B" w:rsidP="00557A1B">
      <w:pPr>
        <w:pStyle w:val="AllowPageBreak"/>
      </w:pPr>
    </w:p>
    <w:p w:rsidR="00000000" w:rsidRPr="00557A1B" w:rsidP="00557A1B">
      <w:pPr>
        <w:pStyle w:val="Heading1"/>
      </w:pPr>
      <w:bookmarkStart w:id="2" w:name="O_222674"/>
      <w:bookmarkEnd w:id="2"/>
      <w:r w:rsidRPr="00557A1B">
        <w:t>Unit Descriptor</w:t>
      </w:r>
    </w:p>
    <w:tbl>
      <w:tblPr>
        <w:tblW w:w="9640" w:type="dxa"/>
        <w:tblLayout w:type="fixed"/>
        <w:tblCellMar>
          <w:left w:w="62" w:type="dxa"/>
          <w:right w:w="62" w:type="dxa"/>
        </w:tblCellMar>
        <w:tblLook w:val="0000"/>
      </w:tblPr>
      <w:tblGrid>
        <w:gridCol w:w="2978"/>
        <w:gridCol w:w="6662"/>
      </w:tblGrid>
      <w:tr w:rsidTr="00912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57A1B" w:rsidP="00557A1B">
            <w:pPr>
              <w:pStyle w:val="BodyText"/>
            </w:pPr>
            <w:r w:rsidRPr="00557A1B">
              <w:t>This unit involves the skills and knowledge required to regulate temperature controlled sto</w:t>
            </w:r>
            <w:r w:rsidRPr="00557A1B">
              <w:t>ck in accordance with workplace requirements including identifying goods requiring temperature control, monitoring temperature of goods, and identifying and rectifying any identified problems in accordance with workplace procedures. Licensing, legislative,</w:t>
            </w:r>
            <w:r w:rsidRPr="00557A1B">
              <w:t xml:space="preserve"> regulatory or certification requirements are applicable to this unit.</w:t>
            </w:r>
          </w:p>
        </w:tc>
      </w:tr>
    </w:tbl>
    <w:p w:rsidR="00912685" w:rsidP="00557A1B">
      <w:pPr>
        <w:pStyle w:val="BodyText"/>
      </w:pPr>
    </w:p>
    <w:p w:rsidR="00912685" w:rsidP="00557A1B">
      <w:pPr>
        <w:pStyle w:val="BodyText"/>
      </w:pPr>
    </w:p>
    <w:p w:rsidR="00000000" w:rsidRPr="00557A1B" w:rsidP="00557A1B">
      <w:pPr>
        <w:pStyle w:val="Heading1"/>
      </w:pPr>
      <w:bookmarkStart w:id="3" w:name="O_222676"/>
      <w:bookmarkEnd w:id="3"/>
      <w:r w:rsidRPr="00557A1B">
        <w:t>Application of the Unit</w:t>
      </w:r>
    </w:p>
    <w:tbl>
      <w:tblPr>
        <w:tblW w:w="9640" w:type="dxa"/>
        <w:tblLayout w:type="fixed"/>
        <w:tblCellMar>
          <w:left w:w="62" w:type="dxa"/>
          <w:right w:w="62" w:type="dxa"/>
        </w:tblCellMar>
        <w:tblLook w:val="0000"/>
      </w:tblPr>
      <w:tblGrid>
        <w:gridCol w:w="2978"/>
        <w:gridCol w:w="6662"/>
      </w:tblGrid>
      <w:tr w:rsidTr="00912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57A1B" w:rsidP="00557A1B">
            <w:pPr>
              <w:pStyle w:val="BodyText"/>
            </w:pPr>
            <w:r w:rsidRPr="00557A1B">
              <w:t>Work must be carried out in compliance with the relevant regulations and workplace requirements concerning the regulation of temperature controlled stock.</w:t>
            </w:r>
          </w:p>
          <w:p w:rsidR="00000000" w:rsidRPr="00557A1B" w:rsidP="00557A1B">
            <w:pPr>
              <w:pStyle w:val="BodyText"/>
            </w:pPr>
            <w:r w:rsidRPr="00557A1B">
              <w:t>Work is performed under some supervision generally within a team environment. It involves the applica</w:t>
            </w:r>
            <w:r w:rsidRPr="00557A1B">
              <w:t>tion of product knowledge and an understanding of relevant regulatory requirements to the regulation of temperature controlled stock in the warehousing, distribution and/or storage industries.</w:t>
            </w:r>
          </w:p>
        </w:tc>
      </w:tr>
    </w:tbl>
    <w:p w:rsidR="00912685" w:rsidP="00557A1B">
      <w:pPr>
        <w:pStyle w:val="BodyText"/>
      </w:pPr>
    </w:p>
    <w:p w:rsidR="00912685" w:rsidP="00557A1B">
      <w:pPr>
        <w:pStyle w:val="BodyText"/>
      </w:pPr>
    </w:p>
    <w:p w:rsidR="00000000" w:rsidRPr="00557A1B" w:rsidP="00557A1B">
      <w:pPr>
        <w:pStyle w:val="Heading1"/>
      </w:pPr>
      <w:bookmarkStart w:id="4" w:name="O_282160"/>
      <w:bookmarkEnd w:id="4"/>
      <w:r w:rsidRPr="00557A1B">
        <w:t>Licensing/Regulatory Information</w:t>
      </w:r>
    </w:p>
    <w:p w:rsidR="00000000" w:rsidRPr="00557A1B" w:rsidP="00557A1B">
      <w:pPr>
        <w:pStyle w:val="BodyText"/>
      </w:pPr>
      <w:r w:rsidRPr="00557A1B">
        <w:t>Refer to U</w:t>
      </w:r>
      <w:r w:rsidRPr="00557A1B">
        <w:t>nit Descriptor</w:t>
      </w:r>
    </w:p>
    <w:p w:rsidR="00000000" w:rsidRPr="00557A1B" w:rsidP="00557A1B">
      <w:pPr>
        <w:pStyle w:val="AllowPageBreak"/>
      </w:pPr>
    </w:p>
    <w:p w:rsidR="00000000" w:rsidRPr="00557A1B" w:rsidP="00557A1B">
      <w:pPr>
        <w:pStyle w:val="Heading1"/>
      </w:pPr>
      <w:bookmarkStart w:id="5" w:name="O_284610"/>
      <w:bookmarkEnd w:id="5"/>
      <w:r w:rsidRPr="00557A1B">
        <w:t>Pre-Requisites</w:t>
      </w:r>
    </w:p>
    <w:p w:rsidR="00000000" w:rsidRPr="00557A1B" w:rsidP="00557A1B">
      <w:pPr>
        <w:pStyle w:val="BodyText"/>
      </w:pPr>
      <w:r w:rsidRPr="00557A1B">
        <w:t>Not Applicable</w:t>
      </w:r>
    </w:p>
    <w:p w:rsidR="00000000" w:rsidRPr="00557A1B" w:rsidP="00557A1B">
      <w:pPr>
        <w:pStyle w:val="AllowPageBreak"/>
      </w:pPr>
    </w:p>
    <w:p w:rsidR="00000000" w:rsidRPr="00557A1B" w:rsidP="00557A1B">
      <w:pPr>
        <w:pStyle w:val="Heading1"/>
      </w:pPr>
      <w:bookmarkStart w:id="6" w:name="O_222675"/>
      <w:bookmarkEnd w:id="6"/>
      <w:r w:rsidRPr="00557A1B">
        <w:t>Employability Skills Information</w:t>
      </w:r>
    </w:p>
    <w:tbl>
      <w:tblPr>
        <w:tblW w:w="9640" w:type="dxa"/>
        <w:tblLayout w:type="fixed"/>
        <w:tblCellMar>
          <w:left w:w="62" w:type="dxa"/>
          <w:right w:w="62" w:type="dxa"/>
        </w:tblCellMar>
        <w:tblLook w:val="0000"/>
      </w:tblPr>
      <w:tblGrid>
        <w:gridCol w:w="2978"/>
        <w:gridCol w:w="6662"/>
      </w:tblGrid>
      <w:tr w:rsidTr="009126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57A1B" w:rsidP="00557A1B">
            <w:pPr>
              <w:pStyle w:val="BodyText"/>
            </w:pPr>
            <w:r w:rsidRPr="00557A1B">
              <w:t>This unit contains employability skills.</w:t>
            </w:r>
          </w:p>
        </w:tc>
      </w:tr>
    </w:tbl>
    <w:p w:rsidR="00912685" w:rsidP="00557A1B">
      <w:pPr>
        <w:pStyle w:val="BodyText"/>
      </w:pPr>
    </w:p>
    <w:p w:rsidR="00912685" w:rsidP="00557A1B">
      <w:pPr>
        <w:pStyle w:val="BodyText"/>
      </w:pPr>
    </w:p>
    <w:p w:rsidR="00000000" w:rsidRPr="00557A1B" w:rsidP="00557A1B">
      <w:pPr>
        <w:pStyle w:val="Heading1"/>
      </w:pPr>
      <w:bookmarkStart w:id="7" w:name="O_291946"/>
      <w:bookmarkEnd w:id="7"/>
      <w:r w:rsidRPr="00557A1B">
        <w:t>Elements and Performance Criteria Pre-Content</w:t>
      </w:r>
    </w:p>
    <w:tbl>
      <w:tblPr>
        <w:tblW w:w="9640" w:type="dxa"/>
        <w:tblLayout w:type="fixed"/>
        <w:tblCellMar>
          <w:left w:w="62" w:type="dxa"/>
          <w:right w:w="62" w:type="dxa"/>
        </w:tblCellMar>
        <w:tblLook w:val="0000"/>
      </w:tblPr>
      <w:tblGrid>
        <w:gridCol w:w="2978"/>
        <w:gridCol w:w="6662"/>
      </w:tblGrid>
      <w:tr w:rsidTr="00912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57A1B" w:rsidP="00557A1B">
            <w:pPr>
              <w:pStyle w:val="BodyText"/>
            </w:pPr>
            <w:r w:rsidRPr="00557A1B">
              <w:t>Performance criteria describe the required performance needed to demonstrate achievement of the element. Assessment of performance is to be consistent with the evidence guide.</w:t>
            </w:r>
          </w:p>
        </w:tc>
      </w:tr>
    </w:tbl>
    <w:p w:rsidR="00000000" w:rsidRPr="00557A1B" w:rsidP="00557A1B">
      <w:pPr>
        <w:pStyle w:val="BodyText"/>
      </w:pPr>
    </w:p>
    <w:p w:rsidR="00000000" w:rsidRPr="00557A1B" w:rsidP="00557A1B">
      <w:pPr>
        <w:pStyle w:val="AllowPageBreak"/>
      </w:pPr>
    </w:p>
    <w:p w:rsidR="00000000" w:rsidRPr="00557A1B" w:rsidP="00557A1B">
      <w:pPr>
        <w:pStyle w:val="Heading1"/>
      </w:pPr>
      <w:bookmarkStart w:id="8" w:name="O_238614"/>
      <w:bookmarkEnd w:id="8"/>
      <w:r w:rsidRPr="00557A1B">
        <w:t>Elements and Performance Criteria</w:t>
      </w:r>
    </w:p>
    <w:tbl>
      <w:tblPr>
        <w:tblW w:w="9640" w:type="dxa"/>
        <w:tblLayout w:type="fixed"/>
        <w:tblCellMar>
          <w:left w:w="62" w:type="dxa"/>
          <w:right w:w="62" w:type="dxa"/>
        </w:tblCellMar>
        <w:tblLook w:val="0000"/>
      </w:tblPr>
      <w:tblGrid>
        <w:gridCol w:w="2978"/>
        <w:gridCol w:w="6662"/>
      </w:tblGrid>
      <w:tr w:rsidTr="009126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57A1B" w:rsidP="00557A1B">
            <w:pPr>
              <w:pStyle w:val="List"/>
            </w:pPr>
            <w:r w:rsidRPr="00557A1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57A1B">
            <w:pPr>
              <w:pStyle w:val="List"/>
              <w:rPr>
                <w:lang w:val="en-NZ"/>
              </w:rPr>
            </w:pPr>
            <w:r w:rsidRPr="00557A1B">
              <w:rPr>
                <w:rStyle w:val="SpecialBold"/>
              </w:rPr>
              <w:t>PERFORMANCE CRITERIA</w:t>
            </w:r>
          </w:p>
        </w:tc>
      </w:tr>
      <w:tr w:rsidTr="00912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7A1B">
            <w:pPr>
              <w:pStyle w:val="List"/>
              <w:rPr>
                <w:lang w:val="en-NZ"/>
              </w:rPr>
            </w:pPr>
            <w:r w:rsidRPr="00557A1B">
              <w:rPr>
                <w:rStyle w:val="SpecialBold"/>
              </w:rPr>
              <w:t>1</w:t>
            </w:r>
            <w:r w:rsidRPr="00557A1B">
              <w:tab/>
            </w:r>
            <w:r w:rsidRPr="00557A1B">
              <w:rPr>
                <w:rStyle w:val="SpecialBold"/>
              </w:rPr>
              <w:t>Identify goods requiring temperature control</w:t>
            </w:r>
          </w:p>
        </w:tc>
        <w:tc>
          <w:tcPr>
            <w:tcW w:w="6662" w:type="dxa"/>
            <w:tcBorders>
              <w:top w:val="nil"/>
              <w:left w:val="nil"/>
              <w:bottom w:val="nil"/>
              <w:right w:val="nil"/>
            </w:tcBorders>
            <w:tcMar>
              <w:top w:w="0" w:type="dxa"/>
              <w:left w:w="62" w:type="dxa"/>
              <w:bottom w:w="0" w:type="dxa"/>
              <w:right w:w="62" w:type="dxa"/>
            </w:tcMar>
          </w:tcPr>
          <w:p w:rsidR="00000000" w:rsidRPr="00557A1B" w:rsidP="00557A1B">
            <w:pPr>
              <w:pStyle w:val="List"/>
            </w:pPr>
            <w:r w:rsidRPr="00557A1B">
              <w:t>1.1</w:t>
            </w:r>
            <w:r w:rsidRPr="00557A1B">
              <w:tab/>
              <w:t>Goods requiring temperature control are identified</w:t>
            </w:r>
          </w:p>
          <w:p w:rsidR="00000000" w:rsidRPr="00557A1B" w:rsidP="00557A1B">
            <w:pPr>
              <w:pStyle w:val="List"/>
            </w:pPr>
            <w:r w:rsidRPr="00557A1B">
              <w:t>1.2</w:t>
            </w:r>
            <w:r w:rsidRPr="00557A1B">
              <w:tab/>
            </w:r>
            <w:r w:rsidRPr="00557A1B">
              <w:t>Temperature for short- term and long-term storage is selected to match product type</w:t>
            </w:r>
          </w:p>
          <w:p w:rsidR="00000000" w:rsidRPr="00557A1B" w:rsidP="00557A1B">
            <w:pPr>
              <w:pStyle w:val="List"/>
            </w:pPr>
            <w:r w:rsidRPr="00557A1B">
              <w:t>1.3</w:t>
            </w:r>
            <w:r w:rsidRPr="00557A1B">
              <w:tab/>
              <w:t>Upper and lower limits for temperature control are identified</w:t>
            </w:r>
          </w:p>
          <w:p w:rsidR="00000000" w:rsidP="00557A1B">
            <w:pPr>
              <w:pStyle w:val="List"/>
              <w:rPr>
                <w:lang w:val="en-NZ"/>
              </w:rPr>
            </w:pPr>
            <w:r w:rsidRPr="00557A1B">
              <w:t>1.4</w:t>
            </w:r>
            <w:r w:rsidRPr="00557A1B">
              <w:tab/>
              <w:t>Storage separations and co-storage applications are identified for products</w:t>
            </w:r>
          </w:p>
        </w:tc>
      </w:tr>
      <w:tr w:rsidTr="00912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7A1B">
            <w:pPr>
              <w:pStyle w:val="List"/>
              <w:rPr>
                <w:lang w:val="en-NZ"/>
              </w:rPr>
            </w:pPr>
            <w:r w:rsidRPr="00557A1B">
              <w:rPr>
                <w:rStyle w:val="SpecialBold"/>
              </w:rPr>
              <w:t>2</w:t>
            </w:r>
            <w:r w:rsidRPr="00557A1B">
              <w:tab/>
            </w:r>
            <w:r w:rsidRPr="00557A1B">
              <w:rPr>
                <w:rStyle w:val="SpecialBold"/>
              </w:rPr>
              <w:t>Monitor temperature</w:t>
            </w:r>
          </w:p>
        </w:tc>
        <w:tc>
          <w:tcPr>
            <w:tcW w:w="6662" w:type="dxa"/>
            <w:tcBorders>
              <w:top w:val="nil"/>
              <w:left w:val="nil"/>
              <w:bottom w:val="nil"/>
              <w:right w:val="nil"/>
            </w:tcBorders>
            <w:tcMar>
              <w:top w:w="0" w:type="dxa"/>
              <w:left w:w="62" w:type="dxa"/>
              <w:bottom w:w="0" w:type="dxa"/>
              <w:right w:w="62" w:type="dxa"/>
            </w:tcMar>
          </w:tcPr>
          <w:p w:rsidR="00000000" w:rsidRPr="00557A1B" w:rsidP="00557A1B">
            <w:pPr>
              <w:pStyle w:val="List"/>
            </w:pPr>
            <w:r w:rsidRPr="00557A1B">
              <w:t>2.1</w:t>
            </w:r>
            <w:r w:rsidRPr="00557A1B">
              <w:tab/>
              <w:t>Appropriate methods for determining temperature of goods are identified</w:t>
            </w:r>
          </w:p>
          <w:p w:rsidR="00000000" w:rsidRPr="00557A1B" w:rsidP="00557A1B">
            <w:pPr>
              <w:pStyle w:val="List"/>
            </w:pPr>
            <w:r w:rsidRPr="00557A1B">
              <w:t>2.2</w:t>
            </w:r>
            <w:r w:rsidRPr="00557A1B">
              <w:tab/>
              <w:t>Storage areas are monitored for temperatures within range for products</w:t>
            </w:r>
          </w:p>
          <w:p w:rsidR="00000000" w:rsidRPr="00557A1B" w:rsidP="00557A1B">
            <w:pPr>
              <w:pStyle w:val="List"/>
            </w:pPr>
            <w:r w:rsidRPr="00557A1B">
              <w:t>2.3</w:t>
            </w:r>
            <w:r w:rsidRPr="00557A1B">
              <w:tab/>
              <w:t>Products are monitored to ensure compliance with temperature storage requirements</w:t>
            </w:r>
          </w:p>
          <w:p w:rsidR="00000000" w:rsidP="00557A1B">
            <w:pPr>
              <w:pStyle w:val="List"/>
              <w:rPr>
                <w:lang w:val="en-NZ"/>
              </w:rPr>
            </w:pPr>
            <w:r w:rsidRPr="00557A1B">
              <w:t>2.4</w:t>
            </w:r>
            <w:r w:rsidRPr="00557A1B">
              <w:tab/>
              <w:t>Short-term storage</w:t>
            </w:r>
            <w:r w:rsidRPr="00557A1B">
              <w:t xml:space="preserve"> times are identified for transit goods</w:t>
            </w:r>
          </w:p>
        </w:tc>
      </w:tr>
      <w:tr w:rsidTr="00912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7A1B">
            <w:pPr>
              <w:pStyle w:val="List"/>
              <w:rPr>
                <w:lang w:val="en-NZ"/>
              </w:rPr>
            </w:pPr>
            <w:r w:rsidRPr="00557A1B">
              <w:rPr>
                <w:rStyle w:val="SpecialBold"/>
              </w:rPr>
              <w:t>3</w:t>
            </w:r>
            <w:r w:rsidRPr="00557A1B">
              <w:tab/>
            </w:r>
            <w:r w:rsidRPr="00557A1B">
              <w:rPr>
                <w:rStyle w:val="SpecialBold"/>
              </w:rPr>
              <w:t>Identify and rectify problems</w:t>
            </w:r>
          </w:p>
        </w:tc>
        <w:tc>
          <w:tcPr>
            <w:tcW w:w="6662" w:type="dxa"/>
            <w:tcBorders>
              <w:top w:val="nil"/>
              <w:left w:val="nil"/>
              <w:bottom w:val="nil"/>
              <w:right w:val="nil"/>
            </w:tcBorders>
            <w:tcMar>
              <w:top w:w="0" w:type="dxa"/>
              <w:left w:w="62" w:type="dxa"/>
              <w:bottom w:w="0" w:type="dxa"/>
              <w:right w:w="62" w:type="dxa"/>
            </w:tcMar>
          </w:tcPr>
          <w:p w:rsidR="00000000" w:rsidRPr="00557A1B" w:rsidP="00557A1B">
            <w:pPr>
              <w:pStyle w:val="List"/>
            </w:pPr>
            <w:r w:rsidRPr="00557A1B">
              <w:t>3.1</w:t>
            </w:r>
            <w:r w:rsidRPr="00557A1B">
              <w:tab/>
              <w:t>Implications of incorrect temperature are identified</w:t>
            </w:r>
          </w:p>
          <w:p w:rsidR="00000000" w:rsidRPr="00557A1B" w:rsidP="00557A1B">
            <w:pPr>
              <w:pStyle w:val="List"/>
            </w:pPr>
            <w:r w:rsidRPr="00557A1B">
              <w:t>3.2</w:t>
            </w:r>
            <w:r w:rsidRPr="00557A1B">
              <w:tab/>
              <w:t>Damaged goods are identified and appropriate action is undertaken in accordance with enterprise procedures</w:t>
            </w:r>
          </w:p>
          <w:p w:rsidR="00000000" w:rsidRPr="00557A1B" w:rsidP="00557A1B">
            <w:pPr>
              <w:pStyle w:val="List"/>
            </w:pPr>
            <w:r w:rsidRPr="00557A1B">
              <w:t>3.3</w:t>
            </w:r>
            <w:r w:rsidRPr="00557A1B">
              <w:tab/>
              <w:t>Causes of o</w:t>
            </w:r>
            <w:r w:rsidRPr="00557A1B">
              <w:t>ut-of-temperature range are identified</w:t>
            </w:r>
          </w:p>
          <w:p w:rsidR="00000000" w:rsidRPr="00557A1B" w:rsidP="00557A1B">
            <w:pPr>
              <w:pStyle w:val="List"/>
            </w:pPr>
            <w:r w:rsidRPr="00557A1B">
              <w:t>3.4</w:t>
            </w:r>
            <w:r w:rsidRPr="00557A1B">
              <w:tab/>
              <w:t>Appropriate personnel are notified for problem rectification</w:t>
            </w:r>
          </w:p>
          <w:p w:rsidR="00000000" w:rsidRPr="00557A1B" w:rsidP="00557A1B">
            <w:pPr>
              <w:pStyle w:val="List"/>
            </w:pPr>
            <w:r w:rsidRPr="00557A1B">
              <w:t>3.5</w:t>
            </w:r>
            <w:r w:rsidRPr="00557A1B">
              <w:tab/>
              <w:t>Goods handling procedures for maintenance of temperature control are identified and implemented</w:t>
            </w:r>
          </w:p>
        </w:tc>
      </w:tr>
    </w:tbl>
    <w:p w:rsidR="00912685" w:rsidP="00557A1B">
      <w:pPr>
        <w:pStyle w:val="BodyText"/>
      </w:pPr>
    </w:p>
    <w:p w:rsidR="00912685" w:rsidP="00557A1B">
      <w:pPr>
        <w:pStyle w:val="BodyText"/>
      </w:pPr>
    </w:p>
    <w:p w:rsidR="00000000" w:rsidRPr="00557A1B" w:rsidP="00557A1B">
      <w:pPr>
        <w:pStyle w:val="Heading1"/>
      </w:pPr>
      <w:bookmarkStart w:id="9" w:name="O_262405"/>
      <w:bookmarkEnd w:id="9"/>
      <w:r w:rsidRPr="00557A1B">
        <w:t>Required Skills and Knowledge</w:t>
      </w:r>
    </w:p>
    <w:tbl>
      <w:tblPr>
        <w:tblW w:w="9640" w:type="dxa"/>
        <w:tblLayout w:type="fixed"/>
        <w:tblCellMar>
          <w:left w:w="62" w:type="dxa"/>
          <w:right w:w="62" w:type="dxa"/>
        </w:tblCellMar>
        <w:tblLook w:val="0000"/>
      </w:tblPr>
      <w:tblGrid>
        <w:gridCol w:w="9640"/>
      </w:tblGrid>
      <w:tr w:rsidTr="0091268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REQUIRED KNOWLEDGE AND SKILLS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This describes the essential knowledge and skills and their level required for this unit.</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Required knowledge</w:t>
            </w:r>
            <w:r w:rsidRPr="00557A1B">
              <w:t>:</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Australian codes and regulations relevant to the regulation of temperature controlled stock</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Relevant OH&amp;S and environmental protection procedures and guidelines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Workplace procedures and policies for the regulation of temperature controlled stock</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Focus of operation of work systems, equipment, management and site operating systems for the regul</w:t>
            </w:r>
            <w:r w:rsidRPr="00557A1B">
              <w:t>ation of temperature controlled stock</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Special handling, stacking and storage requirements for temperature controlled stock</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Procedures for pre-cooling and snap freezing</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Problems that can occur when regulating temperature controlled stock and appropria</w:t>
            </w:r>
            <w:r w:rsidRPr="00557A1B">
              <w:t>te action that can be taken</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Hazards when regulating and working with temperature controlled stock and appropriate action to control the risks involved</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Documentation requirements including reports and records concerning damaged or contaminated goods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Housekeeping standards procedures required in the workplace</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Site layout</w:t>
            </w:r>
          </w:p>
        </w:tc>
      </w:tr>
    </w:tbl>
    <w:p w:rsidR="00000000" w:rsidRPr="00557A1B" w:rsidP="00557A1B">
      <w:pPr>
        <w:pStyle w:val="BodyText"/>
      </w:pPr>
    </w:p>
    <w:tbl>
      <w:tblPr>
        <w:tblW w:w="9640" w:type="dxa"/>
        <w:tblLayout w:type="fixed"/>
        <w:tblCellMar>
          <w:left w:w="62" w:type="dxa"/>
          <w:right w:w="62" w:type="dxa"/>
        </w:tblCellMar>
        <w:tblLook w:val="0000"/>
      </w:tblPr>
      <w:tblGrid>
        <w:gridCol w:w="9640"/>
      </w:tblGrid>
      <w:tr w:rsidTr="0091268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Required skills</w:t>
            </w:r>
            <w:r w:rsidRPr="00557A1B">
              <w:t>:</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Communicate effectively with others when regulating temperature controlled stock</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Read and comprehend simple statements in English</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Read and interpret instructions, procedures and labels relevant to the regulation of temperature controlled stock</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Complete documentation related to the regulation of temperature controlled stock</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Operate electronic communication equipment to required pr</w:t>
            </w:r>
            <w:r w:rsidRPr="00557A1B">
              <w:t>otocol</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Work collaboratively with others when regulating temperature controlled stock</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Adapt appropriately to cultural differences in the workplace, including modes of behaviour and interactions with others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Promptly report and/or</w:t>
            </w:r>
            <w:r w:rsidRPr="00557A1B">
              <w:t xml:space="preserve"> rectify any identified problems, faults or malfunctions when regulating temperature controlled stock in accordance with regulatory requirements and workplace procedures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Implement contingency plans for unplanned events when regulating temperature control</w:t>
            </w:r>
            <w:r w:rsidRPr="00557A1B">
              <w:t>led stock</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Modify activities depending on differing operational contingencies, risk situations and environments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Work systematically with required attention to detail without injury to self or others, or damage to goods or equipment</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Operate and adapt t</w:t>
            </w:r>
            <w:r w:rsidRPr="00557A1B">
              <w:t>o differences in stock and equipment in accordance with standard operating procedures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Select and use relevant equipment, processes and procedures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Check refrigeration equipment operation in terms of maintenance schedule and standard operating procedures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Select and implement corrective actions to maintain temperature levels</w:t>
            </w:r>
          </w:p>
        </w:tc>
      </w:tr>
      <w:tr w:rsidTr="00912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Select and use required personal protective equipment conforming to industry and OH&amp;S standards</w:t>
            </w:r>
          </w:p>
        </w:tc>
      </w:tr>
    </w:tbl>
    <w:p w:rsidR="00912685" w:rsidP="00557A1B">
      <w:pPr>
        <w:pStyle w:val="BodyText"/>
      </w:pPr>
    </w:p>
    <w:p w:rsidR="00912685" w:rsidP="00557A1B">
      <w:pPr>
        <w:pStyle w:val="BodyText"/>
      </w:pPr>
    </w:p>
    <w:p w:rsidR="00000000" w:rsidRPr="00557A1B" w:rsidP="00557A1B">
      <w:pPr>
        <w:pStyle w:val="Heading1"/>
      </w:pPr>
      <w:bookmarkStart w:id="10" w:name="O_246598"/>
      <w:bookmarkEnd w:id="10"/>
      <w:r w:rsidRPr="00557A1B">
        <w:t>Evidence Guide</w:t>
      </w:r>
    </w:p>
    <w:tbl>
      <w:tblPr>
        <w:tblW w:w="9499" w:type="dxa"/>
        <w:tblLayout w:type="fixed"/>
        <w:tblCellMar>
          <w:left w:w="62" w:type="dxa"/>
          <w:right w:w="62" w:type="dxa"/>
        </w:tblCellMar>
        <w:tblLook w:val="0000"/>
      </w:tblPr>
      <w:tblGrid>
        <w:gridCol w:w="3524"/>
        <w:gridCol w:w="5975"/>
      </w:tblGrid>
      <w:tr w:rsidTr="0091268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EVIDENCE GUIDE</w:t>
            </w:r>
          </w:p>
        </w:tc>
      </w:tr>
      <w:tr w:rsidTr="0091268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The evidence guide provides advice on assessment and must be read in conjunction with the performance criteria, required knowledge and skills, the range statement and the assessment guidelines for this Training Package.</w:t>
            </w:r>
          </w:p>
        </w:tc>
      </w:tr>
      <w:tr w:rsidTr="009126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Critical aspects for assessment an</w:t>
            </w:r>
            <w:r w:rsidRPr="00557A1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The evidence required to demonstrate competency in this unit must be relevant to and satisfy all of the requirements of the elements and performance criteria of this unit and include demonstration</w:t>
            </w:r>
            <w:r w:rsidRPr="00557A1B">
              <w:t xml:space="preserve"> of applying:</w:t>
            </w:r>
          </w:p>
          <w:p w:rsidR="00000000" w:rsidRPr="00557A1B" w:rsidP="00557A1B">
            <w:pPr>
              <w:pStyle w:val="ListBullet2"/>
            </w:pPr>
            <w:r w:rsidRPr="00557A1B">
              <w:t>the underpinning knowledge and skills</w:t>
            </w:r>
          </w:p>
          <w:p w:rsidR="00000000" w:rsidRPr="00557A1B" w:rsidP="00557A1B">
            <w:pPr>
              <w:pStyle w:val="ListBullet2"/>
            </w:pPr>
            <w:r w:rsidRPr="00557A1B">
              <w:t>relevant legislation and workplace procedures</w:t>
            </w:r>
          </w:p>
          <w:p w:rsidR="00000000" w:rsidP="00557A1B">
            <w:pPr>
              <w:pStyle w:val="ListBullet2"/>
              <w:rPr>
                <w:lang w:val="en-NZ"/>
              </w:rPr>
            </w:pPr>
            <w:r w:rsidRPr="00557A1B">
              <w:t>other relevant aspects of the range statement</w:t>
            </w:r>
          </w:p>
        </w:tc>
      </w:tr>
      <w:tr w:rsidTr="009126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Performance is demonstrated consisten</w:t>
            </w:r>
            <w:r w:rsidRPr="00557A1B">
              <w:t>tly over a period of time and in a suitable range of contexts</w:t>
            </w:r>
          </w:p>
          <w:p w:rsidR="00000000" w:rsidRPr="00557A1B" w:rsidP="00557A1B">
            <w:pPr>
              <w:pStyle w:val="ListBullet"/>
            </w:pPr>
            <w:r w:rsidRPr="00557A1B">
              <w:t>Resources for assessment include:</w:t>
            </w:r>
          </w:p>
          <w:p w:rsidR="00000000" w:rsidRPr="00557A1B" w:rsidP="00557A1B">
            <w:pPr>
              <w:pStyle w:val="ListBullet2"/>
            </w:pPr>
            <w:r w:rsidRPr="00557A1B">
              <w:t>a range of relevant exercises, case studies and/or other simulated practical and knowledge assessment, and/or</w:t>
            </w:r>
          </w:p>
          <w:p w:rsidR="00000000" w:rsidRPr="00557A1B" w:rsidP="00557A1B">
            <w:pPr>
              <w:pStyle w:val="ListBullet2"/>
            </w:pPr>
            <w:r w:rsidRPr="00557A1B">
              <w:t>access to an appropriate range of relevant operational situations in the workplace</w:t>
            </w:r>
          </w:p>
          <w:p w:rsidR="00000000" w:rsidRPr="00557A1B" w:rsidP="00557A1B">
            <w:pPr>
              <w:pStyle w:val="ListBullet"/>
            </w:pPr>
            <w:r w:rsidRPr="00557A1B">
              <w:t>In both real and simulated environments, access is required to:</w:t>
            </w:r>
          </w:p>
          <w:p w:rsidR="00000000" w:rsidRPr="00557A1B" w:rsidP="00557A1B">
            <w:pPr>
              <w:pStyle w:val="ListBullet2"/>
            </w:pPr>
            <w:r w:rsidRPr="00557A1B">
              <w:t>relevant and appropriate materials and equipment, and</w:t>
            </w:r>
          </w:p>
          <w:p w:rsidR="00000000" w:rsidP="00557A1B">
            <w:pPr>
              <w:pStyle w:val="ListBullet2"/>
              <w:rPr>
                <w:lang w:val="en-NZ"/>
              </w:rPr>
            </w:pPr>
            <w:r w:rsidRPr="00557A1B">
              <w:t>applicable documentation including workplace procedur</w:t>
            </w:r>
            <w:r w:rsidRPr="00557A1B">
              <w:t>es, regulations, codes of practice and operation manuals</w:t>
            </w:r>
          </w:p>
        </w:tc>
      </w:tr>
      <w:tr w:rsidTr="009126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Assessment of this unit must be undertaken by a registered training organisation</w:t>
            </w:r>
          </w:p>
          <w:p w:rsidR="00000000" w:rsidRPr="00557A1B" w:rsidP="00557A1B">
            <w:pPr>
              <w:pStyle w:val="ListBullet"/>
            </w:pPr>
            <w:r w:rsidRPr="00557A1B">
              <w:t>As a minimum, assessment of knowledge must be conducted through appropriate written/oral tests</w:t>
            </w:r>
          </w:p>
          <w:p w:rsidR="00000000" w:rsidRPr="00557A1B" w:rsidP="00557A1B">
            <w:pPr>
              <w:pStyle w:val="ListBullet"/>
            </w:pPr>
            <w:r w:rsidRPr="00557A1B">
              <w:t>Practical assessment must occur:</w:t>
            </w:r>
          </w:p>
          <w:p w:rsidR="00000000" w:rsidRPr="00557A1B" w:rsidP="00557A1B">
            <w:pPr>
              <w:pStyle w:val="ListBullet2"/>
            </w:pPr>
            <w:r w:rsidRPr="00557A1B">
              <w:t>through activities in an appropriately simulated environment at the registered training organisation, and/or</w:t>
            </w:r>
          </w:p>
          <w:p w:rsidR="00000000" w:rsidRPr="00557A1B" w:rsidP="00557A1B">
            <w:pPr>
              <w:pStyle w:val="ListBullet2"/>
            </w:pPr>
            <w:r w:rsidRPr="00557A1B">
              <w:t>in an appropriate range of situations in the workplace</w:t>
            </w:r>
          </w:p>
        </w:tc>
      </w:tr>
    </w:tbl>
    <w:p w:rsidR="00912685" w:rsidP="00557A1B">
      <w:pPr>
        <w:pStyle w:val="BodyText"/>
      </w:pPr>
    </w:p>
    <w:p w:rsidR="00912685" w:rsidP="00557A1B">
      <w:pPr>
        <w:pStyle w:val="BodyText"/>
      </w:pPr>
    </w:p>
    <w:p w:rsidR="00000000" w:rsidRPr="00557A1B" w:rsidP="00557A1B">
      <w:pPr>
        <w:pStyle w:val="Heading1"/>
      </w:pPr>
      <w:bookmarkStart w:id="11" w:name="O_254581"/>
      <w:bookmarkEnd w:id="11"/>
      <w:r w:rsidRPr="00557A1B">
        <w:t>Range Statement</w:t>
      </w:r>
    </w:p>
    <w:tbl>
      <w:tblPr>
        <w:tblW w:w="9640" w:type="dxa"/>
        <w:tblLayout w:type="fixed"/>
        <w:tblCellMar>
          <w:left w:w="62" w:type="dxa"/>
          <w:right w:w="62" w:type="dxa"/>
        </w:tblCellMar>
        <w:tblLook w:val="0000"/>
      </w:tblPr>
      <w:tblGrid>
        <w:gridCol w:w="3486"/>
        <w:gridCol w:w="6154"/>
      </w:tblGrid>
      <w:tr w:rsidTr="0091268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RANGE STATEMENT</w:t>
            </w:r>
            <w:r w:rsidRPr="00557A1B">
              <w:t xml:space="preserve"> </w:t>
            </w:r>
          </w:p>
        </w:tc>
      </w:tr>
      <w:tr w:rsidTr="0091268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The range statement relates to the unit of competency as a whole. It allows for different work environments and situations that may affect performance.</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Work may be conducted:</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in a range of work environments</w:t>
            </w:r>
          </w:p>
          <w:p w:rsidR="00000000" w:rsidP="00557A1B">
            <w:pPr>
              <w:pStyle w:val="ListBullet"/>
              <w:rPr>
                <w:lang w:val="en-NZ"/>
              </w:rPr>
            </w:pPr>
            <w:r w:rsidRPr="00557A1B">
              <w:t>by day or night</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Customers may be:</w:t>
            </w:r>
          </w:p>
        </w:tc>
        <w:tc>
          <w:tcPr>
            <w:tcW w:w="6154"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internal or external</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Workplaces may comprise: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large, medium or small worksites</w:t>
            </w:r>
          </w:p>
          <w:p w:rsidR="00000000" w:rsidP="00557A1B">
            <w:pPr>
              <w:pStyle w:val="ListBullet"/>
              <w:rPr>
                <w:lang w:val="en-NZ"/>
              </w:rPr>
            </w:pPr>
            <w:r w:rsidRPr="00557A1B">
              <w:t>short -term and/or long-term temperature controlled areas</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Work may be conducted in:</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restricted spaces</w:t>
            </w:r>
          </w:p>
          <w:p w:rsidR="00000000" w:rsidRPr="00557A1B" w:rsidP="00557A1B">
            <w:pPr>
              <w:pStyle w:val="ListBullet"/>
            </w:pPr>
            <w:r w:rsidRPr="00557A1B">
              <w:t>exposed conditions</w:t>
            </w:r>
          </w:p>
          <w:p w:rsidR="00000000" w:rsidP="00557A1B">
            <w:pPr>
              <w:pStyle w:val="ListBullet"/>
              <w:rPr>
                <w:lang w:val="en-NZ"/>
              </w:rPr>
            </w:pPr>
            <w:r w:rsidRPr="00557A1B">
              <w:t>controlled or open environments</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Procedures for pre-cooling and snap freezing may include: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automated</w:t>
            </w:r>
          </w:p>
          <w:p w:rsidR="00000000" w:rsidRPr="00557A1B" w:rsidP="00557A1B">
            <w:pPr>
              <w:pStyle w:val="ListBullet"/>
            </w:pPr>
            <w:r w:rsidRPr="00557A1B">
              <w:t>spraying with liquid nitrogen</w:t>
            </w:r>
          </w:p>
          <w:p w:rsidR="00000000" w:rsidRPr="00557A1B" w:rsidP="00557A1B">
            <w:pPr>
              <w:pStyle w:val="ListBullet"/>
            </w:pPr>
            <w:r w:rsidRPr="00557A1B">
              <w:t>immersion in a very cold refrigerant</w:t>
            </w:r>
          </w:p>
          <w:p w:rsidR="00000000" w:rsidRPr="00557A1B" w:rsidP="00557A1B">
            <w:pPr>
              <w:pStyle w:val="ListBullet"/>
            </w:pPr>
            <w:r w:rsidRPr="00557A1B">
              <w:t>freezing in moving air at less than -30oC</w:t>
            </w:r>
          </w:p>
          <w:p w:rsidR="00000000" w:rsidP="00557A1B">
            <w:pPr>
              <w:pStyle w:val="ListBullet"/>
              <w:rPr>
                <w:lang w:val="en-NZ"/>
              </w:rPr>
            </w:pPr>
            <w:r w:rsidRPr="00557A1B">
              <w:t>plate freezer with very low refrigerant temperatures</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Hazards in the work area</w:t>
            </w:r>
            <w:r w:rsidRPr="00557A1B">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contamination of, or from, materials being handled</w:t>
            </w:r>
          </w:p>
          <w:p w:rsidR="00000000" w:rsidRPr="00557A1B" w:rsidP="00557A1B">
            <w:pPr>
              <w:pStyle w:val="ListBullet"/>
            </w:pPr>
            <w:r w:rsidRPr="00557A1B">
              <w:t>noise, light, energy sources</w:t>
            </w:r>
          </w:p>
          <w:p w:rsidR="00000000" w:rsidRPr="00557A1B" w:rsidP="00557A1B">
            <w:pPr>
              <w:pStyle w:val="ListBullet"/>
            </w:pPr>
            <w:r w:rsidRPr="00557A1B">
              <w:t>service lines</w:t>
            </w:r>
          </w:p>
          <w:p w:rsidR="00000000" w:rsidRPr="00557A1B" w:rsidP="00557A1B">
            <w:pPr>
              <w:pStyle w:val="ListBullet"/>
            </w:pPr>
            <w:r w:rsidRPr="00557A1B">
              <w:t>spills, leakages, ruptures</w:t>
            </w:r>
          </w:p>
          <w:p w:rsidR="00000000" w:rsidRPr="00557A1B" w:rsidP="00557A1B">
            <w:pPr>
              <w:pStyle w:val="ListBullet"/>
            </w:pPr>
            <w:r w:rsidRPr="00557A1B">
              <w:t>cold pipes and chilling equipment</w:t>
            </w:r>
          </w:p>
          <w:p w:rsidR="00000000" w:rsidRPr="00557A1B" w:rsidP="00557A1B">
            <w:pPr>
              <w:pStyle w:val="ListBullet"/>
            </w:pPr>
            <w:r w:rsidRPr="00557A1B">
              <w:t>dangerous or hazardous substances</w:t>
            </w:r>
          </w:p>
          <w:p w:rsidR="00000000" w:rsidRPr="00557A1B" w:rsidP="00557A1B">
            <w:pPr>
              <w:pStyle w:val="ListBullet"/>
            </w:pPr>
            <w:r w:rsidRPr="00557A1B">
              <w:t>movements of equipment, goods and materials</w:t>
            </w:r>
          </w:p>
          <w:p w:rsidR="00000000" w:rsidRPr="00557A1B" w:rsidP="00557A1B">
            <w:pPr>
              <w:pStyle w:val="ListBullet"/>
            </w:pPr>
            <w:r w:rsidRPr="00557A1B">
              <w:t>dust/vapours</w:t>
            </w:r>
          </w:p>
          <w:p w:rsidR="00000000" w:rsidRPr="00557A1B" w:rsidP="00557A1B">
            <w:pPr>
              <w:pStyle w:val="ListBullet"/>
            </w:pPr>
            <w:r w:rsidRPr="00557A1B">
              <w:t>oil, water or ice on floor</w:t>
            </w:r>
          </w:p>
          <w:p w:rsidR="00000000" w:rsidRPr="00557A1B" w:rsidP="00557A1B">
            <w:pPr>
              <w:pStyle w:val="ListBullet"/>
            </w:pPr>
            <w:r w:rsidRPr="00557A1B">
              <w:t>a fire or explosion</w:t>
            </w:r>
          </w:p>
          <w:p w:rsidR="00000000" w:rsidRPr="00557A1B" w:rsidP="00557A1B">
            <w:pPr>
              <w:pStyle w:val="ListBullet"/>
            </w:pPr>
            <w:r w:rsidRPr="00557A1B">
              <w:t>damaged packaging or pallets</w:t>
            </w:r>
          </w:p>
          <w:p w:rsidR="00000000" w:rsidRPr="00557A1B" w:rsidP="00557A1B">
            <w:pPr>
              <w:pStyle w:val="ListBullet"/>
            </w:pPr>
            <w:r w:rsidRPr="00557A1B">
              <w:t>debris on floor</w:t>
            </w:r>
          </w:p>
          <w:p w:rsidR="00000000" w:rsidRPr="00557A1B" w:rsidP="00557A1B">
            <w:pPr>
              <w:pStyle w:val="ListBullet"/>
            </w:pPr>
            <w:r w:rsidRPr="00557A1B">
              <w:t>faulty racking</w:t>
            </w:r>
          </w:p>
          <w:p w:rsidR="00000000" w:rsidRPr="00557A1B" w:rsidP="00557A1B">
            <w:pPr>
              <w:pStyle w:val="ListBullet"/>
            </w:pPr>
            <w:r w:rsidRPr="00557A1B">
              <w:t>poorly stacked pallets</w:t>
            </w:r>
          </w:p>
          <w:p w:rsidR="00000000" w:rsidP="00557A1B">
            <w:pPr>
              <w:pStyle w:val="ListBullet"/>
              <w:rPr>
                <w:lang w:val="en-NZ"/>
              </w:rPr>
            </w:pPr>
            <w:r w:rsidRPr="00557A1B">
              <w:t>faulty equipment</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557A1B">
            <w:pPr>
              <w:pStyle w:val="ListBullet"/>
              <w:rPr>
                <w:lang w:val="en-NZ"/>
              </w:rPr>
            </w:pPr>
            <w:r w:rsidRPr="00557A1B">
              <w:t>the principle of hierarchy of control with elimination, substitution, isolation and engineering control measures being selected before safe working practices and personal protective equipment</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site restrictions and proce</w:t>
            </w:r>
            <w:r w:rsidRPr="00557A1B">
              <w:t>dures</w:t>
            </w:r>
          </w:p>
          <w:p w:rsidR="00000000" w:rsidRPr="00557A1B" w:rsidP="00557A1B">
            <w:pPr>
              <w:pStyle w:val="ListBullet"/>
            </w:pPr>
            <w:r w:rsidRPr="00557A1B">
              <w:t>use of safety and personal protective equipment</w:t>
            </w:r>
          </w:p>
          <w:p w:rsidR="00000000" w:rsidRPr="00557A1B" w:rsidP="00557A1B">
            <w:pPr>
              <w:pStyle w:val="ListBullet"/>
            </w:pPr>
            <w:r w:rsidRPr="00557A1B">
              <w:t>communications equipment</w:t>
            </w:r>
          </w:p>
          <w:p w:rsidR="00000000" w:rsidRPr="00557A1B" w:rsidP="00557A1B">
            <w:pPr>
              <w:pStyle w:val="ListBullet"/>
            </w:pPr>
            <w:r w:rsidRPr="00557A1B">
              <w:t>specialised lifting and/or handling equipment</w:t>
            </w:r>
          </w:p>
          <w:p w:rsidR="00000000" w:rsidRPr="00557A1B" w:rsidP="00557A1B">
            <w:pPr>
              <w:pStyle w:val="ListBullet"/>
            </w:pPr>
            <w:r w:rsidRPr="00557A1B">
              <w:t>incident/accident breakdown procedures</w:t>
            </w:r>
          </w:p>
          <w:p w:rsidR="00000000" w:rsidRPr="00557A1B" w:rsidP="00557A1B">
            <w:pPr>
              <w:pStyle w:val="ListBullet"/>
            </w:pPr>
            <w:r w:rsidRPr="00557A1B">
              <w:t>additional gear and equipment</w:t>
            </w:r>
          </w:p>
          <w:p w:rsidR="00000000" w:rsidRPr="00557A1B" w:rsidP="00557A1B">
            <w:pPr>
              <w:pStyle w:val="ListBullet"/>
            </w:pPr>
            <w:r w:rsidRPr="00557A1B">
              <w:t>noise restrictions</w:t>
            </w:r>
          </w:p>
          <w:p w:rsidR="00000000" w:rsidRPr="00557A1B" w:rsidP="00557A1B">
            <w:pPr>
              <w:pStyle w:val="ListBullet"/>
            </w:pPr>
            <w:r w:rsidRPr="00557A1B">
              <w:t>hours of operations</w:t>
            </w:r>
          </w:p>
          <w:p w:rsidR="00000000" w:rsidP="00557A1B">
            <w:pPr>
              <w:pStyle w:val="ListBullet"/>
              <w:rPr>
                <w:lang w:val="en-NZ"/>
              </w:rPr>
            </w:pPr>
            <w:r w:rsidRPr="00557A1B">
              <w:t>authorities and permits</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phone</w:t>
            </w:r>
          </w:p>
          <w:p w:rsidR="00000000" w:rsidRPr="00557A1B" w:rsidP="00557A1B">
            <w:pPr>
              <w:pStyle w:val="ListBullet"/>
            </w:pPr>
            <w:r w:rsidRPr="00557A1B">
              <w:t>electronic data interchange (EDI)</w:t>
            </w:r>
          </w:p>
          <w:p w:rsidR="00000000" w:rsidRPr="00557A1B" w:rsidP="00557A1B">
            <w:pPr>
              <w:pStyle w:val="ListBullet"/>
            </w:pPr>
            <w:r w:rsidRPr="00557A1B">
              <w:t>fax</w:t>
            </w:r>
          </w:p>
          <w:p w:rsidR="00000000" w:rsidRPr="00557A1B" w:rsidP="00557A1B">
            <w:pPr>
              <w:pStyle w:val="ListBullet"/>
            </w:pPr>
            <w:r w:rsidRPr="00557A1B">
              <w:t>email</w:t>
            </w:r>
          </w:p>
          <w:p w:rsidR="00000000" w:rsidRPr="00557A1B" w:rsidP="00557A1B">
            <w:pPr>
              <w:pStyle w:val="ListBullet"/>
            </w:pPr>
            <w:r w:rsidRPr="00557A1B">
              <w:t>internet</w:t>
            </w:r>
          </w:p>
          <w:p w:rsidR="00000000" w:rsidRPr="00557A1B" w:rsidP="00557A1B">
            <w:pPr>
              <w:pStyle w:val="ListBullet"/>
            </w:pPr>
            <w:r w:rsidRPr="00557A1B">
              <w:t>radio</w:t>
            </w:r>
          </w:p>
          <w:p w:rsidR="00000000" w:rsidRPr="00557A1B" w:rsidP="00557A1B">
            <w:pPr>
              <w:pStyle w:val="ListBullet"/>
            </w:pPr>
            <w:r w:rsidRPr="00557A1B">
              <w:t>RF systems</w:t>
            </w:r>
          </w:p>
          <w:p w:rsidR="00000000" w:rsidP="00557A1B">
            <w:pPr>
              <w:pStyle w:val="ListBullet"/>
              <w:rPr>
                <w:lang w:val="en-NZ"/>
              </w:rPr>
            </w:pPr>
            <w:r w:rsidRPr="00557A1B">
              <w:t>oral, aural or signed communications</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other employees and supervisors</w:t>
            </w:r>
          </w:p>
          <w:p w:rsidR="00000000" w:rsidRPr="00557A1B" w:rsidP="00557A1B">
            <w:pPr>
              <w:pStyle w:val="ListBullet"/>
            </w:pPr>
            <w:r w:rsidRPr="00557A1B">
              <w:t>suppliers, customers and clients</w:t>
            </w:r>
          </w:p>
          <w:p w:rsidR="00000000" w:rsidRPr="00557A1B" w:rsidP="00557A1B">
            <w:pPr>
              <w:pStyle w:val="ListBullet"/>
            </w:pPr>
            <w:r w:rsidRPr="00557A1B">
              <w:t>relevant authorities and institutions</w:t>
            </w:r>
          </w:p>
          <w:p w:rsidR="00000000" w:rsidRPr="00557A1B" w:rsidP="00557A1B">
            <w:pPr>
              <w:pStyle w:val="ListBullet"/>
            </w:pPr>
            <w:r w:rsidRPr="00557A1B">
              <w:t>management and union representatives</w:t>
            </w:r>
          </w:p>
          <w:p w:rsidR="00000000" w:rsidRPr="00557A1B" w:rsidP="00557A1B">
            <w:pPr>
              <w:pStyle w:val="ListBullet"/>
            </w:pPr>
            <w:r w:rsidRPr="00557A1B">
              <w:t>industrial relations and OH&amp;S specialists</w:t>
            </w:r>
          </w:p>
          <w:p w:rsidR="00000000" w:rsidP="00557A1B">
            <w:pPr>
              <w:pStyle w:val="ListBullet"/>
              <w:rPr>
                <w:lang w:val="en-NZ"/>
              </w:rPr>
            </w:pPr>
            <w:r w:rsidRPr="00557A1B">
              <w:t>other maintenance, professional or technical staff</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company procedures</w:t>
            </w:r>
          </w:p>
          <w:p w:rsidR="00000000" w:rsidRPr="00557A1B" w:rsidP="00557A1B">
            <w:pPr>
              <w:pStyle w:val="ListBullet"/>
            </w:pPr>
            <w:r w:rsidRPr="00557A1B">
              <w:t>enterprise procedures</w:t>
            </w:r>
          </w:p>
          <w:p w:rsidR="00000000" w:rsidRPr="00557A1B" w:rsidP="00557A1B">
            <w:pPr>
              <w:pStyle w:val="ListBullet"/>
            </w:pPr>
            <w:r w:rsidRPr="00557A1B">
              <w:t>organisational procedures</w:t>
            </w:r>
          </w:p>
          <w:p w:rsidR="00000000" w:rsidP="00557A1B">
            <w:pPr>
              <w:pStyle w:val="ListBullet"/>
              <w:rPr>
                <w:lang w:val="en-NZ"/>
              </w:rPr>
            </w:pPr>
            <w:r w:rsidRPr="00557A1B">
              <w:t>established procedures</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gloves</w:t>
            </w:r>
            <w:r w:rsidRPr="00557A1B">
              <w:t xml:space="preserve"> and protective clothing</w:t>
            </w:r>
          </w:p>
          <w:p w:rsidR="00000000" w:rsidRPr="00557A1B" w:rsidP="00557A1B">
            <w:pPr>
              <w:pStyle w:val="ListBullet"/>
            </w:pPr>
            <w:r w:rsidRPr="00557A1B">
              <w:t>safety headwear and footwear</w:t>
            </w:r>
          </w:p>
          <w:p w:rsidR="00000000" w:rsidRPr="00557A1B" w:rsidP="00557A1B">
            <w:pPr>
              <w:pStyle w:val="ListBullet"/>
            </w:pPr>
            <w:r w:rsidRPr="00557A1B">
              <w:t>safety glasses</w:t>
            </w:r>
          </w:p>
          <w:p w:rsidR="00000000" w:rsidRPr="00557A1B" w:rsidP="00557A1B">
            <w:pPr>
              <w:pStyle w:val="ListBullet"/>
            </w:pPr>
            <w:r w:rsidRPr="00557A1B">
              <w:t>two-way radios</w:t>
            </w:r>
          </w:p>
          <w:p w:rsidR="00000000" w:rsidP="00557A1B">
            <w:pPr>
              <w:pStyle w:val="ListBullet"/>
              <w:rPr>
                <w:lang w:val="en-NZ"/>
              </w:rPr>
            </w:pPr>
            <w:r w:rsidRPr="00557A1B">
              <w:t>high visibility clothing</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goods identification numbers and codes</w:t>
            </w:r>
          </w:p>
          <w:p w:rsidR="00000000" w:rsidRPr="00557A1B" w:rsidP="00557A1B">
            <w:pPr>
              <w:pStyle w:val="ListBullet"/>
            </w:pPr>
            <w:r w:rsidRPr="00557A1B">
              <w:t>manifests, picking slips, merchandise transfers, stock requisitions and bar codes</w:t>
            </w:r>
          </w:p>
          <w:p w:rsidR="00000000" w:rsidRPr="00557A1B" w:rsidP="00557A1B">
            <w:pPr>
              <w:pStyle w:val="ListBullet"/>
            </w:pPr>
            <w:r w:rsidRPr="00557A1B">
              <w:t>codes of practice and regulations relevant to the identification, handling and stacking of goods</w:t>
            </w:r>
          </w:p>
          <w:p w:rsidR="00000000" w:rsidRPr="00557A1B" w:rsidP="00557A1B">
            <w:pPr>
              <w:pStyle w:val="ListBullet"/>
            </w:pPr>
            <w:r w:rsidRPr="00557A1B">
              <w:t>operations manuals, job specifications and induction documentation</w:t>
            </w:r>
          </w:p>
          <w:p w:rsidR="00000000" w:rsidRPr="00557A1B" w:rsidP="00557A1B">
            <w:pPr>
              <w:pStyle w:val="ListBullet"/>
            </w:pPr>
            <w:r w:rsidRPr="00557A1B">
              <w:t>manufactur</w:t>
            </w:r>
            <w:r w:rsidRPr="00557A1B">
              <w:t>ers specifications for equipment</w:t>
            </w:r>
          </w:p>
          <w:p w:rsidR="00000000" w:rsidRPr="00557A1B" w:rsidP="00557A1B">
            <w:pPr>
              <w:pStyle w:val="ListBullet"/>
            </w:pPr>
            <w:r w:rsidRPr="00557A1B">
              <w:t>workplace procedures and policies</w:t>
            </w:r>
          </w:p>
          <w:p w:rsidR="00000000" w:rsidRPr="00557A1B" w:rsidP="00557A1B">
            <w:pPr>
              <w:pStyle w:val="ListBullet"/>
            </w:pPr>
            <w:r w:rsidRPr="00557A1B">
              <w:t>supplier and/or client instructions</w:t>
            </w:r>
          </w:p>
          <w:p w:rsidR="00000000" w:rsidRPr="00557A1B" w:rsidP="00557A1B">
            <w:pPr>
              <w:pStyle w:val="ListBullet"/>
            </w:pPr>
            <w:r w:rsidRPr="00557A1B">
              <w:t>award, enterprise bargaining agreement, other industrial arrangements</w:t>
            </w:r>
          </w:p>
          <w:p w:rsidR="00000000" w:rsidRPr="00557A1B" w:rsidP="00557A1B">
            <w:pPr>
              <w:pStyle w:val="ListBullet"/>
            </w:pPr>
            <w:r w:rsidRPr="00557A1B">
              <w:t>relevant Australian standards and certification requirements</w:t>
            </w:r>
          </w:p>
          <w:p w:rsidR="00000000" w:rsidRPr="00557A1B" w:rsidP="00557A1B">
            <w:pPr>
              <w:pStyle w:val="ListBullet"/>
            </w:pPr>
            <w:r w:rsidRPr="00557A1B">
              <w:t>quality assurance proc</w:t>
            </w:r>
            <w:r w:rsidRPr="00557A1B">
              <w:t>edures</w:t>
            </w:r>
          </w:p>
          <w:p w:rsidR="00000000" w:rsidP="00557A1B">
            <w:pPr>
              <w:pStyle w:val="ListBullet"/>
              <w:rPr>
                <w:lang w:val="en-NZ"/>
              </w:rPr>
            </w:pPr>
            <w:r w:rsidRPr="00557A1B">
              <w:t>emergency procedures</w:t>
            </w:r>
          </w:p>
        </w:tc>
      </w:tr>
      <w:tr w:rsidTr="00912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57A1B" w:rsidP="00557A1B">
            <w:pPr>
              <w:pStyle w:val="ListBullet"/>
            </w:pPr>
            <w:r w:rsidRPr="00557A1B">
              <w:t>relevant codes and regulations for the regulation of temperature controlled goods</w:t>
            </w:r>
          </w:p>
          <w:p w:rsidR="00000000" w:rsidRPr="00557A1B" w:rsidP="00557A1B">
            <w:pPr>
              <w:pStyle w:val="ListBullet"/>
            </w:pPr>
            <w:r w:rsidRPr="00557A1B">
              <w:t>relevant state/territory OH&amp;S and environmental protection legislation</w:t>
            </w:r>
          </w:p>
          <w:p w:rsidR="00000000" w:rsidRPr="00557A1B" w:rsidP="00557A1B">
            <w:pPr>
              <w:pStyle w:val="ListBullet"/>
            </w:pPr>
            <w:r w:rsidRPr="00557A1B">
              <w:t>water and road use and licence arrangements</w:t>
            </w:r>
          </w:p>
          <w:p w:rsidR="00000000" w:rsidRPr="00557A1B" w:rsidP="00557A1B">
            <w:pPr>
              <w:pStyle w:val="ListBullet"/>
            </w:pPr>
            <w:r w:rsidRPr="00557A1B">
              <w:t>export/import/quarantine/bond requirements</w:t>
            </w:r>
          </w:p>
          <w:p w:rsidR="00000000" w:rsidRPr="00557A1B" w:rsidP="00557A1B">
            <w:pPr>
              <w:pStyle w:val="ListBullet"/>
            </w:pPr>
            <w:r w:rsidRPr="00557A1B">
              <w:t>workplace relations regulations</w:t>
            </w:r>
          </w:p>
          <w:p w:rsidR="00000000" w:rsidRPr="00557A1B" w:rsidP="00557A1B">
            <w:pPr>
              <w:pStyle w:val="ListBullet"/>
            </w:pPr>
            <w:r w:rsidRPr="00557A1B">
              <w:t>workers compensation regulations</w:t>
            </w:r>
          </w:p>
        </w:tc>
      </w:tr>
    </w:tbl>
    <w:p w:rsidR="00912685" w:rsidP="00557A1B">
      <w:pPr>
        <w:pStyle w:val="BodyText"/>
      </w:pPr>
    </w:p>
    <w:p w:rsidR="00912685" w:rsidP="00557A1B">
      <w:pPr>
        <w:pStyle w:val="BodyText"/>
      </w:pPr>
    </w:p>
    <w:p w:rsidR="00000000" w:rsidRPr="00557A1B" w:rsidP="00557A1B">
      <w:pPr>
        <w:pStyle w:val="Heading1"/>
      </w:pPr>
      <w:bookmarkStart w:id="12" w:name="O_295594"/>
      <w:bookmarkEnd w:id="12"/>
      <w:r w:rsidRPr="00557A1B">
        <w:t>Unit Sector(s)</w:t>
      </w:r>
    </w:p>
    <w:p w:rsidR="00000000" w:rsidRPr="00557A1B" w:rsidP="00557A1B">
      <w:pPr>
        <w:pStyle w:val="BodyText"/>
      </w:pPr>
      <w:r w:rsidRPr="00557A1B">
        <w:t>Not Applicable</w:t>
      </w:r>
    </w:p>
    <w:p w:rsidR="00000000" w:rsidRPr="00557A1B" w:rsidP="00557A1B">
      <w:pPr>
        <w:pStyle w:val="AllowPageBreak"/>
      </w:pPr>
    </w:p>
    <w:p w:rsidR="00000000" w:rsidRPr="00557A1B" w:rsidP="00557A1B">
      <w:pPr>
        <w:pStyle w:val="Heading1"/>
      </w:pPr>
      <w:bookmarkStart w:id="13" w:name="O_222677"/>
      <w:bookmarkEnd w:id="13"/>
      <w:r w:rsidRPr="00557A1B">
        <w:t>Competency Field</w:t>
      </w:r>
    </w:p>
    <w:tbl>
      <w:tblPr>
        <w:tblW w:w="9640" w:type="dxa"/>
        <w:tblLayout w:type="fixed"/>
        <w:tblCellMar>
          <w:left w:w="62" w:type="dxa"/>
          <w:right w:w="62" w:type="dxa"/>
        </w:tblCellMar>
        <w:tblLook w:val="0000"/>
      </w:tblPr>
      <w:tblGrid>
        <w:gridCol w:w="2978"/>
        <w:gridCol w:w="6662"/>
      </w:tblGrid>
      <w:tr w:rsidTr="009126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57A1B">
            <w:pPr>
              <w:pStyle w:val="BodyText"/>
              <w:rPr>
                <w:lang w:val="en-NZ"/>
              </w:rPr>
            </w:pPr>
            <w:r w:rsidRPr="00557A1B">
              <w:rPr>
                <w:rStyle w:val="SpecialBold"/>
              </w:rPr>
              <w:t>Competency Field</w:t>
            </w:r>
            <w:r w:rsidRPr="00557A1B">
              <w:t xml:space="preserve"> </w:t>
            </w:r>
          </w:p>
        </w:tc>
        <w:tc>
          <w:tcPr>
            <w:tcW w:w="6662" w:type="dxa"/>
            <w:tcBorders>
              <w:top w:val="nil"/>
              <w:left w:val="nil"/>
              <w:bottom w:val="nil"/>
              <w:right w:val="nil"/>
            </w:tcBorders>
            <w:tcMar>
              <w:top w:w="0" w:type="dxa"/>
              <w:left w:w="62" w:type="dxa"/>
              <w:bottom w:w="0" w:type="dxa"/>
              <w:right w:w="62" w:type="dxa"/>
            </w:tcMar>
          </w:tcPr>
          <w:p w:rsidR="00000000" w:rsidRPr="00557A1B" w:rsidP="00557A1B">
            <w:pPr>
              <w:pStyle w:val="BodyText"/>
            </w:pPr>
            <w:r w:rsidRPr="00557A1B">
              <w:t>A - Handling Cargo/Stock</w:t>
            </w:r>
          </w:p>
        </w:tc>
      </w:tr>
    </w:tbl>
    <w:p w:rsidR="00912685" w:rsidP="00557A1B">
      <w:pPr>
        <w:pStyle w:val="BodyText"/>
      </w:pPr>
    </w:p>
    <w:p w:rsidR="00912685" w:rsidP="00557A1B">
      <w:pPr>
        <w:pStyle w:val="BodyText"/>
      </w:pPr>
    </w:p>
    <w:p w:rsidR="00000000" w:rsidRPr="00557A1B" w:rsidP="00557A1B"/>
    <w:sectPr w:rsidSect="00557A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685" w:rsidP="00912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85" w:rsidP="00557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2685" w:rsidP="00557A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12685" w:rsidP="00557A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685" w:rsidP="009126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85" w:rsidP="00557A1B">
    <w:pPr>
      <w:pStyle w:val="Header"/>
      <w:framePr w:wrap="around"/>
    </w:pPr>
    <w:r>
      <w:fldChar w:fldCharType="begin"/>
    </w:r>
    <w:r>
      <w:instrText xml:space="preserve"> TITLE   \* MERGEFORMAT </w:instrText>
    </w:r>
    <w:r>
      <w:fldChar w:fldCharType="separate"/>
    </w:r>
    <w:r>
      <w:t>TLIA4025A Regulate temperature controlled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2685" w:rsidP="00557A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ED1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767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C4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A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7A1B"/>
    <w:pPr>
      <w:spacing w:before="360" w:after="60"/>
      <w:outlineLvl w:val="0"/>
    </w:pPr>
    <w:rPr>
      <w:sz w:val="32"/>
    </w:rPr>
  </w:style>
  <w:style w:type="paragraph" w:styleId="Heading2">
    <w:name w:val="heading 2"/>
    <w:basedOn w:val="HeadingBase"/>
    <w:next w:val="BodyText"/>
    <w:link w:val="Heading2Char"/>
    <w:qFormat/>
    <w:rsid w:val="00557A1B"/>
    <w:pPr>
      <w:keepLines/>
      <w:spacing w:before="240" w:after="120"/>
      <w:outlineLvl w:val="1"/>
    </w:pPr>
    <w:rPr>
      <w:sz w:val="28"/>
      <w:szCs w:val="40"/>
    </w:rPr>
  </w:style>
  <w:style w:type="paragraph" w:styleId="Heading3">
    <w:name w:val="heading 3"/>
    <w:basedOn w:val="HeadingBase"/>
    <w:next w:val="BodyText"/>
    <w:link w:val="Heading3Char"/>
    <w:qFormat/>
    <w:rsid w:val="00557A1B"/>
    <w:pPr>
      <w:spacing w:before="180" w:after="120"/>
      <w:outlineLvl w:val="2"/>
    </w:pPr>
    <w:rPr>
      <w:spacing w:val="-10"/>
      <w:kern w:val="32"/>
    </w:rPr>
  </w:style>
  <w:style w:type="paragraph" w:styleId="Heading4">
    <w:name w:val="heading 4"/>
    <w:basedOn w:val="HeadingBase"/>
    <w:next w:val="BodyText"/>
    <w:link w:val="Heading4Char"/>
    <w:qFormat/>
    <w:rsid w:val="00557A1B"/>
    <w:pPr>
      <w:spacing w:before="160" w:after="120"/>
      <w:outlineLvl w:val="3"/>
    </w:pPr>
    <w:rPr>
      <w:sz w:val="22"/>
    </w:rPr>
  </w:style>
  <w:style w:type="paragraph" w:styleId="Heading5">
    <w:name w:val="heading 5"/>
    <w:basedOn w:val="HeadingBase"/>
    <w:next w:val="Normal"/>
    <w:link w:val="Heading5Char"/>
    <w:qFormat/>
    <w:rsid w:val="00557A1B"/>
    <w:pPr>
      <w:spacing w:before="80"/>
      <w:outlineLvl w:val="4"/>
    </w:pPr>
    <w:rPr>
      <w:color w:val="918585"/>
      <w:sz w:val="20"/>
    </w:rPr>
  </w:style>
  <w:style w:type="paragraph" w:styleId="Heading6">
    <w:name w:val="heading 6"/>
    <w:basedOn w:val="HeadingBase"/>
    <w:next w:val="Normal"/>
    <w:link w:val="Heading6Char"/>
    <w:qFormat/>
    <w:rsid w:val="00557A1B"/>
    <w:pPr>
      <w:spacing w:before="60"/>
      <w:outlineLvl w:val="5"/>
    </w:pPr>
    <w:rPr>
      <w:color w:val="918585"/>
      <w:sz w:val="20"/>
    </w:rPr>
  </w:style>
  <w:style w:type="paragraph" w:styleId="Heading7">
    <w:name w:val="heading 7"/>
    <w:basedOn w:val="Normal"/>
    <w:next w:val="Normal"/>
    <w:link w:val="Heading7Char"/>
    <w:qFormat/>
    <w:rsid w:val="00557A1B"/>
    <w:pPr>
      <w:ind w:left="720"/>
      <w:outlineLvl w:val="6"/>
    </w:pPr>
    <w:rPr>
      <w:i/>
    </w:rPr>
  </w:style>
  <w:style w:type="paragraph" w:styleId="Heading8">
    <w:name w:val="heading 8"/>
    <w:basedOn w:val="Normal"/>
    <w:next w:val="Normal"/>
    <w:link w:val="Heading8Char"/>
    <w:qFormat/>
    <w:rsid w:val="00557A1B"/>
    <w:pPr>
      <w:ind w:left="720"/>
      <w:outlineLvl w:val="7"/>
    </w:pPr>
    <w:rPr>
      <w:i/>
    </w:rPr>
  </w:style>
  <w:style w:type="paragraph" w:styleId="Heading9">
    <w:name w:val="heading 9"/>
    <w:basedOn w:val="Normal"/>
    <w:next w:val="Normal"/>
    <w:link w:val="Heading9Char"/>
    <w:qFormat/>
    <w:rsid w:val="00557A1B"/>
    <w:pPr>
      <w:ind w:left="720"/>
      <w:outlineLvl w:val="8"/>
    </w:pPr>
    <w:rPr>
      <w:i/>
    </w:rPr>
  </w:style>
  <w:style w:type="character" w:default="1" w:styleId="DefaultParagraphFont">
    <w:name w:val="Default Paragraph Font"/>
    <w:uiPriority w:val="1"/>
    <w:unhideWhenUsed/>
    <w:rsid w:val="00557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A1B"/>
  </w:style>
  <w:style w:type="character" w:customStyle="1" w:styleId="Heading1Char">
    <w:name w:val="Heading 1 Char"/>
    <w:basedOn w:val="DefaultParagraphFont"/>
    <w:link w:val="Heading1"/>
    <w:rsid w:val="00557A1B"/>
    <w:rPr>
      <w:rFonts w:ascii="Times New Roman" w:eastAsia="Times New Roman" w:hAnsi="Times New Roman" w:cs="Times New Roman"/>
      <w:b/>
      <w:sz w:val="32"/>
      <w:szCs w:val="20"/>
      <w:lang w:eastAsia="en-US"/>
    </w:rPr>
  </w:style>
  <w:style w:type="paragraph" w:styleId="BodyText">
    <w:name w:val="Body Text"/>
    <w:basedOn w:val="Normal"/>
    <w:link w:val="BodyTextChar"/>
    <w:rsid w:val="00557A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7A1B"/>
    <w:rPr>
      <w:rFonts w:ascii="Times New Roman" w:eastAsia="Times New Roman" w:hAnsi="Times New Roman" w:cs="Times New Roman"/>
      <w:sz w:val="24"/>
      <w:lang w:val="en-US" w:eastAsia="en-US"/>
    </w:rPr>
  </w:style>
  <w:style w:type="paragraph" w:styleId="Footer">
    <w:name w:val="footer"/>
    <w:basedOn w:val="Normal"/>
    <w:link w:val="FooterChar"/>
    <w:rsid w:val="00557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A1B"/>
    <w:rPr>
      <w:rFonts w:ascii="Times New Roman" w:eastAsia="Times New Roman" w:hAnsi="Times New Roman" w:cs="Times New Roman"/>
      <w:sz w:val="16"/>
      <w:lang w:val="en-US" w:eastAsia="en-US"/>
    </w:rPr>
  </w:style>
  <w:style w:type="paragraph" w:styleId="List">
    <w:name w:val="List"/>
    <w:basedOn w:val="BodyText"/>
    <w:next w:val="BodyText"/>
    <w:rsid w:val="00557A1B"/>
    <w:pPr>
      <w:tabs>
        <w:tab w:val="left" w:pos="340"/>
      </w:tabs>
      <w:spacing w:before="60" w:after="60"/>
      <w:ind w:left="340" w:hanging="340"/>
    </w:pPr>
  </w:style>
  <w:style w:type="paragraph" w:styleId="ListBullet">
    <w:name w:val="List Bullet"/>
    <w:basedOn w:val="List"/>
    <w:rsid w:val="00557A1B"/>
    <w:pPr>
      <w:numPr>
        <w:numId w:val="13"/>
      </w:numPr>
      <w:tabs>
        <w:tab w:val="clear" w:pos="340"/>
      </w:tabs>
      <w:spacing w:before="40" w:after="40"/>
    </w:pPr>
  </w:style>
  <w:style w:type="character" w:customStyle="1" w:styleId="SpecialBold">
    <w:name w:val="Special Bold"/>
    <w:basedOn w:val="DefaultParagraphFont"/>
    <w:rsid w:val="00557A1B"/>
    <w:rPr>
      <w:b/>
      <w:spacing w:val="0"/>
    </w:rPr>
  </w:style>
  <w:style w:type="paragraph" w:styleId="ListBullet2">
    <w:name w:val="List Bullet 2"/>
    <w:basedOn w:val="List2"/>
    <w:rsid w:val="00557A1B"/>
    <w:pPr>
      <w:numPr>
        <w:numId w:val="14"/>
      </w:numPr>
      <w:tabs>
        <w:tab w:val="clear" w:pos="680"/>
      </w:tabs>
    </w:pPr>
  </w:style>
  <w:style w:type="paragraph" w:styleId="Header">
    <w:name w:val="header"/>
    <w:basedOn w:val="Normal"/>
    <w:link w:val="HeaderChar"/>
    <w:rsid w:val="00557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A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7A1B"/>
    <w:pPr>
      <w:spacing w:before="240" w:after="120"/>
      <w:outlineLvl w:val="0"/>
    </w:pPr>
    <w:rPr>
      <w:rFonts w:ascii="Times New Roman" w:hAnsi="Times New Roman"/>
      <w:b/>
      <w:sz w:val="28"/>
    </w:rPr>
  </w:style>
  <w:style w:type="paragraph" w:customStyle="1" w:styleId="AllowPageBreak">
    <w:name w:val="AllowPageBreak"/>
    <w:rsid w:val="00557A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7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A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7A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7A1B"/>
    <w:rPr>
      <w:rFonts w:ascii="Courier New" w:eastAsia="Times New Roman" w:hAnsi="Courier New" w:cs="Times New Roman"/>
      <w:i/>
      <w:szCs w:val="20"/>
      <w:lang w:val="en-US" w:eastAsia="en-US"/>
    </w:rPr>
  </w:style>
  <w:style w:type="paragraph" w:customStyle="1" w:styleId="HeadingBase">
    <w:name w:val="Heading Base"/>
    <w:rsid w:val="00557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A1B"/>
    <w:pPr>
      <w:tabs>
        <w:tab w:val="right" w:leader="dot" w:pos="9072"/>
      </w:tabs>
      <w:ind w:left="567"/>
    </w:pPr>
    <w:rPr>
      <w:szCs w:val="22"/>
    </w:rPr>
  </w:style>
  <w:style w:type="paragraph" w:customStyle="1" w:styleId="TOCBase">
    <w:name w:val="TOC Base"/>
    <w:rsid w:val="00557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A1B"/>
    <w:pPr>
      <w:tabs>
        <w:tab w:val="right" w:leader="dot" w:pos="9072"/>
      </w:tabs>
      <w:spacing w:before="40" w:after="40"/>
      <w:ind w:left="284"/>
    </w:pPr>
    <w:rPr>
      <w:rFonts w:ascii="Times New Roman" w:hAnsi="Times New Roman"/>
    </w:rPr>
  </w:style>
  <w:style w:type="paragraph" w:styleId="TOC1">
    <w:name w:val="toc 1"/>
    <w:basedOn w:val="TOCBase"/>
    <w:next w:val="Normal"/>
    <w:rsid w:val="00557A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A1B"/>
    <w:pPr>
      <w:spacing w:before="5040"/>
      <w:jc w:val="center"/>
    </w:pPr>
    <w:rPr>
      <w:sz w:val="48"/>
      <w:szCs w:val="72"/>
      <w:lang w:val="en-US"/>
    </w:rPr>
  </w:style>
  <w:style w:type="character" w:customStyle="1" w:styleId="TitleChar">
    <w:name w:val="Title Char"/>
    <w:basedOn w:val="DefaultParagraphFont"/>
    <w:link w:val="Title"/>
    <w:rsid w:val="00557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A1B"/>
    <w:pPr>
      <w:tabs>
        <w:tab w:val="left" w:pos="3600"/>
        <w:tab w:val="left" w:pos="3958"/>
      </w:tabs>
    </w:pPr>
  </w:style>
  <w:style w:type="paragraph" w:customStyle="1" w:styleId="Note">
    <w:name w:val="Note"/>
    <w:basedOn w:val="BodyText"/>
    <w:rsid w:val="00557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A1B"/>
    <w:pPr>
      <w:framePr w:wrap="auto" w:hAnchor="text" w:y="6049"/>
    </w:pPr>
    <w:rPr>
      <w:color w:val="000000"/>
      <w:sz w:val="40"/>
    </w:rPr>
  </w:style>
  <w:style w:type="paragraph" w:customStyle="1" w:styleId="TOCTitle">
    <w:name w:val="TOCTitle"/>
    <w:basedOn w:val="Heading1"/>
    <w:rsid w:val="00557A1B"/>
    <w:pPr>
      <w:spacing w:after="240"/>
      <w:jc w:val="center"/>
      <w:outlineLvl w:val="9"/>
    </w:pPr>
    <w:rPr>
      <w:caps/>
    </w:rPr>
  </w:style>
  <w:style w:type="paragraph" w:customStyle="1" w:styleId="Version">
    <w:name w:val="Version"/>
    <w:rsid w:val="00557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A1B"/>
    <w:pPr>
      <w:keepNext w:val="0"/>
      <w:tabs>
        <w:tab w:val="right" w:pos="4176"/>
      </w:tabs>
      <w:ind w:left="198" w:hanging="198"/>
    </w:pPr>
    <w:rPr>
      <w:rFonts w:ascii="Garamond" w:hAnsi="Garamond"/>
    </w:rPr>
  </w:style>
  <w:style w:type="paragraph" w:styleId="IndexHeading">
    <w:name w:val="index heading"/>
    <w:basedOn w:val="Normal"/>
    <w:next w:val="Index1"/>
    <w:semiHidden/>
    <w:rsid w:val="00557A1B"/>
    <w:pPr>
      <w:spacing w:before="120" w:after="120"/>
    </w:pPr>
    <w:rPr>
      <w:rFonts w:ascii="Arial" w:hAnsi="Arial"/>
      <w:b/>
      <w:color w:val="918585"/>
      <w:sz w:val="24"/>
    </w:rPr>
  </w:style>
  <w:style w:type="paragraph" w:customStyle="1" w:styleId="Chapter">
    <w:name w:val="Chapter"/>
    <w:basedOn w:val="Normal"/>
    <w:rsid w:val="00557A1B"/>
    <w:pPr>
      <w:spacing w:before="240"/>
    </w:pPr>
    <w:rPr>
      <w:rFonts w:ascii="Times New Roman" w:hAnsi="Times New Roman"/>
      <w:smallCaps/>
      <w:spacing w:val="80"/>
      <w:sz w:val="28"/>
    </w:rPr>
  </w:style>
  <w:style w:type="paragraph" w:customStyle="1" w:styleId="InChapter">
    <w:name w:val="InChapter"/>
    <w:basedOn w:val="Heading3"/>
    <w:rsid w:val="00557A1B"/>
    <w:pPr>
      <w:spacing w:after="240"/>
      <w:outlineLvl w:val="9"/>
    </w:pPr>
    <w:rPr>
      <w:noProof/>
    </w:rPr>
  </w:style>
  <w:style w:type="paragraph" w:styleId="Index2">
    <w:name w:val="index 2"/>
    <w:basedOn w:val="Normal"/>
    <w:next w:val="Normal"/>
    <w:semiHidden/>
    <w:rsid w:val="00557A1B"/>
    <w:pPr>
      <w:tabs>
        <w:tab w:val="right" w:pos="4176"/>
      </w:tabs>
      <w:ind w:left="568" w:hanging="284"/>
    </w:pPr>
    <w:rPr>
      <w:rFonts w:ascii="Garamond" w:hAnsi="Garamond"/>
    </w:rPr>
  </w:style>
  <w:style w:type="paragraph" w:customStyle="1" w:styleId="Byline">
    <w:name w:val="Byline"/>
    <w:rsid w:val="00557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A1B"/>
    <w:pPr>
      <w:tabs>
        <w:tab w:val="clear" w:pos="3600"/>
        <w:tab w:val="clear" w:pos="3958"/>
      </w:tabs>
      <w:jc w:val="right"/>
    </w:pPr>
  </w:style>
  <w:style w:type="character" w:styleId="Emphasis">
    <w:name w:val="Emphasis"/>
    <w:basedOn w:val="DefaultParagraphFont"/>
    <w:qFormat/>
    <w:rsid w:val="00557A1B"/>
    <w:rPr>
      <w:i/>
    </w:rPr>
  </w:style>
  <w:style w:type="paragraph" w:styleId="Caption">
    <w:name w:val="caption"/>
    <w:basedOn w:val="BodyText"/>
    <w:next w:val="Normal"/>
    <w:qFormat/>
    <w:rsid w:val="00557A1B"/>
    <w:pPr>
      <w:framePr w:w="2268" w:hSpace="181" w:vSpace="181" w:wrap="around" w:vAnchor="text" w:hAnchor="page" w:x="1135" w:y="285" w:anchorLock="1"/>
    </w:pPr>
    <w:rPr>
      <w:i/>
    </w:rPr>
  </w:style>
  <w:style w:type="paragraph" w:customStyle="1" w:styleId="MiniTOCTitle">
    <w:name w:val="MiniTOCTitle"/>
    <w:basedOn w:val="Heading4"/>
    <w:rsid w:val="00557A1B"/>
    <w:pPr>
      <w:spacing w:before="240"/>
      <w:outlineLvl w:val="9"/>
    </w:pPr>
    <w:rPr>
      <w:noProof/>
      <w:sz w:val="24"/>
    </w:rPr>
  </w:style>
  <w:style w:type="paragraph" w:customStyle="1" w:styleId="MiniTOCItem">
    <w:name w:val="MiniTOCItem"/>
    <w:basedOn w:val="ListBullet"/>
    <w:rsid w:val="00557A1B"/>
    <w:pPr>
      <w:numPr>
        <w:numId w:val="0"/>
      </w:numPr>
      <w:tabs>
        <w:tab w:val="right" w:leader="dot" w:pos="6521"/>
      </w:tabs>
      <w:spacing w:before="0" w:after="0"/>
    </w:pPr>
  </w:style>
  <w:style w:type="paragraph" w:customStyle="1" w:styleId="TOFTitle">
    <w:name w:val="TOFTitle"/>
    <w:basedOn w:val="TOCTitle"/>
    <w:rsid w:val="00557A1B"/>
  </w:style>
  <w:style w:type="paragraph" w:styleId="TableofFigures">
    <w:name w:val="table of figures"/>
    <w:basedOn w:val="Normal"/>
    <w:next w:val="Normal"/>
    <w:semiHidden/>
    <w:rsid w:val="00557A1B"/>
    <w:pPr>
      <w:tabs>
        <w:tab w:val="right" w:leader="dot" w:pos="9072"/>
      </w:tabs>
      <w:ind w:left="970" w:hanging="403"/>
    </w:pPr>
    <w:rPr>
      <w:rFonts w:ascii="Times New Roman" w:hAnsi="Times New Roman"/>
      <w:b/>
    </w:rPr>
  </w:style>
  <w:style w:type="paragraph" w:styleId="ListNumber">
    <w:name w:val="List Number"/>
    <w:basedOn w:val="List"/>
    <w:rsid w:val="00557A1B"/>
    <w:pPr>
      <w:numPr>
        <w:numId w:val="11"/>
      </w:numPr>
    </w:pPr>
  </w:style>
  <w:style w:type="character" w:customStyle="1" w:styleId="WingdingSymbols">
    <w:name w:val="Wingding Symbols"/>
    <w:rsid w:val="00557A1B"/>
    <w:rPr>
      <w:rFonts w:ascii="Wingdings" w:hAnsi="Wingdings"/>
    </w:rPr>
  </w:style>
  <w:style w:type="paragraph" w:customStyle="1" w:styleId="TableHeading">
    <w:name w:val="Table Heading"/>
    <w:basedOn w:val="HeadingBase"/>
    <w:rsid w:val="00557A1B"/>
    <w:pPr>
      <w:keepLines/>
      <w:pBdr>
        <w:bottom w:val="single" w:sz="6" w:space="1" w:color="918585"/>
      </w:pBdr>
      <w:spacing w:before="240"/>
    </w:pPr>
  </w:style>
  <w:style w:type="character" w:customStyle="1" w:styleId="HotSpot">
    <w:name w:val="HotSpot"/>
    <w:rsid w:val="00557A1B"/>
    <w:rPr>
      <w:color w:val="0033CC"/>
      <w:u w:val="none"/>
    </w:rPr>
  </w:style>
  <w:style w:type="paragraph" w:customStyle="1" w:styleId="BodyTextRight">
    <w:name w:val="Body Text Right"/>
    <w:basedOn w:val="BodyText"/>
    <w:rsid w:val="00557A1B"/>
    <w:pPr>
      <w:spacing w:before="0" w:after="0"/>
      <w:jc w:val="right"/>
    </w:pPr>
  </w:style>
  <w:style w:type="paragraph" w:styleId="Index3">
    <w:name w:val="index 3"/>
    <w:basedOn w:val="ListNumber2"/>
    <w:next w:val="Normal"/>
    <w:semiHidden/>
    <w:rsid w:val="00557A1B"/>
    <w:pPr>
      <w:numPr>
        <w:numId w:val="0"/>
      </w:numPr>
      <w:tabs>
        <w:tab w:val="right" w:leader="dot" w:pos="4176"/>
      </w:tabs>
    </w:pPr>
  </w:style>
  <w:style w:type="paragraph" w:styleId="ListNumber2">
    <w:name w:val="List Number 2"/>
    <w:basedOn w:val="List2"/>
    <w:rsid w:val="00557A1B"/>
    <w:pPr>
      <w:numPr>
        <w:numId w:val="10"/>
      </w:numPr>
      <w:tabs>
        <w:tab w:val="clear" w:pos="1060"/>
      </w:tabs>
    </w:pPr>
  </w:style>
  <w:style w:type="paragraph" w:customStyle="1" w:styleId="MarginNote">
    <w:name w:val="Margin Note"/>
    <w:basedOn w:val="BodyText"/>
    <w:rsid w:val="00557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A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7A1B"/>
    <w:rPr>
      <w:sz w:val="32"/>
    </w:rPr>
  </w:style>
  <w:style w:type="paragraph" w:customStyle="1" w:styleId="HeadingProcedure">
    <w:name w:val="Heading Procedure"/>
    <w:basedOn w:val="HeadingBase"/>
    <w:next w:val="Normal"/>
    <w:rsid w:val="00557A1B"/>
    <w:pPr>
      <w:tabs>
        <w:tab w:val="left" w:pos="0"/>
      </w:tabs>
      <w:spacing w:before="120" w:after="60"/>
    </w:pPr>
    <w:rPr>
      <w:i/>
      <w:color w:val="918585"/>
      <w:sz w:val="22"/>
    </w:rPr>
  </w:style>
  <w:style w:type="paragraph" w:customStyle="1" w:styleId="TableBodyText">
    <w:name w:val="Table Body Text"/>
    <w:basedOn w:val="BodyText"/>
    <w:rsid w:val="00557A1B"/>
    <w:pPr>
      <w:spacing w:before="60" w:after="60"/>
    </w:pPr>
  </w:style>
  <w:style w:type="paragraph" w:styleId="ListContinue">
    <w:name w:val="List Continue"/>
    <w:basedOn w:val="List"/>
    <w:rsid w:val="00557A1B"/>
    <w:pPr>
      <w:ind w:firstLine="0"/>
    </w:pPr>
  </w:style>
  <w:style w:type="paragraph" w:customStyle="1" w:styleId="ListNote">
    <w:name w:val="List Note"/>
    <w:basedOn w:val="List"/>
    <w:rsid w:val="00557A1B"/>
    <w:pPr>
      <w:pBdr>
        <w:top w:val="single" w:sz="6" w:space="2" w:color="918585"/>
        <w:bottom w:val="single" w:sz="6" w:space="2" w:color="918585"/>
      </w:pBdr>
      <w:tabs>
        <w:tab w:val="left" w:pos="1021"/>
      </w:tabs>
      <w:ind w:firstLine="0"/>
    </w:pPr>
  </w:style>
  <w:style w:type="paragraph" w:customStyle="1" w:styleId="Warning">
    <w:name w:val="Warning"/>
    <w:basedOn w:val="BodyText"/>
    <w:rsid w:val="00557A1B"/>
    <w:pPr>
      <w:shd w:val="clear" w:color="auto" w:fill="D9D9D9"/>
      <w:tabs>
        <w:tab w:val="left" w:pos="992"/>
      </w:tabs>
      <w:ind w:left="119" w:right="119"/>
    </w:pPr>
    <w:rPr>
      <w:sz w:val="20"/>
    </w:rPr>
  </w:style>
  <w:style w:type="paragraph" w:customStyle="1" w:styleId="MarginIcons">
    <w:name w:val="Margin Icons"/>
    <w:basedOn w:val="BodyText"/>
    <w:rsid w:val="00557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A1B"/>
    <w:rPr>
      <w:rFonts w:ascii="Courier New" w:hAnsi="Courier New"/>
    </w:rPr>
  </w:style>
  <w:style w:type="paragraph" w:customStyle="1" w:styleId="NoteBullet">
    <w:name w:val="Note Bullet"/>
    <w:basedOn w:val="Note"/>
    <w:rsid w:val="00557A1B"/>
    <w:pPr>
      <w:tabs>
        <w:tab w:val="clear" w:pos="680"/>
      </w:tabs>
      <w:spacing w:before="60" w:after="60"/>
    </w:pPr>
  </w:style>
  <w:style w:type="paragraph" w:customStyle="1" w:styleId="SubHeading2">
    <w:name w:val="SubHeading2"/>
    <w:basedOn w:val="HeadingBase"/>
    <w:rsid w:val="00557A1B"/>
    <w:pPr>
      <w:spacing w:before="240" w:after="60"/>
    </w:pPr>
    <w:rPr>
      <w:sz w:val="20"/>
    </w:rPr>
  </w:style>
  <w:style w:type="paragraph" w:customStyle="1" w:styleId="SubHeading1">
    <w:name w:val="SubHeading1"/>
    <w:basedOn w:val="HeadingBase"/>
    <w:rsid w:val="00557A1B"/>
    <w:pPr>
      <w:spacing w:before="240" w:after="60"/>
    </w:pPr>
    <w:rPr>
      <w:color w:val="918585"/>
      <w:sz w:val="22"/>
    </w:rPr>
  </w:style>
  <w:style w:type="paragraph" w:customStyle="1" w:styleId="SideHeading">
    <w:name w:val="Side Heading"/>
    <w:basedOn w:val="HeadingBase"/>
    <w:rsid w:val="00557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A1B"/>
    <w:pPr>
      <w:numPr>
        <w:numId w:val="12"/>
      </w:numPr>
    </w:pPr>
  </w:style>
  <w:style w:type="paragraph" w:styleId="PlainText">
    <w:name w:val="Plain Text"/>
    <w:basedOn w:val="Normal"/>
    <w:link w:val="PlainTextChar"/>
    <w:rsid w:val="00557A1B"/>
    <w:rPr>
      <w:sz w:val="20"/>
    </w:rPr>
  </w:style>
  <w:style w:type="character" w:customStyle="1" w:styleId="PlainTextChar">
    <w:name w:val="Plain Text Char"/>
    <w:basedOn w:val="DefaultParagraphFont"/>
    <w:link w:val="PlainText"/>
    <w:rsid w:val="00557A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7A1B"/>
    <w:rPr>
      <w:b/>
      <w:smallCaps/>
    </w:rPr>
  </w:style>
  <w:style w:type="paragraph" w:customStyle="1" w:styleId="TableListNumber">
    <w:name w:val="Table List Number"/>
    <w:basedOn w:val="ListNumber"/>
    <w:rsid w:val="00557A1B"/>
    <w:pPr>
      <w:numPr>
        <w:numId w:val="0"/>
      </w:numPr>
    </w:pPr>
  </w:style>
  <w:style w:type="paragraph" w:styleId="TOC4">
    <w:name w:val="toc 4"/>
    <w:basedOn w:val="TOCBase"/>
    <w:next w:val="Normal"/>
    <w:semiHidden/>
    <w:rsid w:val="00557A1B"/>
    <w:pPr>
      <w:tabs>
        <w:tab w:val="right" w:leader="dot" w:pos="9071"/>
      </w:tabs>
      <w:ind w:left="1701"/>
    </w:pPr>
  </w:style>
  <w:style w:type="paragraph" w:customStyle="1" w:styleId="ListAlpha">
    <w:name w:val="List Alpha"/>
    <w:basedOn w:val="List"/>
    <w:rsid w:val="00557A1B"/>
    <w:pPr>
      <w:numPr>
        <w:numId w:val="9"/>
      </w:numPr>
    </w:pPr>
  </w:style>
  <w:style w:type="paragraph" w:customStyle="1" w:styleId="ListAlpha2">
    <w:name w:val="List Alpha 2"/>
    <w:basedOn w:val="List2"/>
    <w:rsid w:val="00557A1B"/>
    <w:pPr>
      <w:numPr>
        <w:numId w:val="8"/>
      </w:numPr>
    </w:pPr>
  </w:style>
  <w:style w:type="paragraph" w:styleId="List2">
    <w:name w:val="List 2"/>
    <w:basedOn w:val="BodyText"/>
    <w:rsid w:val="00557A1B"/>
    <w:pPr>
      <w:tabs>
        <w:tab w:val="left" w:pos="680"/>
      </w:tabs>
      <w:spacing w:before="60" w:after="60"/>
      <w:ind w:left="680" w:hanging="340"/>
    </w:pPr>
  </w:style>
  <w:style w:type="paragraph" w:styleId="List3">
    <w:name w:val="List 3"/>
    <w:basedOn w:val="BodyText"/>
    <w:rsid w:val="00557A1B"/>
    <w:pPr>
      <w:tabs>
        <w:tab w:val="left" w:pos="1021"/>
      </w:tabs>
      <w:spacing w:before="60" w:after="60"/>
      <w:ind w:left="1020" w:hanging="340"/>
    </w:pPr>
  </w:style>
  <w:style w:type="paragraph" w:styleId="List4">
    <w:name w:val="List 4"/>
    <w:basedOn w:val="BodyText"/>
    <w:rsid w:val="00557A1B"/>
    <w:pPr>
      <w:tabs>
        <w:tab w:val="left" w:pos="1361"/>
      </w:tabs>
      <w:spacing w:before="60" w:after="60"/>
      <w:ind w:left="1361" w:hanging="340"/>
    </w:pPr>
  </w:style>
  <w:style w:type="paragraph" w:styleId="List5">
    <w:name w:val="List 5"/>
    <w:basedOn w:val="BodyText"/>
    <w:rsid w:val="00557A1B"/>
    <w:pPr>
      <w:tabs>
        <w:tab w:val="left" w:pos="1701"/>
      </w:tabs>
      <w:spacing w:before="60" w:after="60"/>
      <w:ind w:left="1701" w:hanging="340"/>
    </w:pPr>
  </w:style>
  <w:style w:type="paragraph" w:styleId="ListBullet3">
    <w:name w:val="List Bullet 3"/>
    <w:basedOn w:val="List3"/>
    <w:rsid w:val="00557A1B"/>
    <w:pPr>
      <w:numPr>
        <w:numId w:val="15"/>
      </w:numPr>
      <w:tabs>
        <w:tab w:val="clear" w:pos="1021"/>
      </w:tabs>
      <w:ind w:left="1037" w:hanging="357"/>
    </w:pPr>
  </w:style>
  <w:style w:type="paragraph" w:styleId="ListBullet4">
    <w:name w:val="List Bullet 4"/>
    <w:basedOn w:val="List4"/>
    <w:rsid w:val="00557A1B"/>
    <w:pPr>
      <w:numPr>
        <w:numId w:val="3"/>
      </w:numPr>
    </w:pPr>
  </w:style>
  <w:style w:type="paragraph" w:styleId="ListBullet5">
    <w:name w:val="List Bullet 5"/>
    <w:basedOn w:val="List5"/>
    <w:rsid w:val="00557A1B"/>
    <w:pPr>
      <w:numPr>
        <w:numId w:val="4"/>
      </w:numPr>
    </w:pPr>
  </w:style>
  <w:style w:type="paragraph" w:styleId="ListContinue2">
    <w:name w:val="List Continue 2"/>
    <w:basedOn w:val="List2"/>
    <w:rsid w:val="00557A1B"/>
    <w:pPr>
      <w:ind w:firstLine="0"/>
    </w:pPr>
  </w:style>
  <w:style w:type="paragraph" w:styleId="ListContinue3">
    <w:name w:val="List Continue 3"/>
    <w:basedOn w:val="List3"/>
    <w:rsid w:val="00557A1B"/>
    <w:pPr>
      <w:ind w:left="1021" w:firstLine="0"/>
    </w:pPr>
  </w:style>
  <w:style w:type="paragraph" w:styleId="ListContinue4">
    <w:name w:val="List Continue 4"/>
    <w:basedOn w:val="List4"/>
    <w:rsid w:val="00557A1B"/>
    <w:pPr>
      <w:ind w:firstLine="0"/>
    </w:pPr>
  </w:style>
  <w:style w:type="paragraph" w:styleId="ListContinue5">
    <w:name w:val="List Continue 5"/>
    <w:basedOn w:val="List5"/>
    <w:rsid w:val="00557A1B"/>
    <w:pPr>
      <w:ind w:firstLine="0"/>
    </w:pPr>
  </w:style>
  <w:style w:type="paragraph" w:styleId="ListNumber3">
    <w:name w:val="List Number 3"/>
    <w:basedOn w:val="List3"/>
    <w:rsid w:val="00557A1B"/>
    <w:pPr>
      <w:numPr>
        <w:numId w:val="5"/>
      </w:numPr>
    </w:pPr>
  </w:style>
  <w:style w:type="paragraph" w:styleId="ListNumber4">
    <w:name w:val="List Number 4"/>
    <w:basedOn w:val="List4"/>
    <w:rsid w:val="00557A1B"/>
    <w:pPr>
      <w:numPr>
        <w:numId w:val="6"/>
      </w:numPr>
    </w:pPr>
  </w:style>
  <w:style w:type="paragraph" w:styleId="ListNumber5">
    <w:name w:val="List Number 5"/>
    <w:basedOn w:val="List5"/>
    <w:rsid w:val="00557A1B"/>
    <w:pPr>
      <w:numPr>
        <w:numId w:val="7"/>
      </w:numPr>
    </w:pPr>
  </w:style>
  <w:style w:type="paragraph" w:styleId="BlockText">
    <w:name w:val="Block Text"/>
    <w:basedOn w:val="Normal"/>
    <w:rsid w:val="00557A1B"/>
    <w:pPr>
      <w:spacing w:after="120"/>
      <w:ind w:left="1440" w:right="1440"/>
    </w:pPr>
  </w:style>
  <w:style w:type="character" w:customStyle="1" w:styleId="Subscript">
    <w:name w:val="Subscript"/>
    <w:basedOn w:val="DefaultParagraphFont"/>
    <w:rsid w:val="00557A1B"/>
    <w:rPr>
      <w:sz w:val="16"/>
      <w:vertAlign w:val="subscript"/>
    </w:rPr>
  </w:style>
  <w:style w:type="character" w:customStyle="1" w:styleId="Superscript">
    <w:name w:val="Superscript"/>
    <w:basedOn w:val="DefaultParagraphFont"/>
    <w:rsid w:val="00557A1B"/>
    <w:rPr>
      <w:sz w:val="16"/>
      <w:vertAlign w:val="superscript"/>
    </w:rPr>
  </w:style>
  <w:style w:type="character" w:customStyle="1" w:styleId="Symbols">
    <w:name w:val="Symbols"/>
    <w:basedOn w:val="DefaultParagraphFont"/>
    <w:rsid w:val="00557A1B"/>
    <w:rPr>
      <w:rFonts w:ascii="Symbol" w:hAnsi="Symbol"/>
    </w:rPr>
  </w:style>
  <w:style w:type="character" w:customStyle="1" w:styleId="MenuOptions">
    <w:name w:val="Menu Options"/>
    <w:basedOn w:val="DefaultParagraphFont"/>
    <w:rsid w:val="00557A1B"/>
    <w:rPr>
      <w:rFonts w:ascii="Arial Narrow" w:hAnsi="Arial Narrow"/>
      <w:smallCaps/>
    </w:rPr>
  </w:style>
  <w:style w:type="character" w:customStyle="1" w:styleId="Buttons">
    <w:name w:val="Buttons"/>
    <w:basedOn w:val="DefaultParagraphFont"/>
    <w:rsid w:val="00557A1B"/>
    <w:rPr>
      <w:b/>
    </w:rPr>
  </w:style>
  <w:style w:type="character" w:customStyle="1" w:styleId="Underlined">
    <w:name w:val="Underlined"/>
    <w:basedOn w:val="DefaultParagraphFont"/>
    <w:rsid w:val="00557A1B"/>
    <w:rPr>
      <w:u w:val="single"/>
    </w:rPr>
  </w:style>
  <w:style w:type="paragraph" w:customStyle="1" w:styleId="TableBodyTextRight">
    <w:name w:val="Table Body Text Right"/>
    <w:basedOn w:val="TableBodyText"/>
    <w:rsid w:val="00557A1B"/>
    <w:pPr>
      <w:widowControl w:val="0"/>
      <w:autoSpaceDE w:val="0"/>
      <w:autoSpaceDN w:val="0"/>
      <w:adjustRightInd w:val="0"/>
      <w:jc w:val="right"/>
    </w:pPr>
    <w:rPr>
      <w:rFonts w:cs="Arial"/>
      <w:szCs w:val="18"/>
    </w:rPr>
  </w:style>
  <w:style w:type="paragraph" w:customStyle="1" w:styleId="CopyrightText">
    <w:name w:val="Copyright Text"/>
    <w:basedOn w:val="BodyText"/>
    <w:rsid w:val="00557A1B"/>
    <w:rPr>
      <w:sz w:val="18"/>
    </w:rPr>
  </w:style>
  <w:style w:type="paragraph" w:customStyle="1" w:styleId="BodySmallRight">
    <w:name w:val="Body Small Right"/>
    <w:basedOn w:val="BodyTextRight"/>
    <w:rsid w:val="00557A1B"/>
    <w:rPr>
      <w:sz w:val="18"/>
      <w:szCs w:val="18"/>
    </w:rPr>
  </w:style>
  <w:style w:type="paragraph" w:customStyle="1" w:styleId="MarginEdition">
    <w:name w:val="Margin Edition"/>
    <w:basedOn w:val="MarginNote"/>
    <w:rsid w:val="00557A1B"/>
    <w:pPr>
      <w:spacing w:before="0" w:after="0"/>
    </w:pPr>
    <w:rPr>
      <w:rFonts w:ascii="Times New Roman" w:hAnsi="Times New Roman"/>
      <w:color w:val="999999"/>
    </w:rPr>
  </w:style>
  <w:style w:type="paragraph" w:customStyle="1" w:styleId="Spacer">
    <w:name w:val="Spacer"/>
    <w:basedOn w:val="Normal"/>
    <w:rsid w:val="00557A1B"/>
    <w:rPr>
      <w:sz w:val="2"/>
      <w:szCs w:val="2"/>
    </w:rPr>
  </w:style>
  <w:style w:type="character" w:customStyle="1" w:styleId="Small">
    <w:name w:val="Small"/>
    <w:basedOn w:val="DefaultParagraphFont"/>
    <w:rsid w:val="00557A1B"/>
    <w:rPr>
      <w:sz w:val="16"/>
    </w:rPr>
  </w:style>
  <w:style w:type="paragraph" w:customStyle="1" w:styleId="WideTable">
    <w:name w:val="Wide Table"/>
    <w:basedOn w:val="Normal"/>
    <w:rsid w:val="00557A1B"/>
    <w:pPr>
      <w:ind w:left="-1418"/>
    </w:pPr>
    <w:rPr>
      <w:sz w:val="2"/>
      <w:szCs w:val="2"/>
    </w:rPr>
  </w:style>
  <w:style w:type="character" w:styleId="PageNumber">
    <w:name w:val="page number"/>
    <w:basedOn w:val="DefaultParagraphFont"/>
    <w:rsid w:val="00557A1B"/>
  </w:style>
  <w:style w:type="paragraph" w:styleId="Quote">
    <w:name w:val="Quote"/>
    <w:basedOn w:val="Heading1"/>
    <w:link w:val="QuoteChar"/>
    <w:qFormat/>
    <w:rsid w:val="00557A1B"/>
    <w:rPr>
      <w:b w:val="0"/>
      <w:sz w:val="72"/>
      <w:szCs w:val="72"/>
      <w:lang w:val="en-NZ"/>
    </w:rPr>
  </w:style>
  <w:style w:type="character" w:customStyle="1" w:styleId="QuoteChar">
    <w:name w:val="Quote Char"/>
    <w:basedOn w:val="DefaultParagraphFont"/>
    <w:link w:val="Quote"/>
    <w:rsid w:val="00557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A1B"/>
    <w:pPr>
      <w:pageBreakBefore/>
    </w:pPr>
  </w:style>
  <w:style w:type="paragraph" w:customStyle="1" w:styleId="Border">
    <w:name w:val="Border"/>
    <w:basedOn w:val="Normal"/>
    <w:qFormat/>
    <w:rsid w:val="00557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A1B"/>
    <w:rPr>
      <w:b/>
      <w:bCs/>
      <w:i/>
      <w:iCs/>
      <w:color w:val="auto"/>
    </w:rPr>
  </w:style>
  <w:style w:type="paragraph" w:styleId="IntenseQuote">
    <w:name w:val="Intense Quote"/>
    <w:basedOn w:val="Normal"/>
    <w:next w:val="Normal"/>
    <w:link w:val="IntenseQuoteChar"/>
    <w:uiPriority w:val="30"/>
    <w:qFormat/>
    <w:rsid w:val="00557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A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7A1B"/>
    <w:rPr>
      <w:smallCaps/>
      <w:color w:val="auto"/>
      <w:u w:val="single"/>
    </w:rPr>
  </w:style>
  <w:style w:type="character" w:styleId="IntenseReference">
    <w:name w:val="Intense Reference"/>
    <w:basedOn w:val="DefaultParagraphFont"/>
    <w:uiPriority w:val="32"/>
    <w:qFormat/>
    <w:rsid w:val="00557A1B"/>
    <w:rPr>
      <w:b/>
      <w:bCs/>
      <w:smallCaps/>
      <w:color w:val="auto"/>
      <w:spacing w:val="5"/>
      <w:u w:val="single"/>
    </w:rPr>
  </w:style>
  <w:style w:type="paragraph" w:customStyle="1" w:styleId="2ColumnHeading">
    <w:name w:val="2Column Heading"/>
    <w:basedOn w:val="BodyText"/>
    <w:qFormat/>
    <w:rsid w:val="00557A1B"/>
    <w:pPr>
      <w:spacing w:after="60"/>
      <w:ind w:left="-2268"/>
    </w:pPr>
    <w:rPr>
      <w:b/>
    </w:rPr>
  </w:style>
  <w:style w:type="paragraph" w:customStyle="1" w:styleId="Heading1TOC">
    <w:name w:val="Heading1 TOC"/>
    <w:basedOn w:val="Normal"/>
    <w:qFormat/>
    <w:rsid w:val="00557A1B"/>
    <w:pPr>
      <w:spacing w:before="240" w:after="120"/>
    </w:pPr>
    <w:rPr>
      <w:rFonts w:ascii="Times New Roman" w:hAnsi="Times New Roman"/>
      <w:b/>
      <w:sz w:val="32"/>
    </w:rPr>
  </w:style>
  <w:style w:type="paragraph" w:customStyle="1" w:styleId="Heading2TOC">
    <w:name w:val="Heading2 TOC"/>
    <w:basedOn w:val="Normal"/>
    <w:qFormat/>
    <w:rsid w:val="00557A1B"/>
    <w:pPr>
      <w:spacing w:before="240" w:after="60"/>
    </w:pPr>
    <w:rPr>
      <w:rFonts w:ascii="Times New Roman" w:hAnsi="Times New Roman"/>
      <w:b/>
      <w:sz w:val="28"/>
    </w:rPr>
  </w:style>
  <w:style w:type="character" w:customStyle="1" w:styleId="Underline">
    <w:name w:val="Underline"/>
    <w:basedOn w:val="DefaultParagraphFont"/>
    <w:qFormat/>
    <w:rsid w:val="00557A1B"/>
    <w:rPr>
      <w:u w:val="single"/>
    </w:rPr>
  </w:style>
  <w:style w:type="character" w:customStyle="1" w:styleId="BoldandItalics">
    <w:name w:val="Bold and Italics"/>
    <w:qFormat/>
    <w:rsid w:val="00557A1B"/>
    <w:rPr>
      <w:b/>
      <w:i/>
      <w:u w:val="none"/>
    </w:rPr>
  </w:style>
  <w:style w:type="paragraph" w:styleId="BalloonText">
    <w:name w:val="Balloon Text"/>
    <w:basedOn w:val="Normal"/>
    <w:link w:val="BalloonTextChar"/>
    <w:rsid w:val="00557A1B"/>
    <w:rPr>
      <w:rFonts w:ascii="Tahoma" w:hAnsi="Tahoma" w:cs="Tahoma"/>
      <w:sz w:val="16"/>
      <w:szCs w:val="16"/>
    </w:rPr>
  </w:style>
  <w:style w:type="character" w:customStyle="1" w:styleId="BalloonTextChar">
    <w:name w:val="Balloon Text Char"/>
    <w:basedOn w:val="DefaultParagraphFont"/>
    <w:link w:val="BalloonText"/>
    <w:rsid w:val="00557A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7A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7A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1384</Words>
  <Characters>9315</Characters>
  <Application>Microsoft Office Word</Application>
  <DocSecurity>0</DocSecurity>
  <Lines>303</Lines>
  <Paragraphs>195</Paragraphs>
  <ScaleCrop>false</ScaleCrop>
  <Company>Author-it Software Corporation Ltd.</Company>
  <LinksUpToDate>false</LinksUpToDate>
  <CharactersWithSpaces>10626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TLIA4025A Regulate temperature controlled stock</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2012-05-27T03:24:00Z</dcterms:created>
  <dcterms:modified xsi:type="dcterms:W3CDTF">2012-05-27T03:24:00Z</dcterms:modified>
</cp:coreProperties>
</file>