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658" w:rsidP="00786658">
      <w:pPr>
        <w:pStyle w:val="Title"/>
      </w:pPr>
      <w:r>
        <w:fldChar w:fldCharType="begin"/>
      </w:r>
      <w:r>
        <w:instrText xml:space="preserve"> TITLE   \* MERGEFORMAT </w:instrText>
      </w:r>
      <w:r>
        <w:fldChar w:fldCharType="separate"/>
      </w:r>
      <w:r>
        <w:t>TLIA3024A Organise warehouse records operations</w:t>
      </w:r>
      <w:r>
        <w:fldChar w:fldCharType="end"/>
      </w:r>
    </w:p>
    <w:p w:rsidR="00786658" w:rsidP="00786658">
      <w:pPr>
        <w:pStyle w:val="Version"/>
        <w:sectPr w:rsidSect="00D32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68D" w:rsidP="00D3268D">
      <w:pPr>
        <w:pStyle w:val="SuperHeading"/>
      </w:pPr>
      <w:r w:rsidRPr="00D3268D">
        <w:t>TLIA3024A Organise warehouse records operations</w:t>
      </w:r>
    </w:p>
    <w:p w:rsidR="00000000" w:rsidRPr="00D3268D" w:rsidP="00D3268D">
      <w:pPr>
        <w:pStyle w:val="Heading1"/>
      </w:pPr>
      <w:bookmarkStart w:id="1" w:name="O_273890"/>
      <w:bookmarkEnd w:id="1"/>
      <w:r w:rsidRPr="00D3268D">
        <w:t>Modification History</w:t>
      </w:r>
    </w:p>
    <w:p w:rsidR="00000000" w:rsidRPr="00D3268D" w:rsidP="00D3268D">
      <w:pPr>
        <w:pStyle w:val="BodyText"/>
      </w:pPr>
      <w:r w:rsidRPr="00D3268D">
        <w:t>Not Applicable</w:t>
      </w:r>
    </w:p>
    <w:p w:rsidR="00000000" w:rsidRPr="00D3268D" w:rsidP="00D3268D">
      <w:pPr>
        <w:pStyle w:val="AllowPageBreak"/>
      </w:pPr>
    </w:p>
    <w:p w:rsidR="00000000" w:rsidRPr="00D3268D" w:rsidP="00D3268D">
      <w:pPr>
        <w:pStyle w:val="Heading1"/>
      </w:pPr>
      <w:bookmarkStart w:id="2" w:name="O_222634"/>
      <w:bookmarkEnd w:id="2"/>
      <w:r w:rsidRPr="00D3268D">
        <w:t>Unit Descriptor</w:t>
      </w:r>
    </w:p>
    <w:tbl>
      <w:tblPr>
        <w:tblW w:w="9640" w:type="dxa"/>
        <w:tblLayout w:type="fixed"/>
        <w:tblCellMar>
          <w:left w:w="62" w:type="dxa"/>
          <w:right w:w="62" w:type="dxa"/>
        </w:tblCellMar>
        <w:tblLook w:val="0000"/>
      </w:tblPr>
      <w:tblGrid>
        <w:gridCol w:w="2978"/>
        <w:gridCol w:w="6662"/>
      </w:tblGrid>
      <w:tr w:rsidTr="007866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3268D" w:rsidP="00D3268D">
            <w:pPr>
              <w:pStyle w:val="BodyText"/>
            </w:pPr>
            <w:r w:rsidRPr="00D3268D">
              <w:t>This unit involves the skills and knowledge required to organise warehouse records operations in accord</w:t>
            </w:r>
            <w:r w:rsidRPr="00D3268D">
              <w:t xml:space="preserve">ance with workplace requirements including identifying record management databases, storage types and technologies; storing warehouse records; and using record management systems to retrieve information. Licensing, legislative, regulatory or certification </w:t>
            </w:r>
            <w:r w:rsidRPr="00D3268D">
              <w:t>requirements are applicable to this unit.</w:t>
            </w:r>
          </w:p>
        </w:tc>
      </w:tr>
    </w:tbl>
    <w:p w:rsidR="00786658" w:rsidP="00D3268D">
      <w:pPr>
        <w:pStyle w:val="BodyText"/>
      </w:pPr>
    </w:p>
    <w:p w:rsidR="00786658" w:rsidP="00D3268D">
      <w:pPr>
        <w:pStyle w:val="BodyText"/>
      </w:pPr>
    </w:p>
    <w:p w:rsidR="00000000" w:rsidRPr="00D3268D" w:rsidP="00D3268D">
      <w:pPr>
        <w:pStyle w:val="Heading1"/>
      </w:pPr>
      <w:bookmarkStart w:id="3" w:name="O_222636"/>
      <w:bookmarkEnd w:id="3"/>
      <w:r w:rsidRPr="00D3268D">
        <w:t>Application of the Unit</w:t>
      </w:r>
    </w:p>
    <w:tbl>
      <w:tblPr>
        <w:tblW w:w="9640" w:type="dxa"/>
        <w:tblLayout w:type="fixed"/>
        <w:tblCellMar>
          <w:left w:w="62" w:type="dxa"/>
          <w:right w:w="62" w:type="dxa"/>
        </w:tblCellMar>
        <w:tblLook w:val="0000"/>
      </w:tblPr>
      <w:tblGrid>
        <w:gridCol w:w="2978"/>
        <w:gridCol w:w="6662"/>
      </w:tblGrid>
      <w:tr w:rsidTr="007866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3268D" w:rsidP="00D3268D">
            <w:pPr>
              <w:pStyle w:val="BodyText"/>
            </w:pPr>
            <w:r w:rsidRPr="00D3268D">
              <w:t>Work must be carried out in compliance with the relevant regulations and workplace requirements when organising warehouse records operations.</w:t>
            </w:r>
          </w:p>
          <w:p w:rsidR="00000000" w:rsidRPr="00D3268D" w:rsidP="00D3268D">
            <w:pPr>
              <w:pStyle w:val="BodyText"/>
            </w:pPr>
            <w:r w:rsidRPr="00D3268D">
              <w:t>Work is performed under some supervision generally within a team environment. It involves the application of relevant workplace procedures and regulatory requirements to the organisation of warehouse records operations in the warehousing, distribution and/</w:t>
            </w:r>
            <w:r w:rsidRPr="00D3268D">
              <w:t>or storage industries.</w:t>
            </w:r>
          </w:p>
        </w:tc>
      </w:tr>
    </w:tbl>
    <w:p w:rsidR="00786658" w:rsidP="00D3268D">
      <w:pPr>
        <w:pStyle w:val="BodyText"/>
      </w:pPr>
    </w:p>
    <w:p w:rsidR="00786658" w:rsidP="00D3268D">
      <w:pPr>
        <w:pStyle w:val="BodyText"/>
      </w:pPr>
    </w:p>
    <w:p w:rsidR="00000000" w:rsidRPr="00D3268D" w:rsidP="00D3268D">
      <w:pPr>
        <w:pStyle w:val="Heading1"/>
      </w:pPr>
      <w:bookmarkStart w:id="4" w:name="O_282150"/>
      <w:bookmarkEnd w:id="4"/>
      <w:r w:rsidRPr="00D3268D">
        <w:t>Licensing/Regulatory Information</w:t>
      </w:r>
    </w:p>
    <w:p w:rsidR="00000000" w:rsidRPr="00D3268D" w:rsidP="00D3268D">
      <w:pPr>
        <w:pStyle w:val="BodyText"/>
      </w:pPr>
      <w:r w:rsidRPr="00D3268D">
        <w:t>Refer to Unit Descriptor</w:t>
      </w:r>
    </w:p>
    <w:p w:rsidR="00000000" w:rsidRPr="00D3268D" w:rsidP="00D3268D">
      <w:pPr>
        <w:pStyle w:val="AllowPageBreak"/>
      </w:pPr>
    </w:p>
    <w:p w:rsidR="00000000" w:rsidRPr="00D3268D" w:rsidP="00D3268D">
      <w:pPr>
        <w:pStyle w:val="Heading1"/>
      </w:pPr>
      <w:bookmarkStart w:id="5" w:name="O_284600"/>
      <w:bookmarkEnd w:id="5"/>
      <w:r w:rsidRPr="00D3268D">
        <w:t>Pre-Requisites</w:t>
      </w:r>
    </w:p>
    <w:p w:rsidR="00000000" w:rsidRPr="00D3268D" w:rsidP="00D3268D">
      <w:pPr>
        <w:pStyle w:val="BodyText"/>
      </w:pPr>
      <w:r w:rsidRPr="00D3268D">
        <w:t>Not Applicable</w:t>
      </w:r>
    </w:p>
    <w:p w:rsidR="00000000" w:rsidRPr="00D3268D" w:rsidP="00D3268D">
      <w:pPr>
        <w:pStyle w:val="AllowPageBreak"/>
      </w:pPr>
    </w:p>
    <w:p w:rsidR="00000000" w:rsidRPr="00D3268D" w:rsidP="00D3268D">
      <w:pPr>
        <w:pStyle w:val="Heading1"/>
      </w:pPr>
      <w:bookmarkStart w:id="6" w:name="O_222635"/>
      <w:bookmarkEnd w:id="6"/>
      <w:r w:rsidRPr="00D3268D">
        <w:t>Employability Skills Information</w:t>
      </w:r>
    </w:p>
    <w:tbl>
      <w:tblPr>
        <w:tblW w:w="9640" w:type="dxa"/>
        <w:tblLayout w:type="fixed"/>
        <w:tblCellMar>
          <w:left w:w="62" w:type="dxa"/>
          <w:right w:w="62" w:type="dxa"/>
        </w:tblCellMar>
        <w:tblLook w:val="0000"/>
      </w:tblPr>
      <w:tblGrid>
        <w:gridCol w:w="2978"/>
        <w:gridCol w:w="6662"/>
      </w:tblGrid>
      <w:tr w:rsidTr="007866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3268D" w:rsidP="00D3268D">
            <w:pPr>
              <w:pStyle w:val="BodyText"/>
            </w:pPr>
            <w:r w:rsidRPr="00D3268D">
              <w:t>This unit contains employability skills.</w:t>
            </w:r>
          </w:p>
        </w:tc>
      </w:tr>
    </w:tbl>
    <w:p w:rsidR="00786658" w:rsidP="00D3268D">
      <w:pPr>
        <w:pStyle w:val="BodyText"/>
      </w:pPr>
    </w:p>
    <w:p w:rsidR="00786658" w:rsidP="00D3268D">
      <w:pPr>
        <w:pStyle w:val="BodyText"/>
      </w:pPr>
    </w:p>
    <w:p w:rsidR="00000000" w:rsidRPr="00D3268D" w:rsidP="00D3268D">
      <w:pPr>
        <w:pStyle w:val="Heading1"/>
      </w:pPr>
      <w:bookmarkStart w:id="7" w:name="O_291936"/>
      <w:bookmarkEnd w:id="7"/>
      <w:r w:rsidRPr="00D3268D">
        <w:t>Elements and Performance Criteria Pre-Content</w:t>
      </w:r>
    </w:p>
    <w:tbl>
      <w:tblPr>
        <w:tblW w:w="9640" w:type="dxa"/>
        <w:tblLayout w:type="fixed"/>
        <w:tblCellMar>
          <w:left w:w="62" w:type="dxa"/>
          <w:right w:w="62" w:type="dxa"/>
        </w:tblCellMar>
        <w:tblLook w:val="0000"/>
      </w:tblPr>
      <w:tblGrid>
        <w:gridCol w:w="2978"/>
        <w:gridCol w:w="6662"/>
      </w:tblGrid>
      <w:tr w:rsidTr="007866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3268D" w:rsidP="00D3268D">
            <w:pPr>
              <w:pStyle w:val="BodyText"/>
            </w:pPr>
            <w:r w:rsidRPr="00D3268D">
              <w:t>Performance criteria describe the required performance needed to demonstrate achievement of the element. Assessment of performance is to be consistent with the evidence guide.</w:t>
            </w:r>
          </w:p>
        </w:tc>
      </w:tr>
    </w:tbl>
    <w:p w:rsidR="00000000" w:rsidRPr="00D3268D" w:rsidP="00D3268D">
      <w:pPr>
        <w:pStyle w:val="BodyText"/>
      </w:pPr>
    </w:p>
    <w:p w:rsidR="00000000" w:rsidRPr="00D3268D" w:rsidP="00D3268D">
      <w:pPr>
        <w:pStyle w:val="AllowPageBreak"/>
      </w:pPr>
    </w:p>
    <w:p w:rsidR="00000000" w:rsidRPr="00D3268D" w:rsidP="00D3268D">
      <w:pPr>
        <w:pStyle w:val="Heading1"/>
      </w:pPr>
      <w:bookmarkStart w:id="8" w:name="O_238604"/>
      <w:bookmarkEnd w:id="8"/>
      <w:r w:rsidRPr="00D3268D">
        <w:t>Elements and Performance Criteria</w:t>
      </w:r>
    </w:p>
    <w:tbl>
      <w:tblPr>
        <w:tblW w:w="9640" w:type="dxa"/>
        <w:tblLayout w:type="fixed"/>
        <w:tblCellMar>
          <w:left w:w="62" w:type="dxa"/>
          <w:right w:w="62" w:type="dxa"/>
        </w:tblCellMar>
        <w:tblLook w:val="0000"/>
      </w:tblPr>
      <w:tblGrid>
        <w:gridCol w:w="2978"/>
        <w:gridCol w:w="6662"/>
      </w:tblGrid>
      <w:tr w:rsidTr="007866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3268D" w:rsidP="00D3268D">
            <w:pPr>
              <w:pStyle w:val="List"/>
            </w:pPr>
            <w:r w:rsidRPr="00D3268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3268D">
            <w:pPr>
              <w:pStyle w:val="List"/>
              <w:rPr>
                <w:lang w:val="en-NZ"/>
              </w:rPr>
            </w:pPr>
            <w:r w:rsidRPr="00D3268D">
              <w:rPr>
                <w:rStyle w:val="SpecialBold"/>
              </w:rPr>
              <w:t>PERFORMANCE CRITERI</w:t>
            </w:r>
            <w:r w:rsidRPr="00D3268D">
              <w:rPr>
                <w:rStyle w:val="SpecialBold"/>
              </w:rPr>
              <w:t>A</w:t>
            </w:r>
          </w:p>
        </w:tc>
      </w:tr>
      <w:tr w:rsidTr="007866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268D">
            <w:pPr>
              <w:pStyle w:val="List"/>
              <w:rPr>
                <w:lang w:val="en-NZ"/>
              </w:rPr>
            </w:pPr>
            <w:r w:rsidRPr="00D3268D">
              <w:rPr>
                <w:rStyle w:val="SpecialBold"/>
              </w:rPr>
              <w:t>1</w:t>
            </w:r>
            <w:r w:rsidRPr="00D3268D">
              <w:tab/>
            </w:r>
            <w:r w:rsidRPr="00D3268D">
              <w:rPr>
                <w:rStyle w:val="SpecialBold"/>
              </w:rPr>
              <w:t>Identify record management databases</w:t>
            </w:r>
            <w:r w:rsidRPr="00D3268D">
              <w:t xml:space="preserve">, </w:t>
            </w:r>
            <w:r w:rsidRPr="00D3268D">
              <w:rPr>
                <w:rStyle w:val="SpecialBold"/>
              </w:rPr>
              <w:t>storage types and technologies</w:t>
            </w:r>
          </w:p>
        </w:tc>
        <w:tc>
          <w:tcPr>
            <w:tcW w:w="6662" w:type="dxa"/>
            <w:tcBorders>
              <w:top w:val="nil"/>
              <w:left w:val="nil"/>
              <w:bottom w:val="nil"/>
              <w:right w:val="nil"/>
            </w:tcBorders>
            <w:tcMar>
              <w:top w:w="0" w:type="dxa"/>
              <w:left w:w="62" w:type="dxa"/>
              <w:bottom w:w="0" w:type="dxa"/>
              <w:right w:w="62" w:type="dxa"/>
            </w:tcMar>
          </w:tcPr>
          <w:p w:rsidR="00000000" w:rsidRPr="00D3268D" w:rsidP="00D3268D">
            <w:pPr>
              <w:pStyle w:val="List"/>
            </w:pPr>
            <w:r w:rsidRPr="00D3268D">
              <w:t>1.1</w:t>
            </w:r>
            <w:r w:rsidRPr="00D3268D">
              <w:tab/>
              <w:t>Requirements for records operations are identified and defined</w:t>
            </w:r>
          </w:p>
          <w:p w:rsidR="00000000" w:rsidRPr="00D3268D" w:rsidP="00D3268D">
            <w:pPr>
              <w:pStyle w:val="List"/>
            </w:pPr>
            <w:r w:rsidRPr="00D3268D">
              <w:t>1.2</w:t>
            </w:r>
            <w:r w:rsidRPr="00D3268D">
              <w:tab/>
              <w:t>Types of record systems which might meet workplace requirements are identified and reviewed</w:t>
            </w:r>
          </w:p>
          <w:p w:rsidR="00000000" w:rsidRPr="00D3268D" w:rsidP="00D3268D">
            <w:pPr>
              <w:pStyle w:val="List"/>
            </w:pPr>
            <w:r w:rsidRPr="00D3268D">
              <w:t>1.3</w:t>
            </w:r>
            <w:r w:rsidRPr="00D3268D">
              <w:tab/>
            </w:r>
            <w:r w:rsidRPr="00D3268D">
              <w:t>Advantages and disadvantages of identified systems are evaluated and noted</w:t>
            </w:r>
          </w:p>
          <w:p w:rsidR="00000000" w:rsidRPr="00D3268D" w:rsidP="00D3268D">
            <w:pPr>
              <w:pStyle w:val="List"/>
            </w:pPr>
            <w:r w:rsidRPr="00D3268D">
              <w:t>1.4</w:t>
            </w:r>
            <w:r w:rsidRPr="00D3268D">
              <w:tab/>
              <w:t>Record management systems are selected in accordance with workplace requirements</w:t>
            </w:r>
          </w:p>
          <w:p w:rsidR="00000000" w:rsidP="00D3268D">
            <w:pPr>
              <w:pStyle w:val="List"/>
              <w:rPr>
                <w:lang w:val="en-NZ"/>
              </w:rPr>
            </w:pPr>
            <w:r w:rsidRPr="00D3268D">
              <w:t>1.5</w:t>
            </w:r>
            <w:r w:rsidRPr="00D3268D">
              <w:tab/>
              <w:t>Appropriate action is taken to establish the selected record system in accordance with workp</w:t>
            </w:r>
            <w:r w:rsidRPr="00D3268D">
              <w:t>lace procedures and operational requirements</w:t>
            </w:r>
          </w:p>
        </w:tc>
      </w:tr>
      <w:tr w:rsidTr="007866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268D">
            <w:pPr>
              <w:pStyle w:val="List"/>
              <w:rPr>
                <w:lang w:val="en-NZ"/>
              </w:rPr>
            </w:pPr>
            <w:r w:rsidRPr="00D3268D">
              <w:rPr>
                <w:rStyle w:val="SpecialBold"/>
              </w:rPr>
              <w:t>2</w:t>
            </w:r>
            <w:r w:rsidRPr="00D3268D">
              <w:tab/>
            </w:r>
            <w:r w:rsidRPr="00D3268D">
              <w:rPr>
                <w:rStyle w:val="SpecialBold"/>
              </w:rPr>
              <w:t>Store warehouse records</w:t>
            </w:r>
          </w:p>
        </w:tc>
        <w:tc>
          <w:tcPr>
            <w:tcW w:w="6662" w:type="dxa"/>
            <w:tcBorders>
              <w:top w:val="nil"/>
              <w:left w:val="nil"/>
              <w:bottom w:val="nil"/>
              <w:right w:val="nil"/>
            </w:tcBorders>
            <w:tcMar>
              <w:top w:w="0" w:type="dxa"/>
              <w:left w:w="62" w:type="dxa"/>
              <w:bottom w:w="0" w:type="dxa"/>
              <w:right w:w="62" w:type="dxa"/>
            </w:tcMar>
          </w:tcPr>
          <w:p w:rsidR="00000000" w:rsidRPr="00D3268D" w:rsidP="00D3268D">
            <w:pPr>
              <w:pStyle w:val="List"/>
            </w:pPr>
            <w:r w:rsidRPr="00D3268D">
              <w:t>2.1</w:t>
            </w:r>
            <w:r w:rsidRPr="00D3268D">
              <w:tab/>
              <w:t>Warehouse records are collected and consolidated in accordance with workplace procedures</w:t>
            </w:r>
          </w:p>
          <w:p w:rsidR="00000000" w:rsidRPr="00D3268D" w:rsidP="00D3268D">
            <w:pPr>
              <w:pStyle w:val="List"/>
            </w:pPr>
            <w:r w:rsidRPr="00D3268D">
              <w:t>2.2</w:t>
            </w:r>
            <w:r w:rsidRPr="00D3268D">
              <w:tab/>
              <w:t>Records are stored manually and/or electronically as required in accordance with system</w:t>
            </w:r>
            <w:r w:rsidRPr="00D3268D">
              <w:t xml:space="preserve"> developers instructions and workplace procedures</w:t>
            </w:r>
          </w:p>
          <w:p w:rsidR="00000000" w:rsidP="00D3268D">
            <w:pPr>
              <w:pStyle w:val="List"/>
              <w:rPr>
                <w:lang w:val="en-NZ"/>
              </w:rPr>
            </w:pPr>
            <w:r w:rsidRPr="00D3268D">
              <w:t>2.3</w:t>
            </w:r>
            <w:r w:rsidRPr="00D3268D">
              <w:tab/>
              <w:t>Records are maintained in accordance with workplace procedures</w:t>
            </w:r>
          </w:p>
        </w:tc>
      </w:tr>
      <w:tr w:rsidTr="007866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268D">
            <w:pPr>
              <w:pStyle w:val="List"/>
              <w:rPr>
                <w:lang w:val="en-NZ"/>
              </w:rPr>
            </w:pPr>
            <w:r w:rsidRPr="00D3268D">
              <w:rPr>
                <w:rStyle w:val="SpecialBold"/>
              </w:rPr>
              <w:t>3</w:t>
            </w:r>
            <w:r w:rsidRPr="00D3268D">
              <w:tab/>
            </w:r>
            <w:r w:rsidRPr="00D3268D">
              <w:rPr>
                <w:rStyle w:val="SpecialBold"/>
              </w:rPr>
              <w:t>Use record management systems to retrieve information</w:t>
            </w:r>
          </w:p>
        </w:tc>
        <w:tc>
          <w:tcPr>
            <w:tcW w:w="6662" w:type="dxa"/>
            <w:tcBorders>
              <w:top w:val="nil"/>
              <w:left w:val="nil"/>
              <w:bottom w:val="nil"/>
              <w:right w:val="nil"/>
            </w:tcBorders>
            <w:tcMar>
              <w:top w:w="0" w:type="dxa"/>
              <w:left w:w="62" w:type="dxa"/>
              <w:bottom w:w="0" w:type="dxa"/>
              <w:right w:w="62" w:type="dxa"/>
            </w:tcMar>
          </w:tcPr>
          <w:p w:rsidR="00000000" w:rsidRPr="00D3268D" w:rsidP="00D3268D">
            <w:pPr>
              <w:pStyle w:val="List"/>
            </w:pPr>
            <w:r w:rsidRPr="00D3268D">
              <w:t>3.1</w:t>
            </w:r>
            <w:r w:rsidRPr="00D3268D">
              <w:tab/>
              <w:t>Responses to requests for information are processed promptly</w:t>
            </w:r>
          </w:p>
          <w:p w:rsidR="00000000" w:rsidRPr="00D3268D" w:rsidP="00D3268D">
            <w:pPr>
              <w:pStyle w:val="List"/>
            </w:pPr>
            <w:r w:rsidRPr="00D3268D">
              <w:t>3.2</w:t>
            </w:r>
            <w:r w:rsidRPr="00D3268D">
              <w:tab/>
              <w:t>Required reco</w:t>
            </w:r>
            <w:r w:rsidRPr="00D3268D">
              <w:t>rds are accessed and retrieved in accordance with workplace procedures</w:t>
            </w:r>
          </w:p>
        </w:tc>
      </w:tr>
    </w:tbl>
    <w:p w:rsidR="00786658" w:rsidP="00D3268D">
      <w:pPr>
        <w:pStyle w:val="BodyText"/>
      </w:pPr>
    </w:p>
    <w:p w:rsidR="00786658" w:rsidP="00D3268D">
      <w:pPr>
        <w:pStyle w:val="BodyText"/>
      </w:pPr>
    </w:p>
    <w:p w:rsidR="00000000" w:rsidRPr="00D3268D" w:rsidP="00D3268D">
      <w:pPr>
        <w:pStyle w:val="Heading1"/>
      </w:pPr>
      <w:bookmarkStart w:id="9" w:name="O_262395"/>
      <w:bookmarkEnd w:id="9"/>
      <w:r w:rsidRPr="00D3268D">
        <w:t>Required Skills and Knowledge</w:t>
      </w:r>
    </w:p>
    <w:tbl>
      <w:tblPr>
        <w:tblW w:w="9640" w:type="dxa"/>
        <w:tblLayout w:type="fixed"/>
        <w:tblCellMar>
          <w:left w:w="62" w:type="dxa"/>
          <w:right w:w="62" w:type="dxa"/>
        </w:tblCellMar>
        <w:tblLook w:val="0000"/>
      </w:tblPr>
      <w:tblGrid>
        <w:gridCol w:w="9640"/>
      </w:tblGrid>
      <w:tr w:rsidTr="0078665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REQUIRED KNOWLEDGE AND SKILLS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This describes the essential knowledge and skills and their level required for this unit.</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Required knowledge</w:t>
            </w:r>
            <w:r w:rsidRPr="00D3268D">
              <w:t>:</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Australian codes and regulations relevant to the organisation of warehouse records operations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Relevant OH&amp;S and environmental protection procedures and guidelines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Workplace procedures and policies for the organisation of warehouse</w:t>
            </w:r>
            <w:r w:rsidRPr="00D3268D">
              <w:t xml:space="preserve"> records operations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Focus of operation of record systems, equipment, management and site operating systems for the organisation of warehouse records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Principles of operation and functions of warehouse records systems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Principles of operation, functions</w:t>
            </w:r>
            <w:r w:rsidRPr="00D3268D">
              <w:t xml:space="preserve"> and applications of different types of records systems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Requirements for accessibility, security and confidentiality of records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 xml:space="preserve">Computer records and documentation requirements for the organisation of warehouse records </w:t>
            </w:r>
            <w:r w:rsidRPr="00D3268D">
              <w:t>operations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Problems that may occur when organising warehouse records operations and appropriate action that can be taken</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Housekeeping standards procedures required in the workplace</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Site layout</w:t>
            </w:r>
          </w:p>
        </w:tc>
      </w:tr>
    </w:tbl>
    <w:p w:rsidR="00000000" w:rsidRPr="00D3268D" w:rsidP="00D3268D">
      <w:pPr>
        <w:pStyle w:val="BodyText"/>
      </w:pPr>
    </w:p>
    <w:tbl>
      <w:tblPr>
        <w:tblW w:w="9640" w:type="dxa"/>
        <w:tblLayout w:type="fixed"/>
        <w:tblCellMar>
          <w:left w:w="62" w:type="dxa"/>
          <w:right w:w="62" w:type="dxa"/>
        </w:tblCellMar>
        <w:tblLook w:val="0000"/>
      </w:tblPr>
      <w:tblGrid>
        <w:gridCol w:w="9640"/>
      </w:tblGrid>
      <w:tr w:rsidTr="0078665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Required skills</w:t>
            </w:r>
            <w:r w:rsidRPr="00D3268D">
              <w:t>:</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Communicate effectively with others when organising warehouse records operations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Read and comprehend simple statements in English</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Read and interpret instructions, procedures and labels relevant to the organisation of warehouse records operations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Inte</w:t>
            </w:r>
            <w:r w:rsidRPr="00D3268D">
              <w:t>rpret and follow operational instructions and prioritise work</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Complete documentation related to the organisation of warehouse records operations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Work collaboratively with others when organising warehouse records operations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Adapt appropriately to cultural differences in the workplace, including modes of behaviour and interactions with others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Promptly report and/or rectify any identified problems, faults or malfunctions when organising warehouse records operations in accorda</w:t>
            </w:r>
            <w:r w:rsidRPr="00D3268D">
              <w:t>nce with regulatory requirements and workplace procedures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Apply precautions and required action to minimise, control or eliminate hazards that may exist during work activities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Monitor work activities in terms of planned schedule</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Modify activities dep</w:t>
            </w:r>
            <w:r w:rsidRPr="00D3268D">
              <w:t>ending on differing operational contingencies, risk situations and environments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Work systematically with required attention to detail without injury to self or others, or damage to goods or equipment</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Select and use required personal protective equipmen</w:t>
            </w:r>
            <w:r w:rsidRPr="00D3268D">
              <w:t>t conforming to industry and OH&amp;S standards</w:t>
            </w:r>
          </w:p>
        </w:tc>
      </w:tr>
      <w:tr w:rsidTr="007866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Select and use relevant communications, computing and office equipment when organising warehouse records operations</w:t>
            </w:r>
          </w:p>
        </w:tc>
      </w:tr>
    </w:tbl>
    <w:p w:rsidR="00786658" w:rsidP="00D3268D">
      <w:pPr>
        <w:pStyle w:val="BodyText"/>
      </w:pPr>
    </w:p>
    <w:p w:rsidR="00786658" w:rsidP="00D3268D">
      <w:pPr>
        <w:pStyle w:val="BodyText"/>
      </w:pPr>
    </w:p>
    <w:p w:rsidR="00000000" w:rsidRPr="00D3268D" w:rsidP="00D3268D">
      <w:pPr>
        <w:pStyle w:val="Heading1"/>
      </w:pPr>
      <w:bookmarkStart w:id="10" w:name="O_246588"/>
      <w:bookmarkEnd w:id="10"/>
      <w:r w:rsidRPr="00D3268D">
        <w:t>Evidence Guide</w:t>
      </w:r>
    </w:p>
    <w:tbl>
      <w:tblPr>
        <w:tblW w:w="9499" w:type="dxa"/>
        <w:tblLayout w:type="fixed"/>
        <w:tblCellMar>
          <w:left w:w="62" w:type="dxa"/>
          <w:right w:w="62" w:type="dxa"/>
        </w:tblCellMar>
        <w:tblLook w:val="0000"/>
      </w:tblPr>
      <w:tblGrid>
        <w:gridCol w:w="3524"/>
        <w:gridCol w:w="5975"/>
      </w:tblGrid>
      <w:tr w:rsidTr="0078665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EVIDENCE GUIDE</w:t>
            </w:r>
          </w:p>
        </w:tc>
      </w:tr>
      <w:tr w:rsidTr="0078665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The evidence guide provides advice on assessment and must be read in conjunction with the performance criteria, required knowledge and skills, the range statement and the assessment guidelines for this Training Package.</w:t>
            </w:r>
          </w:p>
        </w:tc>
      </w:tr>
      <w:tr w:rsidTr="007866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Critical aspects for assessment an</w:t>
            </w:r>
            <w:r w:rsidRPr="00D3268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The evidence required to demonstrate competency in this unit must be relevant to and satisfy all of the requirements of the elements and performance criteria of this unit and include demonstration</w:t>
            </w:r>
            <w:r w:rsidRPr="00D3268D">
              <w:t xml:space="preserve"> of applying:</w:t>
            </w:r>
          </w:p>
          <w:p w:rsidR="00000000" w:rsidRPr="00D3268D" w:rsidP="00D3268D">
            <w:pPr>
              <w:pStyle w:val="ListBullet2"/>
            </w:pPr>
            <w:r w:rsidRPr="00D3268D">
              <w:t>the underpinning knowledge and skills</w:t>
            </w:r>
          </w:p>
          <w:p w:rsidR="00000000" w:rsidRPr="00D3268D" w:rsidP="00D3268D">
            <w:pPr>
              <w:pStyle w:val="ListBullet2"/>
            </w:pPr>
            <w:r w:rsidRPr="00D3268D">
              <w:t>relevant legislation and workplace procedures</w:t>
            </w:r>
          </w:p>
          <w:p w:rsidR="00000000" w:rsidP="00D3268D">
            <w:pPr>
              <w:pStyle w:val="ListBullet2"/>
              <w:rPr>
                <w:lang w:val="en-NZ"/>
              </w:rPr>
            </w:pPr>
            <w:r w:rsidRPr="00D3268D">
              <w:t>other relevant aspects of the range statement</w:t>
            </w:r>
          </w:p>
        </w:tc>
      </w:tr>
      <w:tr w:rsidTr="007866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Performance is demonstrated consistently over a period of time and in a suitable range of contexts</w:t>
            </w:r>
          </w:p>
          <w:p w:rsidR="00000000" w:rsidRPr="00D3268D" w:rsidP="00D3268D">
            <w:pPr>
              <w:pStyle w:val="ListBullet"/>
            </w:pPr>
            <w:r w:rsidRPr="00D3268D">
              <w:t>Resources for assessment include:</w:t>
            </w:r>
          </w:p>
          <w:p w:rsidR="00000000" w:rsidRPr="00D3268D" w:rsidP="00D3268D">
            <w:pPr>
              <w:pStyle w:val="ListBullet2"/>
            </w:pPr>
            <w:r w:rsidRPr="00D3268D">
              <w:t>a range of relevant exercises, case studies and/or other simulated practical and knowledge assessment, and/or</w:t>
            </w:r>
          </w:p>
          <w:p w:rsidR="00000000" w:rsidRPr="00D3268D" w:rsidP="00D3268D">
            <w:pPr>
              <w:pStyle w:val="ListBullet2"/>
            </w:pPr>
            <w:r w:rsidRPr="00D3268D">
              <w:t>access to an appropriate range of relevant operational situations in the workplace</w:t>
            </w:r>
          </w:p>
          <w:p w:rsidR="00000000" w:rsidRPr="00D3268D" w:rsidP="00D3268D">
            <w:pPr>
              <w:pStyle w:val="ListBullet"/>
            </w:pPr>
            <w:r w:rsidRPr="00D3268D">
              <w:t>In both real and simulated environments, access is required to:</w:t>
            </w:r>
          </w:p>
          <w:p w:rsidR="00000000" w:rsidRPr="00D3268D" w:rsidP="00D3268D">
            <w:pPr>
              <w:pStyle w:val="ListBullet2"/>
            </w:pPr>
            <w:r w:rsidRPr="00D3268D">
              <w:t>relevant and appropriate materials and equipment, and</w:t>
            </w:r>
          </w:p>
          <w:p w:rsidR="00000000" w:rsidP="00D3268D">
            <w:pPr>
              <w:pStyle w:val="ListBullet2"/>
              <w:rPr>
                <w:lang w:val="en-NZ"/>
              </w:rPr>
            </w:pPr>
            <w:r w:rsidRPr="00D3268D">
              <w:t>applicable documentation including workplace procedur</w:t>
            </w:r>
            <w:r w:rsidRPr="00D3268D">
              <w:t>es, regulations, codes of practice and operation manuals</w:t>
            </w:r>
          </w:p>
        </w:tc>
      </w:tr>
      <w:tr w:rsidTr="007866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Assessment of this unit must be undertaken by a registered training organisation</w:t>
            </w:r>
          </w:p>
          <w:p w:rsidR="00000000" w:rsidRPr="00D3268D" w:rsidP="00D3268D">
            <w:pPr>
              <w:pStyle w:val="ListBullet"/>
            </w:pPr>
            <w:r w:rsidRPr="00D3268D">
              <w:t>As a minimum, assessment of knowledge must be conducted through appropriate written/oral tests</w:t>
            </w:r>
          </w:p>
          <w:p w:rsidR="00000000" w:rsidRPr="00D3268D" w:rsidP="00D3268D">
            <w:pPr>
              <w:pStyle w:val="ListBullet"/>
            </w:pPr>
            <w:r w:rsidRPr="00D3268D">
              <w:t>Practical assessment must occur:</w:t>
            </w:r>
          </w:p>
          <w:p w:rsidR="00000000" w:rsidRPr="00D3268D" w:rsidP="00D3268D">
            <w:pPr>
              <w:pStyle w:val="ListBullet2"/>
            </w:pPr>
            <w:r w:rsidRPr="00D3268D">
              <w:t>through activities in an appropriately simulated environment at the registered training organisation, and/or</w:t>
            </w:r>
          </w:p>
          <w:p w:rsidR="00000000" w:rsidRPr="00D3268D" w:rsidP="00D3268D">
            <w:pPr>
              <w:pStyle w:val="ListBullet2"/>
            </w:pPr>
            <w:r w:rsidRPr="00D3268D">
              <w:t>in an appropriate range of situations in the workplace</w:t>
            </w:r>
          </w:p>
        </w:tc>
      </w:tr>
    </w:tbl>
    <w:p w:rsidR="00786658" w:rsidP="00D3268D">
      <w:pPr>
        <w:pStyle w:val="BodyText"/>
      </w:pPr>
    </w:p>
    <w:p w:rsidR="00786658" w:rsidP="00D3268D">
      <w:pPr>
        <w:pStyle w:val="BodyText"/>
      </w:pPr>
    </w:p>
    <w:p w:rsidR="00000000" w:rsidRPr="00D3268D" w:rsidP="00D3268D">
      <w:pPr>
        <w:pStyle w:val="Heading1"/>
      </w:pPr>
      <w:bookmarkStart w:id="11" w:name="O_254571"/>
      <w:bookmarkEnd w:id="11"/>
      <w:r w:rsidRPr="00D3268D">
        <w:t>Range Statement</w:t>
      </w:r>
    </w:p>
    <w:tbl>
      <w:tblPr>
        <w:tblW w:w="9640" w:type="dxa"/>
        <w:tblLayout w:type="fixed"/>
        <w:tblCellMar>
          <w:left w:w="62" w:type="dxa"/>
          <w:right w:w="62" w:type="dxa"/>
        </w:tblCellMar>
        <w:tblLook w:val="0000"/>
      </w:tblPr>
      <w:tblGrid>
        <w:gridCol w:w="3486"/>
        <w:gridCol w:w="6154"/>
      </w:tblGrid>
      <w:tr w:rsidTr="0078665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RANGE STATEMENT</w:t>
            </w:r>
            <w:r w:rsidRPr="00D3268D">
              <w:t xml:space="preserve"> </w:t>
            </w:r>
          </w:p>
        </w:tc>
      </w:tr>
      <w:tr w:rsidTr="0078665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The range statement relates to the unit of competency as a whole. It allows for different work environments and situations that may affect performance.</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Work may be conducted:</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in a range of work environments</w:t>
            </w:r>
          </w:p>
          <w:p w:rsidR="00000000" w:rsidP="00D3268D">
            <w:pPr>
              <w:pStyle w:val="ListBullet"/>
              <w:rPr>
                <w:lang w:val="en-NZ"/>
              </w:rPr>
            </w:pPr>
            <w:r w:rsidRPr="00D3268D">
              <w:t>by day or night</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Customers may be:</w:t>
            </w:r>
          </w:p>
        </w:tc>
        <w:tc>
          <w:tcPr>
            <w:tcW w:w="6154"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internal or external</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Workplaces may comprise:</w:t>
            </w:r>
          </w:p>
        </w:tc>
        <w:tc>
          <w:tcPr>
            <w:tcW w:w="6154" w:type="dxa"/>
            <w:tcBorders>
              <w:top w:val="nil"/>
              <w:left w:val="nil"/>
              <w:bottom w:val="nil"/>
              <w:right w:val="nil"/>
            </w:tcBorders>
            <w:tcMar>
              <w:top w:w="0" w:type="dxa"/>
              <w:left w:w="62" w:type="dxa"/>
              <w:bottom w:w="0" w:type="dxa"/>
              <w:right w:w="62" w:type="dxa"/>
            </w:tcMar>
          </w:tcPr>
          <w:p w:rsidR="00000000" w:rsidP="00D3268D">
            <w:pPr>
              <w:pStyle w:val="ListBullet"/>
              <w:rPr>
                <w:lang w:val="en-NZ"/>
              </w:rPr>
            </w:pPr>
            <w:r w:rsidRPr="00D3268D">
              <w:t>large, medium or small worksites</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restricted spaces</w:t>
            </w:r>
          </w:p>
          <w:p w:rsidR="00000000" w:rsidRPr="00D3268D" w:rsidP="00D3268D">
            <w:pPr>
              <w:pStyle w:val="ListBullet"/>
            </w:pPr>
            <w:r w:rsidRPr="00D3268D">
              <w:t>exposed conditions</w:t>
            </w:r>
          </w:p>
          <w:p w:rsidR="00000000" w:rsidP="00D3268D">
            <w:pPr>
              <w:pStyle w:val="ListBullet"/>
              <w:rPr>
                <w:lang w:val="en-NZ"/>
              </w:rPr>
            </w:pPr>
            <w:r w:rsidRPr="00D3268D">
              <w:t>controlled or open environments</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Record storage systems may be:</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micro-film</w:t>
            </w:r>
          </w:p>
          <w:p w:rsidR="00000000" w:rsidP="00D3268D">
            <w:pPr>
              <w:pStyle w:val="ListBullet"/>
              <w:rPr>
                <w:lang w:val="en-NZ"/>
              </w:rPr>
            </w:pPr>
            <w:r w:rsidRPr="00D3268D">
              <w:t>computer images</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Storage requirements may include:</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security</w:t>
            </w:r>
          </w:p>
          <w:p w:rsidR="00000000" w:rsidRPr="00D3268D" w:rsidP="00D3268D">
            <w:pPr>
              <w:pStyle w:val="ListBullet"/>
            </w:pPr>
            <w:r w:rsidRPr="00D3268D">
              <w:t>clean environment</w:t>
            </w:r>
          </w:p>
          <w:p w:rsidR="00000000" w:rsidRPr="00D3268D" w:rsidP="00D3268D">
            <w:pPr>
              <w:pStyle w:val="ListBullet"/>
            </w:pPr>
            <w:r w:rsidRPr="00D3268D">
              <w:t>computer disks</w:t>
            </w:r>
          </w:p>
          <w:p w:rsidR="00000000" w:rsidRPr="00D3268D" w:rsidP="00D3268D">
            <w:pPr>
              <w:pStyle w:val="ListBullet"/>
            </w:pPr>
            <w:r w:rsidRPr="00D3268D">
              <w:t>type of document</w:t>
            </w:r>
          </w:p>
          <w:p w:rsidR="00000000" w:rsidRPr="00D3268D" w:rsidP="00D3268D">
            <w:pPr>
              <w:pStyle w:val="ListBullet"/>
            </w:pPr>
            <w:r w:rsidRPr="00D3268D">
              <w:t>confidentiality</w:t>
            </w:r>
          </w:p>
          <w:p w:rsidR="00000000" w:rsidRPr="00D3268D" w:rsidP="00D3268D">
            <w:pPr>
              <w:pStyle w:val="ListBullet"/>
            </w:pPr>
            <w:r w:rsidRPr="00D3268D">
              <w:t>accessibility</w:t>
            </w:r>
          </w:p>
          <w:p w:rsidR="00000000" w:rsidRPr="00D3268D" w:rsidP="00D3268D">
            <w:pPr>
              <w:pStyle w:val="ListBullet"/>
            </w:pPr>
            <w:r w:rsidRPr="00D3268D">
              <w:t>microfilm</w:t>
            </w:r>
          </w:p>
          <w:p w:rsidR="00000000" w:rsidP="00D3268D">
            <w:pPr>
              <w:pStyle w:val="ListBullet"/>
              <w:rPr>
                <w:lang w:val="en-NZ"/>
              </w:rPr>
            </w:pPr>
            <w:r w:rsidRPr="00D3268D">
              <w:t>hard copies</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chemicals</w:t>
            </w:r>
          </w:p>
          <w:p w:rsidR="00000000" w:rsidRPr="00D3268D" w:rsidP="00D3268D">
            <w:pPr>
              <w:pStyle w:val="ListBullet"/>
            </w:pPr>
            <w:r w:rsidRPr="00D3268D">
              <w:t>dangerous or hazardous substances</w:t>
            </w:r>
          </w:p>
          <w:p w:rsidR="00000000" w:rsidRPr="00D3268D" w:rsidP="00D3268D">
            <w:pPr>
              <w:pStyle w:val="ListBullet"/>
            </w:pPr>
            <w:r w:rsidRPr="00D3268D">
              <w:t>movements of equipment, goods and materials</w:t>
            </w:r>
          </w:p>
          <w:p w:rsidR="00000000" w:rsidRPr="00D3268D" w:rsidP="00D3268D">
            <w:pPr>
              <w:pStyle w:val="ListBullet"/>
            </w:pPr>
            <w:r w:rsidRPr="00D3268D">
              <w:t>oil or water on floor</w:t>
            </w:r>
          </w:p>
          <w:p w:rsidR="00000000" w:rsidRPr="00D3268D" w:rsidP="00D3268D">
            <w:pPr>
              <w:pStyle w:val="ListBullet"/>
            </w:pPr>
            <w:r w:rsidRPr="00D3268D">
              <w:t>a fire or explosion</w:t>
            </w:r>
          </w:p>
          <w:p w:rsidR="00000000" w:rsidRPr="00D3268D" w:rsidP="00D3268D">
            <w:pPr>
              <w:pStyle w:val="ListBullet"/>
            </w:pPr>
            <w:r w:rsidRPr="00D3268D">
              <w:t>damaged packaging or pallets</w:t>
            </w:r>
          </w:p>
          <w:p w:rsidR="00000000" w:rsidRPr="00D3268D" w:rsidP="00D3268D">
            <w:pPr>
              <w:pStyle w:val="ListBullet"/>
            </w:pPr>
            <w:r w:rsidRPr="00D3268D">
              <w:t>debris on floor</w:t>
            </w:r>
          </w:p>
          <w:p w:rsidR="00000000" w:rsidRPr="00D3268D" w:rsidP="00D3268D">
            <w:pPr>
              <w:pStyle w:val="ListBullet"/>
            </w:pPr>
            <w:r w:rsidRPr="00D3268D">
              <w:t>faulty racking</w:t>
            </w:r>
          </w:p>
          <w:p w:rsidR="00000000" w:rsidRPr="00D3268D" w:rsidP="00D3268D">
            <w:pPr>
              <w:pStyle w:val="ListBullet"/>
            </w:pPr>
            <w:r w:rsidRPr="00D3268D">
              <w:t>poorly stacked pallets</w:t>
            </w:r>
          </w:p>
          <w:p w:rsidR="00000000" w:rsidP="00D3268D">
            <w:pPr>
              <w:pStyle w:val="ListBullet"/>
              <w:rPr>
                <w:lang w:val="en-NZ"/>
              </w:rPr>
            </w:pPr>
            <w:r w:rsidRPr="00D3268D">
              <w:t>faulty equipment</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phone</w:t>
            </w:r>
          </w:p>
          <w:p w:rsidR="00000000" w:rsidRPr="00D3268D" w:rsidP="00D3268D">
            <w:pPr>
              <w:pStyle w:val="ListBullet"/>
            </w:pPr>
            <w:r w:rsidRPr="00D3268D">
              <w:t>electronic data interchange (EDI)</w:t>
            </w:r>
          </w:p>
          <w:p w:rsidR="00000000" w:rsidRPr="00D3268D" w:rsidP="00D3268D">
            <w:pPr>
              <w:pStyle w:val="ListBullet"/>
            </w:pPr>
            <w:r w:rsidRPr="00D3268D">
              <w:t>fax</w:t>
            </w:r>
          </w:p>
          <w:p w:rsidR="00000000" w:rsidRPr="00D3268D" w:rsidP="00D3268D">
            <w:pPr>
              <w:pStyle w:val="ListBullet"/>
            </w:pPr>
            <w:r w:rsidRPr="00D3268D">
              <w:t>email</w:t>
            </w:r>
          </w:p>
          <w:p w:rsidR="00000000" w:rsidRPr="00D3268D" w:rsidP="00D3268D">
            <w:pPr>
              <w:pStyle w:val="ListBullet"/>
            </w:pPr>
            <w:r w:rsidRPr="00D3268D">
              <w:t>internet</w:t>
            </w:r>
          </w:p>
          <w:p w:rsidR="00000000" w:rsidRPr="00D3268D" w:rsidP="00D3268D">
            <w:pPr>
              <w:pStyle w:val="ListBullet"/>
            </w:pPr>
            <w:r w:rsidRPr="00D3268D">
              <w:t>RF systems</w:t>
            </w:r>
          </w:p>
          <w:p w:rsidR="00000000" w:rsidP="00D3268D">
            <w:pPr>
              <w:pStyle w:val="ListBullet"/>
              <w:rPr>
                <w:lang w:val="en-NZ"/>
              </w:rPr>
            </w:pPr>
            <w:r w:rsidRPr="00D3268D">
              <w:t>oral, aural or signed communications</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company procedures</w:t>
            </w:r>
          </w:p>
          <w:p w:rsidR="00000000" w:rsidRPr="00D3268D" w:rsidP="00D3268D">
            <w:pPr>
              <w:pStyle w:val="ListBullet"/>
            </w:pPr>
            <w:r w:rsidRPr="00D3268D">
              <w:t>enterprise procedure</w:t>
            </w:r>
            <w:r w:rsidRPr="00D3268D">
              <w:t>s</w:t>
            </w:r>
          </w:p>
          <w:p w:rsidR="00000000" w:rsidRPr="00D3268D" w:rsidP="00D3268D">
            <w:pPr>
              <w:pStyle w:val="ListBullet"/>
            </w:pPr>
            <w:r w:rsidRPr="00D3268D">
              <w:t>organisational procedures</w:t>
            </w:r>
          </w:p>
          <w:p w:rsidR="00000000" w:rsidP="00D3268D">
            <w:pPr>
              <w:pStyle w:val="ListBullet"/>
              <w:rPr>
                <w:lang w:val="en-NZ"/>
              </w:rPr>
            </w:pPr>
            <w:r w:rsidRPr="00D3268D">
              <w:t>established procedures</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gloves</w:t>
            </w:r>
          </w:p>
          <w:p w:rsidR="00000000" w:rsidRPr="00D3268D" w:rsidP="00D3268D">
            <w:pPr>
              <w:pStyle w:val="ListBullet"/>
            </w:pPr>
            <w:r w:rsidRPr="00D3268D">
              <w:t>safety headwear and footwear</w:t>
            </w:r>
          </w:p>
          <w:p w:rsidR="00000000" w:rsidRPr="00D3268D" w:rsidP="00D3268D">
            <w:pPr>
              <w:pStyle w:val="ListBullet"/>
            </w:pPr>
            <w:r w:rsidRPr="00D3268D">
              <w:t>safety glasses</w:t>
            </w:r>
          </w:p>
          <w:p w:rsidR="00000000" w:rsidRPr="00D3268D" w:rsidP="00D3268D">
            <w:pPr>
              <w:pStyle w:val="ListBullet"/>
            </w:pPr>
            <w:r w:rsidRPr="00D3268D">
              <w:t>two-way radios</w:t>
            </w:r>
          </w:p>
          <w:p w:rsidR="00000000" w:rsidP="00D3268D">
            <w:pPr>
              <w:pStyle w:val="ListBullet"/>
              <w:rPr>
                <w:lang w:val="en-NZ"/>
              </w:rPr>
            </w:pPr>
            <w:r w:rsidRPr="00D3268D">
              <w:t>high visibility clothing</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other employees and supervisors</w:t>
            </w:r>
          </w:p>
          <w:p w:rsidR="00000000" w:rsidRPr="00D3268D" w:rsidP="00D3268D">
            <w:pPr>
              <w:pStyle w:val="ListBullet"/>
            </w:pPr>
            <w:r w:rsidRPr="00D3268D">
              <w:t>record system developers and suppliers</w:t>
            </w:r>
          </w:p>
          <w:p w:rsidR="00000000" w:rsidRPr="00D3268D" w:rsidP="00D3268D">
            <w:pPr>
              <w:pStyle w:val="ListBullet"/>
            </w:pPr>
            <w:r w:rsidRPr="00D3268D">
              <w:t>customers and clients</w:t>
            </w:r>
          </w:p>
          <w:p w:rsidR="00000000" w:rsidRPr="00D3268D" w:rsidP="00D3268D">
            <w:pPr>
              <w:pStyle w:val="ListBullet"/>
            </w:pPr>
            <w:r w:rsidRPr="00D3268D">
              <w:t>relevant authorities and institutions</w:t>
            </w:r>
          </w:p>
          <w:p w:rsidR="00000000" w:rsidRPr="00D3268D" w:rsidP="00D3268D">
            <w:pPr>
              <w:pStyle w:val="ListBullet"/>
            </w:pPr>
            <w:r w:rsidRPr="00D3268D">
              <w:t>management and union representatives</w:t>
            </w:r>
          </w:p>
          <w:p w:rsidR="00000000" w:rsidRPr="00D3268D" w:rsidP="00D3268D">
            <w:pPr>
              <w:pStyle w:val="ListBullet"/>
            </w:pPr>
            <w:r w:rsidRPr="00D3268D">
              <w:t>industrial relations and OH&amp;S specialists</w:t>
            </w:r>
          </w:p>
          <w:p w:rsidR="00000000" w:rsidP="00D3268D">
            <w:pPr>
              <w:pStyle w:val="ListBullet"/>
              <w:rPr>
                <w:lang w:val="en-NZ"/>
              </w:rPr>
            </w:pPr>
            <w:r w:rsidRPr="00D3268D">
              <w:t>other maintenance, professional or technical staff</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goods identification numbers and codes</w:t>
            </w:r>
          </w:p>
          <w:p w:rsidR="00000000" w:rsidRPr="00D3268D" w:rsidP="00D3268D">
            <w:pPr>
              <w:pStyle w:val="ListBullet"/>
            </w:pPr>
            <w:r w:rsidRPr="00D3268D">
              <w:t>manifests, picking slips, merchandise transfers, stock requisitions and bar codes</w:t>
            </w:r>
          </w:p>
          <w:p w:rsidR="00000000" w:rsidRPr="00D3268D" w:rsidP="00D3268D">
            <w:pPr>
              <w:pStyle w:val="ListBullet"/>
            </w:pPr>
            <w:r w:rsidRPr="00D3268D">
              <w:t>codes of practice and regulations relevant to the identification, handling and stacking of goods</w:t>
            </w:r>
          </w:p>
          <w:p w:rsidR="00000000" w:rsidRPr="00D3268D" w:rsidP="00D3268D">
            <w:pPr>
              <w:pStyle w:val="ListBullet"/>
            </w:pPr>
            <w:r w:rsidRPr="00D3268D">
              <w:t>Au</w:t>
            </w:r>
            <w:r w:rsidRPr="00D3268D">
              <w:t>stralian and international regulations and codes of practice for the handling, stacking and transport of dangerous goods and hazardous substances</w:t>
            </w:r>
          </w:p>
          <w:p w:rsidR="00000000" w:rsidRPr="00D3268D" w:rsidP="00D3268D">
            <w:pPr>
              <w:pStyle w:val="ListBullet"/>
            </w:pPr>
            <w:r w:rsidRPr="00D3268D">
              <w:t>operations manuals, job specifications and induction documentation</w:t>
            </w:r>
          </w:p>
          <w:p w:rsidR="00000000" w:rsidRPr="00D3268D" w:rsidP="00D3268D">
            <w:pPr>
              <w:pStyle w:val="ListBullet"/>
            </w:pPr>
            <w:r w:rsidRPr="00D3268D">
              <w:t>manufacturers specifications for equipment</w:t>
            </w:r>
          </w:p>
          <w:p w:rsidR="00000000" w:rsidRPr="00D3268D" w:rsidP="00D3268D">
            <w:pPr>
              <w:pStyle w:val="ListBullet"/>
            </w:pPr>
            <w:r w:rsidRPr="00D3268D">
              <w:t>workplace procedures and policies</w:t>
            </w:r>
          </w:p>
          <w:p w:rsidR="00000000" w:rsidRPr="00D3268D" w:rsidP="00D3268D">
            <w:pPr>
              <w:pStyle w:val="ListBullet"/>
            </w:pPr>
            <w:r w:rsidRPr="00D3268D">
              <w:t>supplier and/or client instructions</w:t>
            </w:r>
          </w:p>
          <w:p w:rsidR="00000000" w:rsidRPr="00D3268D" w:rsidP="00D3268D">
            <w:pPr>
              <w:pStyle w:val="ListBullet"/>
            </w:pPr>
            <w:r w:rsidRPr="00D3268D">
              <w:t>dangerous goods declarations and material safety data sheets (where applicable)</w:t>
            </w:r>
          </w:p>
          <w:p w:rsidR="00000000" w:rsidRPr="00D3268D" w:rsidP="00D3268D">
            <w:pPr>
              <w:pStyle w:val="ListBullet"/>
            </w:pPr>
            <w:r w:rsidRPr="00D3268D">
              <w:t>award, enterprise bargaining agreement, other industrial arrangements</w:t>
            </w:r>
          </w:p>
          <w:p w:rsidR="00000000" w:rsidRPr="00D3268D" w:rsidP="00D3268D">
            <w:pPr>
              <w:pStyle w:val="ListBullet"/>
            </w:pPr>
            <w:r w:rsidRPr="00D3268D">
              <w:t>relevant Australian standards and ce</w:t>
            </w:r>
            <w:r w:rsidRPr="00D3268D">
              <w:t>rtification requirements</w:t>
            </w:r>
          </w:p>
          <w:p w:rsidR="00000000" w:rsidRPr="00D3268D" w:rsidP="00D3268D">
            <w:pPr>
              <w:pStyle w:val="ListBullet"/>
            </w:pPr>
            <w:r w:rsidRPr="00D3268D">
              <w:t>quality assurance procedures</w:t>
            </w:r>
          </w:p>
          <w:p w:rsidR="00000000" w:rsidP="00D3268D">
            <w:pPr>
              <w:pStyle w:val="ListBullet"/>
              <w:rPr>
                <w:lang w:val="en-NZ"/>
              </w:rPr>
            </w:pPr>
            <w:r w:rsidRPr="00D3268D">
              <w:t>emergency procedures</w:t>
            </w:r>
          </w:p>
        </w:tc>
      </w:tr>
      <w:tr w:rsidTr="007866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3268D" w:rsidP="00D3268D">
            <w:pPr>
              <w:pStyle w:val="ListBullet"/>
            </w:pPr>
            <w:r w:rsidRPr="00D3268D">
              <w:t>relevant codes and regulations for the packaging of goods</w:t>
            </w:r>
          </w:p>
          <w:p w:rsidR="00000000" w:rsidRPr="00D3268D" w:rsidP="00D3268D">
            <w:pPr>
              <w:pStyle w:val="ListBullet"/>
            </w:pPr>
            <w:r w:rsidRPr="00D3268D">
              <w:t>Australian and international regulations and codes of practice for the handling and transport of dangerous goods and hazardous substances, including:</w:t>
            </w:r>
          </w:p>
          <w:p w:rsidR="00000000" w:rsidRPr="00D3268D" w:rsidP="00D3268D">
            <w:pPr>
              <w:pStyle w:val="ListBullet2"/>
            </w:pPr>
            <w:r w:rsidRPr="00D3268D">
              <w:t>Australian and international dangerous goods codes</w:t>
            </w:r>
          </w:p>
          <w:p w:rsidR="00000000" w:rsidRPr="00D3268D" w:rsidP="00D3268D">
            <w:pPr>
              <w:pStyle w:val="ListBullet2"/>
            </w:pPr>
            <w:r w:rsidRPr="00D3268D">
              <w:t>Australian and international explosives codes</w:t>
            </w:r>
          </w:p>
          <w:p w:rsidR="00000000" w:rsidRPr="00D3268D" w:rsidP="00D3268D">
            <w:pPr>
              <w:pStyle w:val="ListBullet"/>
            </w:pPr>
            <w:r w:rsidRPr="00D3268D">
              <w:t>relevant Australian standards and certification requirements</w:t>
            </w:r>
          </w:p>
          <w:p w:rsidR="00000000" w:rsidRPr="00D3268D" w:rsidP="00D3268D">
            <w:pPr>
              <w:pStyle w:val="ListBullet"/>
            </w:pPr>
            <w:r w:rsidRPr="00D3268D">
              <w:t>licence, patent or copyright arrangements</w:t>
            </w:r>
          </w:p>
          <w:p w:rsidR="00000000" w:rsidRPr="00D3268D" w:rsidP="00D3268D">
            <w:pPr>
              <w:pStyle w:val="ListBullet"/>
            </w:pPr>
            <w:r w:rsidRPr="00D3268D">
              <w:t>water and road use and licence arrangements</w:t>
            </w:r>
          </w:p>
          <w:p w:rsidR="00000000" w:rsidRPr="00D3268D" w:rsidP="00D3268D">
            <w:pPr>
              <w:pStyle w:val="ListBullet"/>
            </w:pPr>
            <w:r w:rsidRPr="00D3268D">
              <w:t>export/import/quarantine/bond requirements</w:t>
            </w:r>
          </w:p>
          <w:p w:rsidR="00000000" w:rsidRPr="00D3268D" w:rsidP="00D3268D">
            <w:pPr>
              <w:pStyle w:val="ListBullet"/>
            </w:pPr>
            <w:r w:rsidRPr="00D3268D">
              <w:t>relevant state/territory OH&amp;S and environmental protection legisla</w:t>
            </w:r>
            <w:r w:rsidRPr="00D3268D">
              <w:t>tion</w:t>
            </w:r>
          </w:p>
          <w:p w:rsidR="00000000" w:rsidRPr="00D3268D" w:rsidP="00D3268D">
            <w:pPr>
              <w:pStyle w:val="ListBullet"/>
            </w:pPr>
            <w:r w:rsidRPr="00D3268D">
              <w:t>workplace relations regulations</w:t>
            </w:r>
          </w:p>
          <w:p w:rsidR="00000000" w:rsidRPr="00D3268D" w:rsidP="00D3268D">
            <w:pPr>
              <w:pStyle w:val="ListBullet"/>
            </w:pPr>
            <w:r w:rsidRPr="00D3268D">
              <w:t>workers compensation regulations</w:t>
            </w:r>
          </w:p>
        </w:tc>
      </w:tr>
    </w:tbl>
    <w:p w:rsidR="00786658" w:rsidP="00D3268D">
      <w:pPr>
        <w:pStyle w:val="BodyText"/>
      </w:pPr>
    </w:p>
    <w:p w:rsidR="00786658" w:rsidP="00D3268D">
      <w:pPr>
        <w:pStyle w:val="BodyText"/>
      </w:pPr>
    </w:p>
    <w:p w:rsidR="00000000" w:rsidRPr="00D3268D" w:rsidP="00D3268D">
      <w:pPr>
        <w:pStyle w:val="Heading1"/>
      </w:pPr>
      <w:bookmarkStart w:id="12" w:name="O_295584"/>
      <w:bookmarkEnd w:id="12"/>
      <w:r w:rsidRPr="00D3268D">
        <w:t>Unit Sector(s)</w:t>
      </w:r>
    </w:p>
    <w:p w:rsidR="00000000" w:rsidRPr="00D3268D" w:rsidP="00D3268D">
      <w:pPr>
        <w:pStyle w:val="BodyText"/>
      </w:pPr>
      <w:r w:rsidRPr="00D3268D">
        <w:t>Not Applicable</w:t>
      </w:r>
    </w:p>
    <w:p w:rsidR="00000000" w:rsidRPr="00D3268D" w:rsidP="00D3268D">
      <w:pPr>
        <w:pStyle w:val="AllowPageBreak"/>
      </w:pPr>
    </w:p>
    <w:p w:rsidR="00000000" w:rsidRPr="00D3268D" w:rsidP="00D3268D">
      <w:pPr>
        <w:pStyle w:val="Heading1"/>
      </w:pPr>
      <w:bookmarkStart w:id="13" w:name="O_222637"/>
      <w:bookmarkEnd w:id="13"/>
      <w:r w:rsidRPr="00D3268D">
        <w:t>Competency Field</w:t>
      </w:r>
    </w:p>
    <w:tbl>
      <w:tblPr>
        <w:tblW w:w="9640" w:type="dxa"/>
        <w:tblLayout w:type="fixed"/>
        <w:tblCellMar>
          <w:left w:w="62" w:type="dxa"/>
          <w:right w:w="62" w:type="dxa"/>
        </w:tblCellMar>
        <w:tblLook w:val="0000"/>
      </w:tblPr>
      <w:tblGrid>
        <w:gridCol w:w="2978"/>
        <w:gridCol w:w="6662"/>
      </w:tblGrid>
      <w:tr w:rsidTr="007866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3268D">
            <w:pPr>
              <w:pStyle w:val="BodyText"/>
              <w:rPr>
                <w:lang w:val="en-NZ"/>
              </w:rPr>
            </w:pPr>
            <w:r w:rsidRPr="00D3268D">
              <w:rPr>
                <w:rStyle w:val="SpecialBold"/>
              </w:rPr>
              <w:t>Competency Field</w:t>
            </w:r>
            <w:r w:rsidRPr="00D3268D">
              <w:t xml:space="preserve"> </w:t>
            </w:r>
          </w:p>
        </w:tc>
        <w:tc>
          <w:tcPr>
            <w:tcW w:w="6662" w:type="dxa"/>
            <w:tcBorders>
              <w:top w:val="nil"/>
              <w:left w:val="nil"/>
              <w:bottom w:val="nil"/>
              <w:right w:val="nil"/>
            </w:tcBorders>
            <w:tcMar>
              <w:top w:w="0" w:type="dxa"/>
              <w:left w:w="62" w:type="dxa"/>
              <w:bottom w:w="0" w:type="dxa"/>
              <w:right w:w="62" w:type="dxa"/>
            </w:tcMar>
          </w:tcPr>
          <w:p w:rsidR="00000000" w:rsidRPr="00D3268D" w:rsidP="00D3268D">
            <w:pPr>
              <w:pStyle w:val="BodyText"/>
            </w:pPr>
            <w:r w:rsidRPr="00D3268D">
              <w:t>A - Handling Cargo/Stock</w:t>
            </w:r>
          </w:p>
        </w:tc>
      </w:tr>
    </w:tbl>
    <w:p w:rsidR="00786658" w:rsidP="00D3268D">
      <w:pPr>
        <w:pStyle w:val="BodyText"/>
      </w:pPr>
    </w:p>
    <w:p w:rsidR="00786658" w:rsidP="00D3268D">
      <w:pPr>
        <w:pStyle w:val="BodyText"/>
      </w:pPr>
    </w:p>
    <w:p w:rsidR="00000000" w:rsidRPr="00D3268D" w:rsidP="00D3268D"/>
    <w:sectPr w:rsidSect="00D32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658" w:rsidP="00786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658" w:rsidP="00D32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6658" w:rsidP="00D326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86658" w:rsidP="00D326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658" w:rsidP="007866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658" w:rsidP="00D3268D">
    <w:pPr>
      <w:pStyle w:val="Header"/>
      <w:framePr w:wrap="around"/>
    </w:pPr>
    <w:r>
      <w:fldChar w:fldCharType="begin"/>
    </w:r>
    <w:r>
      <w:instrText xml:space="preserve"> TITLE   \* MERGEFORMAT </w:instrText>
    </w:r>
    <w:r>
      <w:fldChar w:fldCharType="separate"/>
    </w:r>
    <w:r>
      <w:t>TLIA3024A Organise warehouse records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6658" w:rsidP="00D326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DA4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7EF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62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6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68D"/>
    <w:pPr>
      <w:spacing w:before="360" w:after="60"/>
      <w:outlineLvl w:val="0"/>
    </w:pPr>
    <w:rPr>
      <w:sz w:val="32"/>
    </w:rPr>
  </w:style>
  <w:style w:type="paragraph" w:styleId="Heading2">
    <w:name w:val="heading 2"/>
    <w:basedOn w:val="HeadingBase"/>
    <w:next w:val="BodyText"/>
    <w:link w:val="Heading2Char"/>
    <w:qFormat/>
    <w:rsid w:val="00D3268D"/>
    <w:pPr>
      <w:keepLines/>
      <w:spacing w:before="240" w:after="120"/>
      <w:outlineLvl w:val="1"/>
    </w:pPr>
    <w:rPr>
      <w:sz w:val="28"/>
      <w:szCs w:val="40"/>
    </w:rPr>
  </w:style>
  <w:style w:type="paragraph" w:styleId="Heading3">
    <w:name w:val="heading 3"/>
    <w:basedOn w:val="HeadingBase"/>
    <w:next w:val="BodyText"/>
    <w:link w:val="Heading3Char"/>
    <w:qFormat/>
    <w:rsid w:val="00D3268D"/>
    <w:pPr>
      <w:spacing w:before="180" w:after="120"/>
      <w:outlineLvl w:val="2"/>
    </w:pPr>
    <w:rPr>
      <w:spacing w:val="-10"/>
      <w:kern w:val="32"/>
    </w:rPr>
  </w:style>
  <w:style w:type="paragraph" w:styleId="Heading4">
    <w:name w:val="heading 4"/>
    <w:basedOn w:val="HeadingBase"/>
    <w:next w:val="BodyText"/>
    <w:link w:val="Heading4Char"/>
    <w:qFormat/>
    <w:rsid w:val="00D3268D"/>
    <w:pPr>
      <w:spacing w:before="160" w:after="120"/>
      <w:outlineLvl w:val="3"/>
    </w:pPr>
    <w:rPr>
      <w:sz w:val="22"/>
    </w:rPr>
  </w:style>
  <w:style w:type="paragraph" w:styleId="Heading5">
    <w:name w:val="heading 5"/>
    <w:basedOn w:val="HeadingBase"/>
    <w:next w:val="Normal"/>
    <w:link w:val="Heading5Char"/>
    <w:qFormat/>
    <w:rsid w:val="00D3268D"/>
    <w:pPr>
      <w:spacing w:before="80"/>
      <w:outlineLvl w:val="4"/>
    </w:pPr>
    <w:rPr>
      <w:color w:val="918585"/>
      <w:sz w:val="20"/>
    </w:rPr>
  </w:style>
  <w:style w:type="paragraph" w:styleId="Heading6">
    <w:name w:val="heading 6"/>
    <w:basedOn w:val="HeadingBase"/>
    <w:next w:val="Normal"/>
    <w:link w:val="Heading6Char"/>
    <w:qFormat/>
    <w:rsid w:val="00D3268D"/>
    <w:pPr>
      <w:spacing w:before="60"/>
      <w:outlineLvl w:val="5"/>
    </w:pPr>
    <w:rPr>
      <w:color w:val="918585"/>
      <w:sz w:val="20"/>
    </w:rPr>
  </w:style>
  <w:style w:type="paragraph" w:styleId="Heading7">
    <w:name w:val="heading 7"/>
    <w:basedOn w:val="Normal"/>
    <w:next w:val="Normal"/>
    <w:link w:val="Heading7Char"/>
    <w:qFormat/>
    <w:rsid w:val="00D3268D"/>
    <w:pPr>
      <w:ind w:left="720"/>
      <w:outlineLvl w:val="6"/>
    </w:pPr>
    <w:rPr>
      <w:i/>
    </w:rPr>
  </w:style>
  <w:style w:type="paragraph" w:styleId="Heading8">
    <w:name w:val="heading 8"/>
    <w:basedOn w:val="Normal"/>
    <w:next w:val="Normal"/>
    <w:link w:val="Heading8Char"/>
    <w:qFormat/>
    <w:rsid w:val="00D3268D"/>
    <w:pPr>
      <w:ind w:left="720"/>
      <w:outlineLvl w:val="7"/>
    </w:pPr>
    <w:rPr>
      <w:i/>
    </w:rPr>
  </w:style>
  <w:style w:type="paragraph" w:styleId="Heading9">
    <w:name w:val="heading 9"/>
    <w:basedOn w:val="Normal"/>
    <w:next w:val="Normal"/>
    <w:link w:val="Heading9Char"/>
    <w:qFormat/>
    <w:rsid w:val="00D3268D"/>
    <w:pPr>
      <w:ind w:left="720"/>
      <w:outlineLvl w:val="8"/>
    </w:pPr>
    <w:rPr>
      <w:i/>
    </w:rPr>
  </w:style>
  <w:style w:type="character" w:default="1" w:styleId="DefaultParagraphFont">
    <w:name w:val="Default Paragraph Font"/>
    <w:uiPriority w:val="1"/>
    <w:unhideWhenUsed/>
    <w:rsid w:val="00D32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68D"/>
  </w:style>
  <w:style w:type="character" w:customStyle="1" w:styleId="Heading1Char">
    <w:name w:val="Heading 1 Char"/>
    <w:basedOn w:val="DefaultParagraphFont"/>
    <w:link w:val="Heading1"/>
    <w:rsid w:val="00D3268D"/>
    <w:rPr>
      <w:rFonts w:ascii="Times New Roman" w:eastAsia="Times New Roman" w:hAnsi="Times New Roman" w:cs="Times New Roman"/>
      <w:b/>
      <w:sz w:val="32"/>
      <w:szCs w:val="20"/>
      <w:lang w:eastAsia="en-US"/>
    </w:rPr>
  </w:style>
  <w:style w:type="paragraph" w:styleId="BodyText">
    <w:name w:val="Body Text"/>
    <w:basedOn w:val="Normal"/>
    <w:link w:val="BodyTextChar"/>
    <w:rsid w:val="00D326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68D"/>
    <w:rPr>
      <w:rFonts w:ascii="Times New Roman" w:eastAsia="Times New Roman" w:hAnsi="Times New Roman" w:cs="Times New Roman"/>
      <w:sz w:val="24"/>
      <w:lang w:val="en-US" w:eastAsia="en-US"/>
    </w:rPr>
  </w:style>
  <w:style w:type="paragraph" w:styleId="Footer">
    <w:name w:val="footer"/>
    <w:basedOn w:val="Normal"/>
    <w:link w:val="FooterChar"/>
    <w:rsid w:val="00D32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68D"/>
    <w:rPr>
      <w:rFonts w:ascii="Times New Roman" w:eastAsia="Times New Roman" w:hAnsi="Times New Roman" w:cs="Times New Roman"/>
      <w:sz w:val="16"/>
      <w:lang w:val="en-US" w:eastAsia="en-US"/>
    </w:rPr>
  </w:style>
  <w:style w:type="paragraph" w:styleId="List">
    <w:name w:val="List"/>
    <w:basedOn w:val="BodyText"/>
    <w:next w:val="BodyText"/>
    <w:rsid w:val="00D3268D"/>
    <w:pPr>
      <w:tabs>
        <w:tab w:val="left" w:pos="340"/>
      </w:tabs>
      <w:spacing w:before="60" w:after="60"/>
      <w:ind w:left="340" w:hanging="340"/>
    </w:pPr>
  </w:style>
  <w:style w:type="paragraph" w:styleId="ListBullet">
    <w:name w:val="List Bullet"/>
    <w:basedOn w:val="List"/>
    <w:rsid w:val="00D3268D"/>
    <w:pPr>
      <w:numPr>
        <w:numId w:val="13"/>
      </w:numPr>
      <w:tabs>
        <w:tab w:val="clear" w:pos="340"/>
      </w:tabs>
      <w:spacing w:before="40" w:after="40"/>
    </w:pPr>
  </w:style>
  <w:style w:type="character" w:customStyle="1" w:styleId="SpecialBold">
    <w:name w:val="Special Bold"/>
    <w:basedOn w:val="DefaultParagraphFont"/>
    <w:rsid w:val="00D3268D"/>
    <w:rPr>
      <w:b/>
      <w:spacing w:val="0"/>
    </w:rPr>
  </w:style>
  <w:style w:type="paragraph" w:styleId="ListBullet2">
    <w:name w:val="List Bullet 2"/>
    <w:basedOn w:val="List2"/>
    <w:rsid w:val="00D3268D"/>
    <w:pPr>
      <w:numPr>
        <w:numId w:val="14"/>
      </w:numPr>
      <w:tabs>
        <w:tab w:val="clear" w:pos="680"/>
      </w:tabs>
    </w:pPr>
  </w:style>
  <w:style w:type="paragraph" w:styleId="Header">
    <w:name w:val="header"/>
    <w:basedOn w:val="Normal"/>
    <w:link w:val="HeaderChar"/>
    <w:rsid w:val="00D32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6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268D"/>
    <w:pPr>
      <w:spacing w:before="240" w:after="120"/>
      <w:outlineLvl w:val="0"/>
    </w:pPr>
    <w:rPr>
      <w:rFonts w:ascii="Times New Roman" w:hAnsi="Times New Roman"/>
      <w:b/>
      <w:sz w:val="28"/>
    </w:rPr>
  </w:style>
  <w:style w:type="paragraph" w:customStyle="1" w:styleId="AllowPageBreak">
    <w:name w:val="AllowPageBreak"/>
    <w:rsid w:val="00D326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6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6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68D"/>
    <w:rPr>
      <w:rFonts w:ascii="Courier New" w:eastAsia="Times New Roman" w:hAnsi="Courier New" w:cs="Times New Roman"/>
      <w:i/>
      <w:szCs w:val="20"/>
      <w:lang w:val="en-US" w:eastAsia="en-US"/>
    </w:rPr>
  </w:style>
  <w:style w:type="paragraph" w:customStyle="1" w:styleId="HeadingBase">
    <w:name w:val="Heading Base"/>
    <w:rsid w:val="00D32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68D"/>
    <w:pPr>
      <w:tabs>
        <w:tab w:val="right" w:leader="dot" w:pos="9072"/>
      </w:tabs>
      <w:ind w:left="567"/>
    </w:pPr>
    <w:rPr>
      <w:szCs w:val="22"/>
    </w:rPr>
  </w:style>
  <w:style w:type="paragraph" w:customStyle="1" w:styleId="TOCBase">
    <w:name w:val="TOC Base"/>
    <w:rsid w:val="00D32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68D"/>
    <w:pPr>
      <w:tabs>
        <w:tab w:val="right" w:leader="dot" w:pos="9072"/>
      </w:tabs>
      <w:spacing w:before="40" w:after="40"/>
      <w:ind w:left="284"/>
    </w:pPr>
    <w:rPr>
      <w:rFonts w:ascii="Times New Roman" w:hAnsi="Times New Roman"/>
    </w:rPr>
  </w:style>
  <w:style w:type="paragraph" w:styleId="TOC1">
    <w:name w:val="toc 1"/>
    <w:basedOn w:val="TOCBase"/>
    <w:next w:val="Normal"/>
    <w:rsid w:val="00D326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68D"/>
    <w:pPr>
      <w:spacing w:before="5040"/>
      <w:jc w:val="center"/>
    </w:pPr>
    <w:rPr>
      <w:sz w:val="48"/>
      <w:szCs w:val="72"/>
      <w:lang w:val="en-US"/>
    </w:rPr>
  </w:style>
  <w:style w:type="character" w:customStyle="1" w:styleId="TitleChar">
    <w:name w:val="Title Char"/>
    <w:basedOn w:val="DefaultParagraphFont"/>
    <w:link w:val="Title"/>
    <w:rsid w:val="00D32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68D"/>
    <w:pPr>
      <w:tabs>
        <w:tab w:val="left" w:pos="3600"/>
        <w:tab w:val="left" w:pos="3958"/>
      </w:tabs>
    </w:pPr>
  </w:style>
  <w:style w:type="paragraph" w:customStyle="1" w:styleId="Note">
    <w:name w:val="Note"/>
    <w:basedOn w:val="BodyText"/>
    <w:rsid w:val="00D32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68D"/>
    <w:pPr>
      <w:framePr w:wrap="auto" w:hAnchor="text" w:y="6049"/>
    </w:pPr>
    <w:rPr>
      <w:color w:val="000000"/>
      <w:sz w:val="40"/>
    </w:rPr>
  </w:style>
  <w:style w:type="paragraph" w:customStyle="1" w:styleId="TOCTitle">
    <w:name w:val="TOCTitle"/>
    <w:basedOn w:val="Heading1"/>
    <w:rsid w:val="00D3268D"/>
    <w:pPr>
      <w:spacing w:after="240"/>
      <w:jc w:val="center"/>
      <w:outlineLvl w:val="9"/>
    </w:pPr>
    <w:rPr>
      <w:caps/>
    </w:rPr>
  </w:style>
  <w:style w:type="paragraph" w:customStyle="1" w:styleId="Version">
    <w:name w:val="Version"/>
    <w:rsid w:val="00D326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68D"/>
    <w:pPr>
      <w:keepNext w:val="0"/>
      <w:tabs>
        <w:tab w:val="right" w:pos="4176"/>
      </w:tabs>
      <w:ind w:left="198" w:hanging="198"/>
    </w:pPr>
    <w:rPr>
      <w:rFonts w:ascii="Garamond" w:hAnsi="Garamond"/>
    </w:rPr>
  </w:style>
  <w:style w:type="paragraph" w:styleId="IndexHeading">
    <w:name w:val="index heading"/>
    <w:basedOn w:val="Normal"/>
    <w:next w:val="Index1"/>
    <w:semiHidden/>
    <w:rsid w:val="00D3268D"/>
    <w:pPr>
      <w:spacing w:before="120" w:after="120"/>
    </w:pPr>
    <w:rPr>
      <w:rFonts w:ascii="Arial" w:hAnsi="Arial"/>
      <w:b/>
      <w:color w:val="918585"/>
      <w:sz w:val="24"/>
    </w:rPr>
  </w:style>
  <w:style w:type="paragraph" w:customStyle="1" w:styleId="Chapter">
    <w:name w:val="Chapter"/>
    <w:basedOn w:val="Normal"/>
    <w:rsid w:val="00D3268D"/>
    <w:pPr>
      <w:spacing w:before="240"/>
    </w:pPr>
    <w:rPr>
      <w:rFonts w:ascii="Times New Roman" w:hAnsi="Times New Roman"/>
      <w:smallCaps/>
      <w:spacing w:val="80"/>
      <w:sz w:val="28"/>
    </w:rPr>
  </w:style>
  <w:style w:type="paragraph" w:customStyle="1" w:styleId="InChapter">
    <w:name w:val="InChapter"/>
    <w:basedOn w:val="Heading3"/>
    <w:rsid w:val="00D3268D"/>
    <w:pPr>
      <w:spacing w:after="240"/>
      <w:outlineLvl w:val="9"/>
    </w:pPr>
    <w:rPr>
      <w:noProof/>
    </w:rPr>
  </w:style>
  <w:style w:type="paragraph" w:styleId="Index2">
    <w:name w:val="index 2"/>
    <w:basedOn w:val="Normal"/>
    <w:next w:val="Normal"/>
    <w:semiHidden/>
    <w:rsid w:val="00D3268D"/>
    <w:pPr>
      <w:tabs>
        <w:tab w:val="right" w:pos="4176"/>
      </w:tabs>
      <w:ind w:left="568" w:hanging="284"/>
    </w:pPr>
    <w:rPr>
      <w:rFonts w:ascii="Garamond" w:hAnsi="Garamond"/>
    </w:rPr>
  </w:style>
  <w:style w:type="paragraph" w:customStyle="1" w:styleId="Byline">
    <w:name w:val="Byline"/>
    <w:rsid w:val="00D32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68D"/>
    <w:pPr>
      <w:tabs>
        <w:tab w:val="clear" w:pos="3600"/>
        <w:tab w:val="clear" w:pos="3958"/>
      </w:tabs>
      <w:jc w:val="right"/>
    </w:pPr>
  </w:style>
  <w:style w:type="character" w:styleId="Emphasis">
    <w:name w:val="Emphasis"/>
    <w:basedOn w:val="DefaultParagraphFont"/>
    <w:qFormat/>
    <w:rsid w:val="00D3268D"/>
    <w:rPr>
      <w:i/>
    </w:rPr>
  </w:style>
  <w:style w:type="paragraph" w:styleId="Caption">
    <w:name w:val="caption"/>
    <w:basedOn w:val="BodyText"/>
    <w:next w:val="Normal"/>
    <w:qFormat/>
    <w:rsid w:val="00D3268D"/>
    <w:pPr>
      <w:framePr w:w="2268" w:hSpace="181" w:vSpace="181" w:wrap="around" w:vAnchor="text" w:hAnchor="page" w:x="1135" w:y="285" w:anchorLock="1"/>
    </w:pPr>
    <w:rPr>
      <w:i/>
    </w:rPr>
  </w:style>
  <w:style w:type="paragraph" w:customStyle="1" w:styleId="MiniTOCTitle">
    <w:name w:val="MiniTOCTitle"/>
    <w:basedOn w:val="Heading4"/>
    <w:rsid w:val="00D3268D"/>
    <w:pPr>
      <w:spacing w:before="240"/>
      <w:outlineLvl w:val="9"/>
    </w:pPr>
    <w:rPr>
      <w:noProof/>
      <w:sz w:val="24"/>
    </w:rPr>
  </w:style>
  <w:style w:type="paragraph" w:customStyle="1" w:styleId="MiniTOCItem">
    <w:name w:val="MiniTOCItem"/>
    <w:basedOn w:val="ListBullet"/>
    <w:rsid w:val="00D3268D"/>
    <w:pPr>
      <w:numPr>
        <w:numId w:val="0"/>
      </w:numPr>
      <w:tabs>
        <w:tab w:val="right" w:leader="dot" w:pos="6521"/>
      </w:tabs>
      <w:spacing w:before="0" w:after="0"/>
    </w:pPr>
  </w:style>
  <w:style w:type="paragraph" w:customStyle="1" w:styleId="TOFTitle">
    <w:name w:val="TOFTitle"/>
    <w:basedOn w:val="TOCTitle"/>
    <w:rsid w:val="00D3268D"/>
  </w:style>
  <w:style w:type="paragraph" w:styleId="TableofFigures">
    <w:name w:val="table of figures"/>
    <w:basedOn w:val="Normal"/>
    <w:next w:val="Normal"/>
    <w:semiHidden/>
    <w:rsid w:val="00D3268D"/>
    <w:pPr>
      <w:tabs>
        <w:tab w:val="right" w:leader="dot" w:pos="9072"/>
      </w:tabs>
      <w:ind w:left="970" w:hanging="403"/>
    </w:pPr>
    <w:rPr>
      <w:rFonts w:ascii="Times New Roman" w:hAnsi="Times New Roman"/>
      <w:b/>
    </w:rPr>
  </w:style>
  <w:style w:type="paragraph" w:styleId="ListNumber">
    <w:name w:val="List Number"/>
    <w:basedOn w:val="List"/>
    <w:rsid w:val="00D3268D"/>
    <w:pPr>
      <w:numPr>
        <w:numId w:val="11"/>
      </w:numPr>
    </w:pPr>
  </w:style>
  <w:style w:type="character" w:customStyle="1" w:styleId="WingdingSymbols">
    <w:name w:val="Wingding Symbols"/>
    <w:rsid w:val="00D3268D"/>
    <w:rPr>
      <w:rFonts w:ascii="Wingdings" w:hAnsi="Wingdings"/>
    </w:rPr>
  </w:style>
  <w:style w:type="paragraph" w:customStyle="1" w:styleId="TableHeading">
    <w:name w:val="Table Heading"/>
    <w:basedOn w:val="HeadingBase"/>
    <w:rsid w:val="00D3268D"/>
    <w:pPr>
      <w:keepLines/>
      <w:pBdr>
        <w:bottom w:val="single" w:sz="6" w:space="1" w:color="918585"/>
      </w:pBdr>
      <w:spacing w:before="240"/>
    </w:pPr>
  </w:style>
  <w:style w:type="character" w:customStyle="1" w:styleId="HotSpot">
    <w:name w:val="HotSpot"/>
    <w:rsid w:val="00D3268D"/>
    <w:rPr>
      <w:color w:val="0033CC"/>
      <w:u w:val="none"/>
    </w:rPr>
  </w:style>
  <w:style w:type="paragraph" w:customStyle="1" w:styleId="BodyTextRight">
    <w:name w:val="Body Text Right"/>
    <w:basedOn w:val="BodyText"/>
    <w:rsid w:val="00D3268D"/>
    <w:pPr>
      <w:spacing w:before="0" w:after="0"/>
      <w:jc w:val="right"/>
    </w:pPr>
  </w:style>
  <w:style w:type="paragraph" w:styleId="Index3">
    <w:name w:val="index 3"/>
    <w:basedOn w:val="ListNumber2"/>
    <w:next w:val="Normal"/>
    <w:semiHidden/>
    <w:rsid w:val="00D3268D"/>
    <w:pPr>
      <w:numPr>
        <w:numId w:val="0"/>
      </w:numPr>
      <w:tabs>
        <w:tab w:val="right" w:leader="dot" w:pos="4176"/>
      </w:tabs>
    </w:pPr>
  </w:style>
  <w:style w:type="paragraph" w:styleId="ListNumber2">
    <w:name w:val="List Number 2"/>
    <w:basedOn w:val="List2"/>
    <w:rsid w:val="00D3268D"/>
    <w:pPr>
      <w:numPr>
        <w:numId w:val="10"/>
      </w:numPr>
      <w:tabs>
        <w:tab w:val="clear" w:pos="1060"/>
      </w:tabs>
    </w:pPr>
  </w:style>
  <w:style w:type="paragraph" w:customStyle="1" w:styleId="MarginNote">
    <w:name w:val="Margin Note"/>
    <w:basedOn w:val="BodyText"/>
    <w:rsid w:val="00D32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6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68D"/>
    <w:rPr>
      <w:sz w:val="32"/>
    </w:rPr>
  </w:style>
  <w:style w:type="paragraph" w:customStyle="1" w:styleId="HeadingProcedure">
    <w:name w:val="Heading Procedure"/>
    <w:basedOn w:val="HeadingBase"/>
    <w:next w:val="Normal"/>
    <w:rsid w:val="00D3268D"/>
    <w:pPr>
      <w:tabs>
        <w:tab w:val="left" w:pos="0"/>
      </w:tabs>
      <w:spacing w:before="120" w:after="60"/>
    </w:pPr>
    <w:rPr>
      <w:i/>
      <w:color w:val="918585"/>
      <w:sz w:val="22"/>
    </w:rPr>
  </w:style>
  <w:style w:type="paragraph" w:customStyle="1" w:styleId="TableBodyText">
    <w:name w:val="Table Body Text"/>
    <w:basedOn w:val="BodyText"/>
    <w:rsid w:val="00D3268D"/>
    <w:pPr>
      <w:spacing w:before="60" w:after="60"/>
    </w:pPr>
  </w:style>
  <w:style w:type="paragraph" w:styleId="ListContinue">
    <w:name w:val="List Continue"/>
    <w:basedOn w:val="List"/>
    <w:rsid w:val="00D3268D"/>
    <w:pPr>
      <w:ind w:firstLine="0"/>
    </w:pPr>
  </w:style>
  <w:style w:type="paragraph" w:customStyle="1" w:styleId="ListNote">
    <w:name w:val="List Note"/>
    <w:basedOn w:val="List"/>
    <w:rsid w:val="00D3268D"/>
    <w:pPr>
      <w:pBdr>
        <w:top w:val="single" w:sz="6" w:space="2" w:color="918585"/>
        <w:bottom w:val="single" w:sz="6" w:space="2" w:color="918585"/>
      </w:pBdr>
      <w:tabs>
        <w:tab w:val="left" w:pos="1021"/>
      </w:tabs>
      <w:ind w:firstLine="0"/>
    </w:pPr>
  </w:style>
  <w:style w:type="paragraph" w:customStyle="1" w:styleId="Warning">
    <w:name w:val="Warning"/>
    <w:basedOn w:val="BodyText"/>
    <w:rsid w:val="00D3268D"/>
    <w:pPr>
      <w:shd w:val="clear" w:color="auto" w:fill="D9D9D9"/>
      <w:tabs>
        <w:tab w:val="left" w:pos="992"/>
      </w:tabs>
      <w:ind w:left="119" w:right="119"/>
    </w:pPr>
    <w:rPr>
      <w:sz w:val="20"/>
    </w:rPr>
  </w:style>
  <w:style w:type="paragraph" w:customStyle="1" w:styleId="MarginIcons">
    <w:name w:val="Margin Icons"/>
    <w:basedOn w:val="BodyText"/>
    <w:rsid w:val="00D32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68D"/>
    <w:rPr>
      <w:rFonts w:ascii="Courier New" w:hAnsi="Courier New"/>
    </w:rPr>
  </w:style>
  <w:style w:type="paragraph" w:customStyle="1" w:styleId="NoteBullet">
    <w:name w:val="Note Bullet"/>
    <w:basedOn w:val="Note"/>
    <w:rsid w:val="00D3268D"/>
    <w:pPr>
      <w:tabs>
        <w:tab w:val="clear" w:pos="680"/>
      </w:tabs>
      <w:spacing w:before="60" w:after="60"/>
    </w:pPr>
  </w:style>
  <w:style w:type="paragraph" w:customStyle="1" w:styleId="SubHeading2">
    <w:name w:val="SubHeading2"/>
    <w:basedOn w:val="HeadingBase"/>
    <w:rsid w:val="00D3268D"/>
    <w:pPr>
      <w:spacing w:before="240" w:after="60"/>
    </w:pPr>
    <w:rPr>
      <w:sz w:val="20"/>
    </w:rPr>
  </w:style>
  <w:style w:type="paragraph" w:customStyle="1" w:styleId="SubHeading1">
    <w:name w:val="SubHeading1"/>
    <w:basedOn w:val="HeadingBase"/>
    <w:rsid w:val="00D3268D"/>
    <w:pPr>
      <w:spacing w:before="240" w:after="60"/>
    </w:pPr>
    <w:rPr>
      <w:color w:val="918585"/>
      <w:sz w:val="22"/>
    </w:rPr>
  </w:style>
  <w:style w:type="paragraph" w:customStyle="1" w:styleId="SideHeading">
    <w:name w:val="Side Heading"/>
    <w:basedOn w:val="HeadingBase"/>
    <w:rsid w:val="00D32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68D"/>
    <w:pPr>
      <w:numPr>
        <w:numId w:val="12"/>
      </w:numPr>
    </w:pPr>
  </w:style>
  <w:style w:type="paragraph" w:styleId="PlainText">
    <w:name w:val="Plain Text"/>
    <w:basedOn w:val="Normal"/>
    <w:link w:val="PlainTextChar"/>
    <w:rsid w:val="00D3268D"/>
    <w:rPr>
      <w:sz w:val="20"/>
    </w:rPr>
  </w:style>
  <w:style w:type="character" w:customStyle="1" w:styleId="PlainTextChar">
    <w:name w:val="Plain Text Char"/>
    <w:basedOn w:val="DefaultParagraphFont"/>
    <w:link w:val="PlainText"/>
    <w:rsid w:val="00D326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68D"/>
    <w:rPr>
      <w:b/>
      <w:smallCaps/>
    </w:rPr>
  </w:style>
  <w:style w:type="paragraph" w:customStyle="1" w:styleId="TableListNumber">
    <w:name w:val="Table List Number"/>
    <w:basedOn w:val="ListNumber"/>
    <w:rsid w:val="00D3268D"/>
    <w:pPr>
      <w:numPr>
        <w:numId w:val="0"/>
      </w:numPr>
    </w:pPr>
  </w:style>
  <w:style w:type="paragraph" w:styleId="TOC4">
    <w:name w:val="toc 4"/>
    <w:basedOn w:val="TOCBase"/>
    <w:next w:val="Normal"/>
    <w:semiHidden/>
    <w:rsid w:val="00D3268D"/>
    <w:pPr>
      <w:tabs>
        <w:tab w:val="right" w:leader="dot" w:pos="9071"/>
      </w:tabs>
      <w:ind w:left="1701"/>
    </w:pPr>
  </w:style>
  <w:style w:type="paragraph" w:customStyle="1" w:styleId="ListAlpha">
    <w:name w:val="List Alpha"/>
    <w:basedOn w:val="List"/>
    <w:rsid w:val="00D3268D"/>
    <w:pPr>
      <w:numPr>
        <w:numId w:val="9"/>
      </w:numPr>
    </w:pPr>
  </w:style>
  <w:style w:type="paragraph" w:customStyle="1" w:styleId="ListAlpha2">
    <w:name w:val="List Alpha 2"/>
    <w:basedOn w:val="List2"/>
    <w:rsid w:val="00D3268D"/>
    <w:pPr>
      <w:numPr>
        <w:numId w:val="8"/>
      </w:numPr>
    </w:pPr>
  </w:style>
  <w:style w:type="paragraph" w:styleId="List2">
    <w:name w:val="List 2"/>
    <w:basedOn w:val="BodyText"/>
    <w:rsid w:val="00D3268D"/>
    <w:pPr>
      <w:tabs>
        <w:tab w:val="left" w:pos="680"/>
      </w:tabs>
      <w:spacing w:before="60" w:after="60"/>
      <w:ind w:left="680" w:hanging="340"/>
    </w:pPr>
  </w:style>
  <w:style w:type="paragraph" w:styleId="List3">
    <w:name w:val="List 3"/>
    <w:basedOn w:val="BodyText"/>
    <w:rsid w:val="00D3268D"/>
    <w:pPr>
      <w:tabs>
        <w:tab w:val="left" w:pos="1021"/>
      </w:tabs>
      <w:spacing w:before="60" w:after="60"/>
      <w:ind w:left="1020" w:hanging="340"/>
    </w:pPr>
  </w:style>
  <w:style w:type="paragraph" w:styleId="List4">
    <w:name w:val="List 4"/>
    <w:basedOn w:val="BodyText"/>
    <w:rsid w:val="00D3268D"/>
    <w:pPr>
      <w:tabs>
        <w:tab w:val="left" w:pos="1361"/>
      </w:tabs>
      <w:spacing w:before="60" w:after="60"/>
      <w:ind w:left="1361" w:hanging="340"/>
    </w:pPr>
  </w:style>
  <w:style w:type="paragraph" w:styleId="List5">
    <w:name w:val="List 5"/>
    <w:basedOn w:val="BodyText"/>
    <w:rsid w:val="00D3268D"/>
    <w:pPr>
      <w:tabs>
        <w:tab w:val="left" w:pos="1701"/>
      </w:tabs>
      <w:spacing w:before="60" w:after="60"/>
      <w:ind w:left="1701" w:hanging="340"/>
    </w:pPr>
  </w:style>
  <w:style w:type="paragraph" w:styleId="ListBullet3">
    <w:name w:val="List Bullet 3"/>
    <w:basedOn w:val="List3"/>
    <w:rsid w:val="00D3268D"/>
    <w:pPr>
      <w:numPr>
        <w:numId w:val="15"/>
      </w:numPr>
      <w:tabs>
        <w:tab w:val="clear" w:pos="1021"/>
      </w:tabs>
      <w:ind w:left="1037" w:hanging="357"/>
    </w:pPr>
  </w:style>
  <w:style w:type="paragraph" w:styleId="ListBullet4">
    <w:name w:val="List Bullet 4"/>
    <w:basedOn w:val="List4"/>
    <w:rsid w:val="00D3268D"/>
    <w:pPr>
      <w:numPr>
        <w:numId w:val="3"/>
      </w:numPr>
    </w:pPr>
  </w:style>
  <w:style w:type="paragraph" w:styleId="ListBullet5">
    <w:name w:val="List Bullet 5"/>
    <w:basedOn w:val="List5"/>
    <w:rsid w:val="00D3268D"/>
    <w:pPr>
      <w:numPr>
        <w:numId w:val="4"/>
      </w:numPr>
    </w:pPr>
  </w:style>
  <w:style w:type="paragraph" w:styleId="ListContinue2">
    <w:name w:val="List Continue 2"/>
    <w:basedOn w:val="List2"/>
    <w:rsid w:val="00D3268D"/>
    <w:pPr>
      <w:ind w:firstLine="0"/>
    </w:pPr>
  </w:style>
  <w:style w:type="paragraph" w:styleId="ListContinue3">
    <w:name w:val="List Continue 3"/>
    <w:basedOn w:val="List3"/>
    <w:rsid w:val="00D3268D"/>
    <w:pPr>
      <w:ind w:left="1021" w:firstLine="0"/>
    </w:pPr>
  </w:style>
  <w:style w:type="paragraph" w:styleId="ListContinue4">
    <w:name w:val="List Continue 4"/>
    <w:basedOn w:val="List4"/>
    <w:rsid w:val="00D3268D"/>
    <w:pPr>
      <w:ind w:firstLine="0"/>
    </w:pPr>
  </w:style>
  <w:style w:type="paragraph" w:styleId="ListContinue5">
    <w:name w:val="List Continue 5"/>
    <w:basedOn w:val="List5"/>
    <w:rsid w:val="00D3268D"/>
    <w:pPr>
      <w:ind w:firstLine="0"/>
    </w:pPr>
  </w:style>
  <w:style w:type="paragraph" w:styleId="ListNumber3">
    <w:name w:val="List Number 3"/>
    <w:basedOn w:val="List3"/>
    <w:rsid w:val="00D3268D"/>
    <w:pPr>
      <w:numPr>
        <w:numId w:val="5"/>
      </w:numPr>
    </w:pPr>
  </w:style>
  <w:style w:type="paragraph" w:styleId="ListNumber4">
    <w:name w:val="List Number 4"/>
    <w:basedOn w:val="List4"/>
    <w:rsid w:val="00D3268D"/>
    <w:pPr>
      <w:numPr>
        <w:numId w:val="6"/>
      </w:numPr>
    </w:pPr>
  </w:style>
  <w:style w:type="paragraph" w:styleId="ListNumber5">
    <w:name w:val="List Number 5"/>
    <w:basedOn w:val="List5"/>
    <w:rsid w:val="00D3268D"/>
    <w:pPr>
      <w:numPr>
        <w:numId w:val="7"/>
      </w:numPr>
    </w:pPr>
  </w:style>
  <w:style w:type="paragraph" w:styleId="BlockText">
    <w:name w:val="Block Text"/>
    <w:basedOn w:val="Normal"/>
    <w:rsid w:val="00D3268D"/>
    <w:pPr>
      <w:spacing w:after="120"/>
      <w:ind w:left="1440" w:right="1440"/>
    </w:pPr>
  </w:style>
  <w:style w:type="character" w:customStyle="1" w:styleId="Subscript">
    <w:name w:val="Subscript"/>
    <w:basedOn w:val="DefaultParagraphFont"/>
    <w:rsid w:val="00D3268D"/>
    <w:rPr>
      <w:sz w:val="16"/>
      <w:vertAlign w:val="subscript"/>
    </w:rPr>
  </w:style>
  <w:style w:type="character" w:customStyle="1" w:styleId="Superscript">
    <w:name w:val="Superscript"/>
    <w:basedOn w:val="DefaultParagraphFont"/>
    <w:rsid w:val="00D3268D"/>
    <w:rPr>
      <w:sz w:val="16"/>
      <w:vertAlign w:val="superscript"/>
    </w:rPr>
  </w:style>
  <w:style w:type="character" w:customStyle="1" w:styleId="Symbols">
    <w:name w:val="Symbols"/>
    <w:basedOn w:val="DefaultParagraphFont"/>
    <w:rsid w:val="00D3268D"/>
    <w:rPr>
      <w:rFonts w:ascii="Symbol" w:hAnsi="Symbol"/>
    </w:rPr>
  </w:style>
  <w:style w:type="character" w:customStyle="1" w:styleId="MenuOptions">
    <w:name w:val="Menu Options"/>
    <w:basedOn w:val="DefaultParagraphFont"/>
    <w:rsid w:val="00D3268D"/>
    <w:rPr>
      <w:rFonts w:ascii="Arial Narrow" w:hAnsi="Arial Narrow"/>
      <w:smallCaps/>
    </w:rPr>
  </w:style>
  <w:style w:type="character" w:customStyle="1" w:styleId="Buttons">
    <w:name w:val="Buttons"/>
    <w:basedOn w:val="DefaultParagraphFont"/>
    <w:rsid w:val="00D3268D"/>
    <w:rPr>
      <w:b/>
    </w:rPr>
  </w:style>
  <w:style w:type="character" w:customStyle="1" w:styleId="Underlined">
    <w:name w:val="Underlined"/>
    <w:basedOn w:val="DefaultParagraphFont"/>
    <w:rsid w:val="00D3268D"/>
    <w:rPr>
      <w:u w:val="single"/>
    </w:rPr>
  </w:style>
  <w:style w:type="paragraph" w:customStyle="1" w:styleId="TableBodyTextRight">
    <w:name w:val="Table Body Text Right"/>
    <w:basedOn w:val="TableBodyText"/>
    <w:rsid w:val="00D3268D"/>
    <w:pPr>
      <w:widowControl w:val="0"/>
      <w:autoSpaceDE w:val="0"/>
      <w:autoSpaceDN w:val="0"/>
      <w:adjustRightInd w:val="0"/>
      <w:jc w:val="right"/>
    </w:pPr>
    <w:rPr>
      <w:rFonts w:cs="Arial"/>
      <w:szCs w:val="18"/>
    </w:rPr>
  </w:style>
  <w:style w:type="paragraph" w:customStyle="1" w:styleId="CopyrightText">
    <w:name w:val="Copyright Text"/>
    <w:basedOn w:val="BodyText"/>
    <w:rsid w:val="00D3268D"/>
    <w:rPr>
      <w:sz w:val="18"/>
    </w:rPr>
  </w:style>
  <w:style w:type="paragraph" w:customStyle="1" w:styleId="BodySmallRight">
    <w:name w:val="Body Small Right"/>
    <w:basedOn w:val="BodyTextRight"/>
    <w:rsid w:val="00D3268D"/>
    <w:rPr>
      <w:sz w:val="18"/>
      <w:szCs w:val="18"/>
    </w:rPr>
  </w:style>
  <w:style w:type="paragraph" w:customStyle="1" w:styleId="MarginEdition">
    <w:name w:val="Margin Edition"/>
    <w:basedOn w:val="MarginNote"/>
    <w:rsid w:val="00D3268D"/>
    <w:pPr>
      <w:spacing w:before="0" w:after="0"/>
    </w:pPr>
    <w:rPr>
      <w:rFonts w:ascii="Times New Roman" w:hAnsi="Times New Roman"/>
      <w:color w:val="999999"/>
    </w:rPr>
  </w:style>
  <w:style w:type="paragraph" w:customStyle="1" w:styleId="Spacer">
    <w:name w:val="Spacer"/>
    <w:basedOn w:val="Normal"/>
    <w:rsid w:val="00D3268D"/>
    <w:rPr>
      <w:sz w:val="2"/>
      <w:szCs w:val="2"/>
    </w:rPr>
  </w:style>
  <w:style w:type="character" w:customStyle="1" w:styleId="Small">
    <w:name w:val="Small"/>
    <w:basedOn w:val="DefaultParagraphFont"/>
    <w:rsid w:val="00D3268D"/>
    <w:rPr>
      <w:sz w:val="16"/>
    </w:rPr>
  </w:style>
  <w:style w:type="paragraph" w:customStyle="1" w:styleId="WideTable">
    <w:name w:val="Wide Table"/>
    <w:basedOn w:val="Normal"/>
    <w:rsid w:val="00D3268D"/>
    <w:pPr>
      <w:ind w:left="-1418"/>
    </w:pPr>
    <w:rPr>
      <w:sz w:val="2"/>
      <w:szCs w:val="2"/>
    </w:rPr>
  </w:style>
  <w:style w:type="character" w:styleId="PageNumber">
    <w:name w:val="page number"/>
    <w:basedOn w:val="DefaultParagraphFont"/>
    <w:rsid w:val="00D3268D"/>
  </w:style>
  <w:style w:type="paragraph" w:styleId="Quote">
    <w:name w:val="Quote"/>
    <w:basedOn w:val="Heading1"/>
    <w:link w:val="QuoteChar"/>
    <w:qFormat/>
    <w:rsid w:val="00D3268D"/>
    <w:rPr>
      <w:b w:val="0"/>
      <w:sz w:val="72"/>
      <w:szCs w:val="72"/>
      <w:lang w:val="en-NZ"/>
    </w:rPr>
  </w:style>
  <w:style w:type="character" w:customStyle="1" w:styleId="QuoteChar">
    <w:name w:val="Quote Char"/>
    <w:basedOn w:val="DefaultParagraphFont"/>
    <w:link w:val="Quote"/>
    <w:rsid w:val="00D32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68D"/>
    <w:pPr>
      <w:pageBreakBefore/>
    </w:pPr>
  </w:style>
  <w:style w:type="paragraph" w:customStyle="1" w:styleId="Border">
    <w:name w:val="Border"/>
    <w:basedOn w:val="Normal"/>
    <w:qFormat/>
    <w:rsid w:val="00D32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68D"/>
    <w:rPr>
      <w:b/>
      <w:bCs/>
      <w:i/>
      <w:iCs/>
      <w:color w:val="auto"/>
    </w:rPr>
  </w:style>
  <w:style w:type="paragraph" w:styleId="IntenseQuote">
    <w:name w:val="Intense Quote"/>
    <w:basedOn w:val="Normal"/>
    <w:next w:val="Normal"/>
    <w:link w:val="IntenseQuoteChar"/>
    <w:uiPriority w:val="30"/>
    <w:qFormat/>
    <w:rsid w:val="00D32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6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68D"/>
    <w:rPr>
      <w:smallCaps/>
      <w:color w:val="auto"/>
      <w:u w:val="single"/>
    </w:rPr>
  </w:style>
  <w:style w:type="character" w:styleId="IntenseReference">
    <w:name w:val="Intense Reference"/>
    <w:basedOn w:val="DefaultParagraphFont"/>
    <w:uiPriority w:val="32"/>
    <w:qFormat/>
    <w:rsid w:val="00D3268D"/>
    <w:rPr>
      <w:b/>
      <w:bCs/>
      <w:smallCaps/>
      <w:color w:val="auto"/>
      <w:spacing w:val="5"/>
      <w:u w:val="single"/>
    </w:rPr>
  </w:style>
  <w:style w:type="paragraph" w:customStyle="1" w:styleId="2ColumnHeading">
    <w:name w:val="2Column Heading"/>
    <w:basedOn w:val="BodyText"/>
    <w:qFormat/>
    <w:rsid w:val="00D3268D"/>
    <w:pPr>
      <w:spacing w:after="60"/>
      <w:ind w:left="-2268"/>
    </w:pPr>
    <w:rPr>
      <w:b/>
    </w:rPr>
  </w:style>
  <w:style w:type="paragraph" w:customStyle="1" w:styleId="Heading1TOC">
    <w:name w:val="Heading1 TOC"/>
    <w:basedOn w:val="Normal"/>
    <w:qFormat/>
    <w:rsid w:val="00D3268D"/>
    <w:pPr>
      <w:spacing w:before="240" w:after="120"/>
    </w:pPr>
    <w:rPr>
      <w:rFonts w:ascii="Times New Roman" w:hAnsi="Times New Roman"/>
      <w:b/>
      <w:sz w:val="32"/>
    </w:rPr>
  </w:style>
  <w:style w:type="paragraph" w:customStyle="1" w:styleId="Heading2TOC">
    <w:name w:val="Heading2 TOC"/>
    <w:basedOn w:val="Normal"/>
    <w:qFormat/>
    <w:rsid w:val="00D3268D"/>
    <w:pPr>
      <w:spacing w:before="240" w:after="60"/>
    </w:pPr>
    <w:rPr>
      <w:rFonts w:ascii="Times New Roman" w:hAnsi="Times New Roman"/>
      <w:b/>
      <w:sz w:val="28"/>
    </w:rPr>
  </w:style>
  <w:style w:type="character" w:customStyle="1" w:styleId="Underline">
    <w:name w:val="Underline"/>
    <w:basedOn w:val="DefaultParagraphFont"/>
    <w:qFormat/>
    <w:rsid w:val="00D3268D"/>
    <w:rPr>
      <w:u w:val="single"/>
    </w:rPr>
  </w:style>
  <w:style w:type="character" w:customStyle="1" w:styleId="BoldandItalics">
    <w:name w:val="Bold and Italics"/>
    <w:qFormat/>
    <w:rsid w:val="00D3268D"/>
    <w:rPr>
      <w:b/>
      <w:i/>
      <w:u w:val="none"/>
    </w:rPr>
  </w:style>
  <w:style w:type="paragraph" w:styleId="BalloonText">
    <w:name w:val="Balloon Text"/>
    <w:basedOn w:val="Normal"/>
    <w:link w:val="BalloonTextChar"/>
    <w:rsid w:val="00D3268D"/>
    <w:rPr>
      <w:rFonts w:ascii="Tahoma" w:hAnsi="Tahoma" w:cs="Tahoma"/>
      <w:sz w:val="16"/>
      <w:szCs w:val="16"/>
    </w:rPr>
  </w:style>
  <w:style w:type="character" w:customStyle="1" w:styleId="BalloonTextChar">
    <w:name w:val="Balloon Text Char"/>
    <w:basedOn w:val="DefaultParagraphFont"/>
    <w:link w:val="BalloonText"/>
    <w:rsid w:val="00D326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6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6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1321</Words>
  <Characters>8912</Characters>
  <Application>Microsoft Office Word</Application>
  <DocSecurity>0</DocSecurity>
  <Lines>297</Lines>
  <Paragraphs>185</Paragraphs>
  <ScaleCrop>false</ScaleCrop>
  <Company>Author-it Software Corporation Ltd.</Company>
  <LinksUpToDate>false</LinksUpToDate>
  <CharactersWithSpaces>10164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TLIA3024A Organise warehouse records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