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22F" w:rsidP="00A7722F">
      <w:pPr>
        <w:pStyle w:val="Title"/>
      </w:pPr>
      <w:r>
        <w:fldChar w:fldCharType="begin"/>
      </w:r>
      <w:r>
        <w:instrText xml:space="preserve"> TITLE   \* MERGEFORMAT </w:instrText>
      </w:r>
      <w:r>
        <w:fldChar w:fldCharType="separate"/>
      </w:r>
      <w:r>
        <w:t>TLIA3019A Organise receival operations</w:t>
      </w:r>
      <w:r>
        <w:fldChar w:fldCharType="end"/>
      </w:r>
    </w:p>
    <w:p w:rsidR="00A7722F" w:rsidP="00A7722F">
      <w:pPr>
        <w:pStyle w:val="Version"/>
        <w:sectPr w:rsidSect="003647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74C" w:rsidP="0036474C">
      <w:pPr>
        <w:pStyle w:val="SuperHeading"/>
      </w:pPr>
      <w:r w:rsidRPr="0036474C">
        <w:t>TLIA3019A Organise receival operations</w:t>
      </w:r>
    </w:p>
    <w:p w:rsidR="00000000" w:rsidRPr="0036474C" w:rsidP="0036474C">
      <w:pPr>
        <w:pStyle w:val="Heading1"/>
      </w:pPr>
      <w:bookmarkStart w:id="1" w:name="O_273888"/>
      <w:bookmarkEnd w:id="1"/>
      <w:r w:rsidRPr="0036474C">
        <w:t>Modification History</w:t>
      </w:r>
    </w:p>
    <w:p w:rsidR="00000000" w:rsidRPr="0036474C" w:rsidP="0036474C">
      <w:pPr>
        <w:pStyle w:val="BodyText"/>
      </w:pPr>
      <w:r w:rsidRPr="0036474C">
        <w:t>Not Applicable</w:t>
      </w:r>
    </w:p>
    <w:p w:rsidR="00000000" w:rsidRPr="0036474C" w:rsidP="0036474C">
      <w:pPr>
        <w:pStyle w:val="AllowPageBreak"/>
      </w:pPr>
    </w:p>
    <w:p w:rsidR="00000000" w:rsidRPr="0036474C" w:rsidP="0036474C">
      <w:pPr>
        <w:pStyle w:val="Heading1"/>
      </w:pPr>
      <w:bookmarkStart w:id="2" w:name="O_222626"/>
      <w:bookmarkEnd w:id="2"/>
      <w:r w:rsidRPr="0036474C">
        <w:t>Unit Descriptor</w:t>
      </w:r>
    </w:p>
    <w:tbl>
      <w:tblPr>
        <w:tblW w:w="9640" w:type="dxa"/>
        <w:tblLayout w:type="fixed"/>
        <w:tblCellMar>
          <w:left w:w="62" w:type="dxa"/>
          <w:right w:w="62" w:type="dxa"/>
        </w:tblCellMar>
        <w:tblLook w:val="0000"/>
      </w:tblPr>
      <w:tblGrid>
        <w:gridCol w:w="2978"/>
        <w:gridCol w:w="6662"/>
      </w:tblGrid>
      <w:tr w:rsidTr="00A772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BodyText"/>
            </w:pPr>
            <w:r w:rsidRPr="0036474C">
              <w:t>This unit involves the skills and knowledge required to organise receival operations in accordance with workplace</w:t>
            </w:r>
            <w:r w:rsidRPr="0036474C">
              <w:t xml:space="preserve"> requirements including planning and organising receival operations, organising the storage of received stock, and completing all required documentation and records in accordance with workplace procedures and relevant regulatory requirements. Licensing, le</w:t>
            </w:r>
            <w:r w:rsidRPr="0036474C">
              <w:t>gislative, regulatory or certification requirements are applicable to this unit.</w:t>
            </w:r>
          </w:p>
        </w:tc>
      </w:tr>
    </w:tbl>
    <w:p w:rsidR="00A7722F" w:rsidP="0036474C">
      <w:pPr>
        <w:pStyle w:val="BodyText"/>
      </w:pPr>
    </w:p>
    <w:p w:rsidR="00A7722F" w:rsidP="0036474C">
      <w:pPr>
        <w:pStyle w:val="BodyText"/>
      </w:pPr>
    </w:p>
    <w:p w:rsidR="00000000" w:rsidRPr="0036474C" w:rsidP="0036474C">
      <w:pPr>
        <w:pStyle w:val="Heading1"/>
      </w:pPr>
      <w:bookmarkStart w:id="3" w:name="O_222628"/>
      <w:bookmarkEnd w:id="3"/>
      <w:r w:rsidRPr="0036474C">
        <w:t>Application of the Unit</w:t>
      </w:r>
    </w:p>
    <w:tbl>
      <w:tblPr>
        <w:tblW w:w="9640" w:type="dxa"/>
        <w:tblLayout w:type="fixed"/>
        <w:tblCellMar>
          <w:left w:w="62" w:type="dxa"/>
          <w:right w:w="62" w:type="dxa"/>
        </w:tblCellMar>
        <w:tblLook w:val="0000"/>
      </w:tblPr>
      <w:tblGrid>
        <w:gridCol w:w="2978"/>
        <w:gridCol w:w="6662"/>
      </w:tblGrid>
      <w:tr w:rsidTr="00A772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BodyText"/>
            </w:pPr>
            <w:r w:rsidRPr="0036474C">
              <w:t>Work must be carried out in accordance with codes/regulations and workplace requirements relevant to the organisation of receival operations.</w:t>
            </w:r>
          </w:p>
          <w:p w:rsidR="00000000" w:rsidRPr="0036474C" w:rsidP="0036474C">
            <w:pPr>
              <w:pStyle w:val="BodyText"/>
            </w:pPr>
            <w:r w:rsidRPr="0036474C">
              <w:t>Work is performed under some supervision generally within a team environment. It involves the application of regul</w:t>
            </w:r>
            <w:r w:rsidRPr="0036474C">
              <w:t>atory requirements and workplace procedures to the organisation of receival operations in the warehousing, distribution and/or storage industries.</w:t>
            </w:r>
          </w:p>
        </w:tc>
      </w:tr>
    </w:tbl>
    <w:p w:rsidR="00A7722F" w:rsidP="0036474C">
      <w:pPr>
        <w:pStyle w:val="BodyText"/>
      </w:pPr>
    </w:p>
    <w:p w:rsidR="00A7722F" w:rsidP="0036474C">
      <w:pPr>
        <w:pStyle w:val="BodyText"/>
      </w:pPr>
    </w:p>
    <w:p w:rsidR="00000000" w:rsidRPr="0036474C" w:rsidP="0036474C">
      <w:pPr>
        <w:pStyle w:val="Heading1"/>
      </w:pPr>
      <w:bookmarkStart w:id="4" w:name="O_282148"/>
      <w:bookmarkEnd w:id="4"/>
      <w:r w:rsidRPr="0036474C">
        <w:t>Licensing/Regulatory Information</w:t>
      </w:r>
    </w:p>
    <w:p w:rsidR="00000000" w:rsidRPr="0036474C" w:rsidP="0036474C">
      <w:pPr>
        <w:pStyle w:val="BodyText"/>
      </w:pPr>
      <w:r w:rsidRPr="0036474C">
        <w:t>Refer to Unit Descriptor</w:t>
      </w:r>
    </w:p>
    <w:p w:rsidR="00000000" w:rsidRPr="0036474C" w:rsidP="0036474C">
      <w:pPr>
        <w:pStyle w:val="AllowPageBreak"/>
      </w:pPr>
    </w:p>
    <w:p w:rsidR="00000000" w:rsidRPr="0036474C" w:rsidP="0036474C">
      <w:pPr>
        <w:pStyle w:val="Heading1"/>
      </w:pPr>
      <w:bookmarkStart w:id="5" w:name="O_284598"/>
      <w:bookmarkEnd w:id="5"/>
      <w:r w:rsidRPr="0036474C">
        <w:t>Pre-Requisites</w:t>
      </w:r>
    </w:p>
    <w:p w:rsidR="00000000" w:rsidRPr="0036474C" w:rsidP="0036474C">
      <w:pPr>
        <w:pStyle w:val="BodyText"/>
      </w:pPr>
      <w:r w:rsidRPr="0036474C">
        <w:t>Not Applicable</w:t>
      </w:r>
    </w:p>
    <w:p w:rsidR="00000000" w:rsidRPr="0036474C" w:rsidP="0036474C">
      <w:pPr>
        <w:pStyle w:val="AllowPageBreak"/>
      </w:pPr>
    </w:p>
    <w:p w:rsidR="00000000" w:rsidRPr="0036474C" w:rsidP="0036474C">
      <w:pPr>
        <w:pStyle w:val="Heading1"/>
      </w:pPr>
      <w:bookmarkStart w:id="6" w:name="O_222627"/>
      <w:bookmarkEnd w:id="6"/>
      <w:r w:rsidRPr="0036474C">
        <w:t>Employability Skills Information</w:t>
      </w:r>
    </w:p>
    <w:tbl>
      <w:tblPr>
        <w:tblW w:w="9640" w:type="dxa"/>
        <w:tblLayout w:type="fixed"/>
        <w:tblCellMar>
          <w:left w:w="62" w:type="dxa"/>
          <w:right w:w="62" w:type="dxa"/>
        </w:tblCellMar>
        <w:tblLook w:val="0000"/>
      </w:tblPr>
      <w:tblGrid>
        <w:gridCol w:w="2978"/>
        <w:gridCol w:w="6662"/>
      </w:tblGrid>
      <w:tr w:rsidTr="00A772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BodyText"/>
            </w:pPr>
            <w:r w:rsidRPr="0036474C">
              <w:t>This unit contains employability skills.</w:t>
            </w:r>
          </w:p>
        </w:tc>
      </w:tr>
    </w:tbl>
    <w:p w:rsidR="00A7722F" w:rsidP="0036474C">
      <w:pPr>
        <w:pStyle w:val="BodyText"/>
      </w:pPr>
    </w:p>
    <w:p w:rsidR="00A7722F" w:rsidP="0036474C">
      <w:pPr>
        <w:pStyle w:val="BodyText"/>
      </w:pPr>
    </w:p>
    <w:p w:rsidR="00000000" w:rsidRPr="0036474C" w:rsidP="0036474C">
      <w:pPr>
        <w:pStyle w:val="Heading1"/>
      </w:pPr>
      <w:bookmarkStart w:id="7" w:name="O_291934"/>
      <w:bookmarkEnd w:id="7"/>
      <w:r w:rsidRPr="0036474C">
        <w:t>Elements and Performance Criteria Pre-Content</w:t>
      </w:r>
    </w:p>
    <w:tbl>
      <w:tblPr>
        <w:tblW w:w="9640" w:type="dxa"/>
        <w:tblLayout w:type="fixed"/>
        <w:tblCellMar>
          <w:left w:w="62" w:type="dxa"/>
          <w:right w:w="62" w:type="dxa"/>
        </w:tblCellMar>
        <w:tblLook w:val="0000"/>
      </w:tblPr>
      <w:tblGrid>
        <w:gridCol w:w="2978"/>
        <w:gridCol w:w="6662"/>
      </w:tblGrid>
      <w:tr w:rsidTr="00A772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BodyText"/>
            </w:pPr>
            <w:r w:rsidRPr="0036474C">
              <w:t>Performance criteria describe the required performance needed to demonstrate achievement of the element. Assessment of performance is to be consistent with the evidence guide.</w:t>
            </w:r>
          </w:p>
        </w:tc>
      </w:tr>
    </w:tbl>
    <w:p w:rsidR="00000000" w:rsidRPr="0036474C" w:rsidP="0036474C">
      <w:pPr>
        <w:pStyle w:val="BodyText"/>
      </w:pPr>
    </w:p>
    <w:p w:rsidR="00000000" w:rsidRPr="0036474C" w:rsidP="0036474C">
      <w:pPr>
        <w:pStyle w:val="AllowPageBreak"/>
      </w:pPr>
    </w:p>
    <w:p w:rsidR="00000000" w:rsidRPr="0036474C" w:rsidP="0036474C">
      <w:pPr>
        <w:pStyle w:val="Heading1"/>
      </w:pPr>
      <w:bookmarkStart w:id="8" w:name="O_238602"/>
      <w:bookmarkEnd w:id="8"/>
      <w:r w:rsidRPr="0036474C">
        <w:t>Elements and Performance Criteria</w:t>
      </w:r>
    </w:p>
    <w:tbl>
      <w:tblPr>
        <w:tblW w:w="9640" w:type="dxa"/>
        <w:tblLayout w:type="fixed"/>
        <w:tblCellMar>
          <w:left w:w="62" w:type="dxa"/>
          <w:right w:w="62" w:type="dxa"/>
        </w:tblCellMar>
        <w:tblLook w:val="0000"/>
      </w:tblPr>
      <w:tblGrid>
        <w:gridCol w:w="2978"/>
        <w:gridCol w:w="6662"/>
      </w:tblGrid>
      <w:tr w:rsidTr="00A772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6474C" w:rsidP="0036474C">
            <w:pPr>
              <w:pStyle w:val="List"/>
            </w:pPr>
            <w:r w:rsidRPr="003647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6474C">
            <w:pPr>
              <w:pStyle w:val="List"/>
              <w:rPr>
                <w:lang w:val="en-NZ"/>
              </w:rPr>
            </w:pPr>
            <w:r w:rsidRPr="0036474C">
              <w:rPr>
                <w:rStyle w:val="SpecialBold"/>
              </w:rPr>
              <w:t>PERFORMANCE CRITERIA</w:t>
            </w:r>
          </w:p>
        </w:tc>
      </w:tr>
      <w:tr w:rsidTr="00A772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474C">
            <w:pPr>
              <w:pStyle w:val="List"/>
              <w:rPr>
                <w:lang w:val="en-NZ"/>
              </w:rPr>
            </w:pPr>
            <w:r w:rsidRPr="0036474C">
              <w:rPr>
                <w:rStyle w:val="SpecialBold"/>
              </w:rPr>
              <w:t>1</w:t>
            </w:r>
            <w:r w:rsidRPr="0036474C">
              <w:tab/>
            </w:r>
            <w:r w:rsidRPr="0036474C">
              <w:rPr>
                <w:rStyle w:val="SpecialBold"/>
              </w:rPr>
              <w:t>Plan and organise receival operations</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List"/>
            </w:pPr>
            <w:r w:rsidRPr="0036474C">
              <w:t>1.1</w:t>
            </w:r>
            <w:r w:rsidRPr="0036474C">
              <w:tab/>
              <w:t>Knowledge of product characteristics and workplace procedures are applied to the analysis of the stock</w:t>
            </w:r>
          </w:p>
          <w:p w:rsidR="00000000" w:rsidRPr="0036474C" w:rsidP="0036474C">
            <w:pPr>
              <w:pStyle w:val="List"/>
            </w:pPr>
            <w:r w:rsidRPr="0036474C">
              <w:t>1.2</w:t>
            </w:r>
            <w:r w:rsidRPr="0036474C">
              <w:tab/>
            </w:r>
            <w:r w:rsidRPr="0036474C">
              <w:t>Resources including manual handling equipment, employee competencies, storage areas and goods management equipment are identified to match stock characteristics</w:t>
            </w:r>
          </w:p>
          <w:p w:rsidR="00000000" w:rsidRPr="0036474C" w:rsidP="0036474C">
            <w:pPr>
              <w:pStyle w:val="List"/>
            </w:pPr>
            <w:r w:rsidRPr="0036474C">
              <w:t>1.3</w:t>
            </w:r>
            <w:r w:rsidRPr="0036474C">
              <w:tab/>
              <w:t>Deadlines are scheduled to enable receival of stock in storage zones</w:t>
            </w:r>
          </w:p>
          <w:p w:rsidR="00000000" w:rsidP="0036474C">
            <w:pPr>
              <w:pStyle w:val="List"/>
              <w:rPr>
                <w:lang w:val="en-NZ"/>
              </w:rPr>
            </w:pPr>
            <w:r w:rsidRPr="0036474C">
              <w:t>1.4</w:t>
            </w:r>
            <w:r w:rsidRPr="0036474C">
              <w:tab/>
              <w:t>Work processes are</w:t>
            </w:r>
            <w:r w:rsidRPr="0036474C">
              <w:t xml:space="preserve"> planned to meet specified deadlines</w:t>
            </w:r>
          </w:p>
        </w:tc>
      </w:tr>
      <w:tr w:rsidTr="00A772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474C">
            <w:pPr>
              <w:pStyle w:val="List"/>
              <w:rPr>
                <w:lang w:val="en-NZ"/>
              </w:rPr>
            </w:pPr>
            <w:r w:rsidRPr="0036474C">
              <w:rPr>
                <w:rStyle w:val="SpecialBold"/>
              </w:rPr>
              <w:t>2</w:t>
            </w:r>
            <w:r w:rsidRPr="0036474C">
              <w:tab/>
            </w:r>
            <w:r w:rsidRPr="0036474C">
              <w:rPr>
                <w:rStyle w:val="SpecialBold"/>
              </w:rPr>
              <w:t>Organise the storage of stock</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List"/>
            </w:pPr>
            <w:r w:rsidRPr="0036474C">
              <w:t>2.1</w:t>
            </w:r>
            <w:r w:rsidRPr="0036474C">
              <w:tab/>
              <w:t>Employees, equipment and storage areas are allocated and supervised</w:t>
            </w:r>
          </w:p>
          <w:p w:rsidR="00000000" w:rsidRPr="0036474C" w:rsidP="0036474C">
            <w:pPr>
              <w:pStyle w:val="List"/>
            </w:pPr>
            <w:r w:rsidRPr="0036474C">
              <w:t>2.2</w:t>
            </w:r>
            <w:r w:rsidRPr="0036474C">
              <w:tab/>
              <w:t>Individuals are informed of work requirements and deadlines</w:t>
            </w:r>
          </w:p>
          <w:p w:rsidR="00000000" w:rsidRPr="0036474C" w:rsidP="0036474C">
            <w:pPr>
              <w:pStyle w:val="List"/>
            </w:pPr>
            <w:r w:rsidRPr="0036474C">
              <w:t>2.3</w:t>
            </w:r>
            <w:r w:rsidRPr="0036474C">
              <w:tab/>
              <w:t>Work processes are monitored to ensure that re</w:t>
            </w:r>
            <w:r w:rsidRPr="0036474C">
              <w:t>sources, both human and equipment, are maintained at productive levels and in accordance with workplace procedures and OH&amp;S requirements</w:t>
            </w:r>
          </w:p>
          <w:p w:rsidR="00000000" w:rsidP="0036474C">
            <w:pPr>
              <w:pStyle w:val="List"/>
              <w:rPr>
                <w:lang w:val="en-NZ"/>
              </w:rPr>
            </w:pPr>
            <w:r w:rsidRPr="0036474C">
              <w:t>2.4</w:t>
            </w:r>
            <w:r w:rsidRPr="0036474C">
              <w:tab/>
              <w:t>Discrepancies in stocks are noted and reported in accordance with workplace procedures</w:t>
            </w:r>
          </w:p>
        </w:tc>
      </w:tr>
      <w:tr w:rsidTr="00A772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6474C">
            <w:pPr>
              <w:pStyle w:val="List"/>
              <w:rPr>
                <w:lang w:val="en-NZ"/>
              </w:rPr>
            </w:pPr>
            <w:r w:rsidRPr="0036474C">
              <w:rPr>
                <w:rStyle w:val="SpecialBold"/>
              </w:rPr>
              <w:t>3</w:t>
            </w:r>
            <w:r w:rsidRPr="0036474C">
              <w:tab/>
            </w:r>
            <w:r w:rsidRPr="0036474C">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List"/>
            </w:pPr>
            <w:r w:rsidRPr="0036474C">
              <w:t>3.</w:t>
            </w:r>
            <w:r w:rsidRPr="0036474C">
              <w:t>1</w:t>
            </w:r>
            <w:r w:rsidRPr="0036474C">
              <w:tab/>
              <w:t>Documentation and records regarding receival operations are completed and filed/despatched in accordance with workplace procedures and relevant regulatory requirements</w:t>
            </w:r>
          </w:p>
        </w:tc>
      </w:tr>
    </w:tbl>
    <w:p w:rsidR="00A7722F" w:rsidP="0036474C">
      <w:pPr>
        <w:pStyle w:val="BodyText"/>
      </w:pPr>
    </w:p>
    <w:p w:rsidR="00A7722F" w:rsidP="0036474C">
      <w:pPr>
        <w:pStyle w:val="BodyText"/>
      </w:pPr>
    </w:p>
    <w:p w:rsidR="00000000" w:rsidRPr="0036474C" w:rsidP="0036474C">
      <w:pPr>
        <w:pStyle w:val="Heading1"/>
      </w:pPr>
      <w:bookmarkStart w:id="9" w:name="O_262393"/>
      <w:bookmarkEnd w:id="9"/>
      <w:r w:rsidRPr="0036474C">
        <w:t>Required Skills and Knowledge</w:t>
      </w:r>
    </w:p>
    <w:tbl>
      <w:tblPr>
        <w:tblW w:w="9640" w:type="dxa"/>
        <w:tblLayout w:type="fixed"/>
        <w:tblCellMar>
          <w:left w:w="62" w:type="dxa"/>
          <w:right w:w="62" w:type="dxa"/>
        </w:tblCellMar>
        <w:tblLook w:val="0000"/>
      </w:tblPr>
      <w:tblGrid>
        <w:gridCol w:w="9640"/>
      </w:tblGrid>
      <w:tr w:rsidTr="00A7722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REQUIRED KNOWLEDGE AND SKILLS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This describes the essential knowledge and skills and their level required for this unit.</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Required knowledge</w:t>
            </w:r>
            <w:r w:rsidRPr="0036474C">
              <w:t>:</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Regulations relevant to the organising of receival operations, including the ADG Code and relevant bond, quarantine or other legislative requir</w:t>
            </w:r>
            <w:r w:rsidRPr="0036474C">
              <w:t>ements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Relevant OH&amp;S and environmental protection procedures and guidelines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Workplace procedures and policies for the organising of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 xml:space="preserve">Focus of operation of work systems, equipment, management and site operating systems </w:t>
            </w:r>
            <w:r w:rsidRPr="0036474C">
              <w:t>for the organising of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Problems that may occur when organising receival operations and appropriate action that can be taken to resolve the problems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Documentation and record requirements for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Equipment used during</w:t>
            </w:r>
            <w:r w:rsidRPr="0036474C">
              <w:t xml:space="preserve"> the organisation of receival operations and the precautions and procedures that should be followed in its use</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Housekeeping standards procedures required in the workplace</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Site layout and obstacles</w:t>
            </w:r>
          </w:p>
        </w:tc>
      </w:tr>
    </w:tbl>
    <w:p w:rsidR="00000000" w:rsidRPr="0036474C" w:rsidP="0036474C">
      <w:pPr>
        <w:pStyle w:val="BodyText"/>
      </w:pPr>
    </w:p>
    <w:tbl>
      <w:tblPr>
        <w:tblW w:w="9640" w:type="dxa"/>
        <w:tblLayout w:type="fixed"/>
        <w:tblCellMar>
          <w:left w:w="62" w:type="dxa"/>
          <w:right w:w="62" w:type="dxa"/>
        </w:tblCellMar>
        <w:tblLook w:val="0000"/>
      </w:tblPr>
      <w:tblGrid>
        <w:gridCol w:w="9640"/>
      </w:tblGrid>
      <w:tr w:rsidTr="00A7722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Required skills</w:t>
            </w:r>
            <w:r w:rsidRPr="0036474C">
              <w:t>:</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Communicate effectively with others when organising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Read and comprehend simple statements in English</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Read and interpret instructions, procedures and labels relevant to the organising of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Complete documentation related to the organising of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Identify relevant stock and goods coding and labelling, including ADG and IMDG markings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Work collaboratively with others when organising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Adapt appropriately t</w:t>
            </w:r>
            <w:r w:rsidRPr="0036474C">
              <w:t>o cultural differences in the workplace, including modes of behaviour and interactions with others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Promptly report and/or rectify any identified problems that may arise when organising receival operations in accordance with regulatory requirements and wo</w:t>
            </w:r>
            <w:r w:rsidRPr="0036474C">
              <w:t>rkplace procedures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Monitor work activities in terms of planned schedule</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Modify activities depending on differing operational contingencies, risk situations and environments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 xml:space="preserve">Work systematically with required attention to detail without injury to self </w:t>
            </w:r>
            <w:r w:rsidRPr="0036474C">
              <w:t>or others, or damage to goods or equipment</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Operate and adapt to differences in equipment in accordance with standard operating procedures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Select and use required personal protective equipment conforming to industry and OH&amp;S standards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Select and use relevant equipment and communication technology when organising receival operations</w:t>
            </w:r>
          </w:p>
        </w:tc>
      </w:tr>
      <w:tr w:rsidTr="00A772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Estimate the size, shape and special requirements of goods and loads</w:t>
            </w:r>
          </w:p>
        </w:tc>
      </w:tr>
    </w:tbl>
    <w:p w:rsidR="00A7722F" w:rsidP="0036474C">
      <w:pPr>
        <w:pStyle w:val="BodyText"/>
      </w:pPr>
    </w:p>
    <w:p w:rsidR="00A7722F" w:rsidP="0036474C">
      <w:pPr>
        <w:pStyle w:val="BodyText"/>
      </w:pPr>
    </w:p>
    <w:p w:rsidR="00000000" w:rsidRPr="0036474C" w:rsidP="0036474C">
      <w:pPr>
        <w:pStyle w:val="Heading1"/>
      </w:pPr>
      <w:bookmarkStart w:id="10" w:name="O_246586"/>
      <w:bookmarkEnd w:id="10"/>
      <w:r w:rsidRPr="0036474C">
        <w:t>Evidence Guide</w:t>
      </w:r>
    </w:p>
    <w:tbl>
      <w:tblPr>
        <w:tblW w:w="9499" w:type="dxa"/>
        <w:tblLayout w:type="fixed"/>
        <w:tblCellMar>
          <w:left w:w="62" w:type="dxa"/>
          <w:right w:w="62" w:type="dxa"/>
        </w:tblCellMar>
        <w:tblLook w:val="0000"/>
      </w:tblPr>
      <w:tblGrid>
        <w:gridCol w:w="3524"/>
        <w:gridCol w:w="5975"/>
      </w:tblGrid>
      <w:tr w:rsidTr="00A7722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EVIDENCE GUIDE</w:t>
            </w:r>
          </w:p>
        </w:tc>
      </w:tr>
      <w:tr w:rsidTr="00A7722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The evidence guide provides advice on assessment and must be read in conjunction with the performance criteria, required knowledge and skills, the range statement and the assessment guidelines for this Training Package.</w:t>
            </w:r>
          </w:p>
        </w:tc>
      </w:tr>
      <w:tr w:rsidTr="00A772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Critical aspects for assessment an</w:t>
            </w:r>
            <w:r w:rsidRPr="0036474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The evidence required to demonstrate competency in this unit must be relevant to and satisfy all of the requirements of the elements and performance criteria of this unit and include demonstration</w:t>
            </w:r>
            <w:r w:rsidRPr="0036474C">
              <w:t xml:space="preserve"> of applying:</w:t>
            </w:r>
          </w:p>
          <w:p w:rsidR="00000000" w:rsidRPr="0036474C" w:rsidP="0036474C">
            <w:pPr>
              <w:pStyle w:val="ListBullet2"/>
            </w:pPr>
            <w:r w:rsidRPr="0036474C">
              <w:t>the underpinning knowledge and skills</w:t>
            </w:r>
          </w:p>
          <w:p w:rsidR="00000000" w:rsidRPr="0036474C" w:rsidP="0036474C">
            <w:pPr>
              <w:pStyle w:val="ListBullet2"/>
            </w:pPr>
            <w:r w:rsidRPr="0036474C">
              <w:t>relevant legislation and workplace procedures</w:t>
            </w:r>
          </w:p>
          <w:p w:rsidR="00000000" w:rsidP="0036474C">
            <w:pPr>
              <w:pStyle w:val="ListBullet2"/>
              <w:rPr>
                <w:lang w:val="en-NZ"/>
              </w:rPr>
            </w:pPr>
            <w:r w:rsidRPr="0036474C">
              <w:t>other relevant aspects of the range statement</w:t>
            </w:r>
          </w:p>
        </w:tc>
      </w:tr>
      <w:tr w:rsidTr="00A772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Performance is demonstrated consistently over a period of time and in a suitable range of contexts</w:t>
            </w:r>
          </w:p>
          <w:p w:rsidR="00000000" w:rsidRPr="0036474C" w:rsidP="0036474C">
            <w:pPr>
              <w:pStyle w:val="ListBullet"/>
            </w:pPr>
            <w:r w:rsidRPr="0036474C">
              <w:t>Resources for assessment include:</w:t>
            </w:r>
          </w:p>
          <w:p w:rsidR="00000000" w:rsidRPr="0036474C" w:rsidP="0036474C">
            <w:pPr>
              <w:pStyle w:val="ListBullet2"/>
            </w:pPr>
            <w:r w:rsidRPr="0036474C">
              <w:t>a range of relevant exercises, case studies and/or other simulated practical and knowledge assessment, and/or</w:t>
            </w:r>
          </w:p>
          <w:p w:rsidR="00000000" w:rsidRPr="0036474C" w:rsidP="0036474C">
            <w:pPr>
              <w:pStyle w:val="ListBullet2"/>
            </w:pPr>
            <w:r w:rsidRPr="0036474C">
              <w:t>access to an appropriate range of relevant operational situations in the workplace</w:t>
            </w:r>
          </w:p>
          <w:p w:rsidR="00000000" w:rsidRPr="0036474C" w:rsidP="0036474C">
            <w:pPr>
              <w:pStyle w:val="ListBullet"/>
            </w:pPr>
            <w:r w:rsidRPr="0036474C">
              <w:t>In both real and simulated environments, access is required to:</w:t>
            </w:r>
          </w:p>
          <w:p w:rsidR="00000000" w:rsidRPr="0036474C" w:rsidP="0036474C">
            <w:pPr>
              <w:pStyle w:val="ListBullet2"/>
            </w:pPr>
            <w:r w:rsidRPr="0036474C">
              <w:t>relevant and appropriate materials and equipment, and</w:t>
            </w:r>
          </w:p>
          <w:p w:rsidR="00000000" w:rsidP="0036474C">
            <w:pPr>
              <w:pStyle w:val="ListBullet2"/>
              <w:rPr>
                <w:lang w:val="en-NZ"/>
              </w:rPr>
            </w:pPr>
            <w:r w:rsidRPr="0036474C">
              <w:t>applicable documentation including workplace procedur</w:t>
            </w:r>
            <w:r w:rsidRPr="0036474C">
              <w:t>es, regulations, codes of practice and operation manuals</w:t>
            </w:r>
          </w:p>
        </w:tc>
      </w:tr>
      <w:tr w:rsidTr="00A772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Assessment of this unit must be undertaken by a registered training organisation</w:t>
            </w:r>
          </w:p>
          <w:p w:rsidR="00000000" w:rsidRPr="0036474C" w:rsidP="0036474C">
            <w:pPr>
              <w:pStyle w:val="ListBullet"/>
            </w:pPr>
            <w:r w:rsidRPr="0036474C">
              <w:t>As a minimum, assessment of knowledge must be conducted through appropriate written/oral tests</w:t>
            </w:r>
          </w:p>
          <w:p w:rsidR="00000000" w:rsidRPr="0036474C" w:rsidP="0036474C">
            <w:pPr>
              <w:pStyle w:val="ListBullet"/>
            </w:pPr>
            <w:r w:rsidRPr="0036474C">
              <w:t>Practical assessment must occur:</w:t>
            </w:r>
          </w:p>
          <w:p w:rsidR="00000000" w:rsidRPr="0036474C" w:rsidP="0036474C">
            <w:pPr>
              <w:pStyle w:val="ListBullet2"/>
            </w:pPr>
            <w:r w:rsidRPr="0036474C">
              <w:t>through activities in an appropriately simulated environment at the registered training organisation, and/or</w:t>
            </w:r>
          </w:p>
          <w:p w:rsidR="00000000" w:rsidRPr="0036474C" w:rsidP="0036474C">
            <w:pPr>
              <w:pStyle w:val="ListBullet2"/>
            </w:pPr>
            <w:r w:rsidRPr="0036474C">
              <w:t>in an appropriate range of situations in the workplace</w:t>
            </w:r>
          </w:p>
        </w:tc>
      </w:tr>
    </w:tbl>
    <w:p w:rsidR="00A7722F" w:rsidP="0036474C">
      <w:pPr>
        <w:pStyle w:val="BodyText"/>
      </w:pPr>
    </w:p>
    <w:p w:rsidR="00A7722F" w:rsidP="0036474C">
      <w:pPr>
        <w:pStyle w:val="BodyText"/>
      </w:pPr>
    </w:p>
    <w:p w:rsidR="00000000" w:rsidRPr="0036474C" w:rsidP="0036474C">
      <w:pPr>
        <w:pStyle w:val="Heading1"/>
      </w:pPr>
      <w:bookmarkStart w:id="11" w:name="O_254569"/>
      <w:bookmarkEnd w:id="11"/>
      <w:r w:rsidRPr="0036474C">
        <w:t>Range Statement</w:t>
      </w:r>
    </w:p>
    <w:tbl>
      <w:tblPr>
        <w:tblW w:w="9640" w:type="dxa"/>
        <w:tblLayout w:type="fixed"/>
        <w:tblCellMar>
          <w:left w:w="62" w:type="dxa"/>
          <w:right w:w="62" w:type="dxa"/>
        </w:tblCellMar>
        <w:tblLook w:val="0000"/>
      </w:tblPr>
      <w:tblGrid>
        <w:gridCol w:w="3486"/>
        <w:gridCol w:w="6154"/>
      </w:tblGrid>
      <w:tr w:rsidTr="00A7722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RANGE STATEMENT</w:t>
            </w:r>
            <w:r w:rsidRPr="0036474C">
              <w:t xml:space="preserve"> </w:t>
            </w:r>
          </w:p>
        </w:tc>
      </w:tr>
      <w:tr w:rsidTr="00A7722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The range statement relates to the unit of competency as a whole. It allows for different work environments and situations that may affect performance.</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Work may be conducted:</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in a range of work environments</w:t>
            </w:r>
          </w:p>
          <w:p w:rsidR="00000000" w:rsidP="0036474C">
            <w:pPr>
              <w:pStyle w:val="ListBullet"/>
              <w:rPr>
                <w:lang w:val="en-NZ"/>
              </w:rPr>
            </w:pPr>
            <w:r w:rsidRPr="0036474C">
              <w:t>by day or night</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Goods to be received may involve:</w:t>
            </w:r>
          </w:p>
        </w:tc>
        <w:tc>
          <w:tcPr>
            <w:tcW w:w="6154" w:type="dxa"/>
            <w:tcBorders>
              <w:top w:val="nil"/>
              <w:left w:val="nil"/>
              <w:bottom w:val="nil"/>
              <w:right w:val="nil"/>
            </w:tcBorders>
            <w:tcMar>
              <w:top w:w="0" w:type="dxa"/>
              <w:left w:w="62" w:type="dxa"/>
              <w:bottom w:w="0" w:type="dxa"/>
              <w:right w:w="62" w:type="dxa"/>
            </w:tcMar>
          </w:tcPr>
          <w:p w:rsidR="00000000" w:rsidP="0036474C">
            <w:pPr>
              <w:pStyle w:val="ListBullet"/>
              <w:rPr>
                <w:lang w:val="en-NZ"/>
              </w:rPr>
            </w:pPr>
            <w:r w:rsidRPr="0036474C">
              <w:t>special handling, location, storage and/or packaging requirements, including temperature controlled goods, dangerous goods or hazardous substances</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Problems that may occur when receiving an order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 xml:space="preserve">wrong stock is </w:t>
            </w:r>
            <w:r w:rsidRPr="0036474C">
              <w:t>received</w:t>
            </w:r>
          </w:p>
          <w:p w:rsidR="00000000" w:rsidRPr="0036474C" w:rsidP="0036474C">
            <w:pPr>
              <w:pStyle w:val="ListBullet"/>
            </w:pPr>
            <w:r w:rsidRPr="0036474C">
              <w:t>damaged stock</w:t>
            </w:r>
          </w:p>
          <w:p w:rsidR="00000000" w:rsidRPr="0036474C" w:rsidP="0036474C">
            <w:pPr>
              <w:pStyle w:val="ListBullet"/>
            </w:pPr>
            <w:r w:rsidRPr="0036474C">
              <w:t>damaged packaging or pallets</w:t>
            </w:r>
          </w:p>
          <w:p w:rsidR="00000000" w:rsidRPr="0036474C" w:rsidP="0036474C">
            <w:pPr>
              <w:pStyle w:val="ListBullet"/>
            </w:pPr>
            <w:r w:rsidRPr="0036474C">
              <w:t>incorrect quantity</w:t>
            </w:r>
          </w:p>
          <w:p w:rsidR="00000000" w:rsidRPr="0036474C" w:rsidP="0036474C">
            <w:pPr>
              <w:pStyle w:val="ListBullet"/>
            </w:pPr>
            <w:r w:rsidRPr="0036474C">
              <w:t>error in paperwork</w:t>
            </w:r>
          </w:p>
          <w:p w:rsidR="00000000" w:rsidRPr="0036474C" w:rsidP="0036474C">
            <w:pPr>
              <w:pStyle w:val="ListBullet"/>
            </w:pPr>
            <w:r w:rsidRPr="0036474C">
              <w:t>paperwork doesn't match goods</w:t>
            </w:r>
          </w:p>
          <w:p w:rsidR="00000000" w:rsidRPr="0036474C" w:rsidP="0036474C">
            <w:pPr>
              <w:pStyle w:val="ListBullet"/>
            </w:pPr>
            <w:r w:rsidRPr="0036474C">
              <w:t>delivered late</w:t>
            </w:r>
          </w:p>
          <w:p w:rsidR="00000000" w:rsidRPr="0036474C" w:rsidP="0036474C">
            <w:pPr>
              <w:pStyle w:val="ListBullet"/>
            </w:pPr>
            <w:r w:rsidRPr="0036474C">
              <w:t>poorly stacked stock</w:t>
            </w:r>
          </w:p>
          <w:p w:rsidR="00000000" w:rsidP="0036474C">
            <w:pPr>
              <w:pStyle w:val="ListBullet"/>
              <w:rPr>
                <w:lang w:val="en-NZ"/>
              </w:rPr>
            </w:pPr>
            <w:r w:rsidRPr="0036474C">
              <w:t>incorrect quantity</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Aspects of goods to be checked when goods are received may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correct type</w:t>
            </w:r>
          </w:p>
          <w:p w:rsidR="00000000" w:rsidRPr="0036474C" w:rsidP="0036474C">
            <w:pPr>
              <w:pStyle w:val="ListBullet"/>
            </w:pPr>
            <w:r w:rsidRPr="0036474C">
              <w:t>number</w:t>
            </w:r>
          </w:p>
          <w:p w:rsidR="00000000" w:rsidRPr="0036474C" w:rsidP="0036474C">
            <w:pPr>
              <w:pStyle w:val="ListBullet"/>
            </w:pPr>
            <w:r w:rsidRPr="0036474C">
              <w:t>condition</w:t>
            </w:r>
          </w:p>
          <w:p w:rsidR="00000000" w:rsidRPr="0036474C" w:rsidP="0036474C">
            <w:pPr>
              <w:pStyle w:val="ListBullet"/>
            </w:pPr>
            <w:r w:rsidRPr="0036474C">
              <w:t>quality</w:t>
            </w:r>
          </w:p>
          <w:p w:rsidR="00000000" w:rsidRPr="0036474C" w:rsidP="0036474C">
            <w:pPr>
              <w:pStyle w:val="ListBullet"/>
            </w:pPr>
            <w:r w:rsidRPr="0036474C">
              <w:t>packaging</w:t>
            </w:r>
          </w:p>
          <w:p w:rsidR="00000000" w:rsidRPr="0036474C" w:rsidP="0036474C">
            <w:pPr>
              <w:pStyle w:val="ListBullet"/>
            </w:pPr>
            <w:r w:rsidRPr="0036474C">
              <w:t>labelling</w:t>
            </w:r>
          </w:p>
          <w:p w:rsidR="00000000" w:rsidP="0036474C">
            <w:pPr>
              <w:pStyle w:val="ListBullet"/>
              <w:rPr>
                <w:lang w:val="en-NZ"/>
              </w:rPr>
            </w:pPr>
            <w:r w:rsidRPr="0036474C">
              <w:t>dangerous goods declarations and marking (where applicable)</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chemicals</w:t>
            </w:r>
          </w:p>
          <w:p w:rsidR="00000000" w:rsidRPr="0036474C" w:rsidP="0036474C">
            <w:pPr>
              <w:pStyle w:val="ListBullet"/>
            </w:pPr>
            <w:r w:rsidRPr="0036474C">
              <w:t>dangerous or hazardous substances</w:t>
            </w:r>
          </w:p>
          <w:p w:rsidR="00000000" w:rsidRPr="0036474C" w:rsidP="0036474C">
            <w:pPr>
              <w:pStyle w:val="ListBullet"/>
            </w:pPr>
            <w:r w:rsidRPr="0036474C">
              <w:t>movements of equipment, goods and materials</w:t>
            </w:r>
          </w:p>
          <w:p w:rsidR="00000000" w:rsidRPr="0036474C" w:rsidP="0036474C">
            <w:pPr>
              <w:pStyle w:val="ListBullet"/>
            </w:pPr>
            <w:r w:rsidRPr="0036474C">
              <w:t>oil or water on floor</w:t>
            </w:r>
          </w:p>
          <w:p w:rsidR="00000000" w:rsidRPr="0036474C" w:rsidP="0036474C">
            <w:pPr>
              <w:pStyle w:val="ListBullet"/>
            </w:pPr>
            <w:r w:rsidRPr="0036474C">
              <w:t>a fire or explosion</w:t>
            </w:r>
          </w:p>
          <w:p w:rsidR="00000000" w:rsidRPr="0036474C" w:rsidP="0036474C">
            <w:pPr>
              <w:pStyle w:val="ListBullet"/>
            </w:pPr>
            <w:r w:rsidRPr="0036474C">
              <w:t>damaged packaging or pallets</w:t>
            </w:r>
          </w:p>
          <w:p w:rsidR="00000000" w:rsidRPr="0036474C" w:rsidP="0036474C">
            <w:pPr>
              <w:pStyle w:val="ListBullet"/>
            </w:pPr>
            <w:r w:rsidRPr="0036474C">
              <w:t>debris on floor</w:t>
            </w:r>
          </w:p>
          <w:p w:rsidR="00000000" w:rsidRPr="0036474C" w:rsidP="0036474C">
            <w:pPr>
              <w:pStyle w:val="ListBullet"/>
            </w:pPr>
            <w:r w:rsidRPr="0036474C">
              <w:t>faulty racking</w:t>
            </w:r>
          </w:p>
          <w:p w:rsidR="00000000" w:rsidRPr="0036474C" w:rsidP="0036474C">
            <w:pPr>
              <w:pStyle w:val="ListBullet"/>
            </w:pPr>
            <w:r w:rsidRPr="0036474C">
              <w:t>poorly stacked pallets</w:t>
            </w:r>
          </w:p>
          <w:p w:rsidR="00000000" w:rsidP="0036474C">
            <w:pPr>
              <w:pStyle w:val="ListBullet"/>
              <w:rPr>
                <w:lang w:val="en-NZ"/>
              </w:rPr>
            </w:pPr>
            <w:r w:rsidRPr="0036474C">
              <w:t>faulty equipment</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phone</w:t>
            </w:r>
          </w:p>
          <w:p w:rsidR="00000000" w:rsidRPr="0036474C" w:rsidP="0036474C">
            <w:pPr>
              <w:pStyle w:val="ListBullet"/>
            </w:pPr>
            <w:r w:rsidRPr="0036474C">
              <w:t>electronic data interchange (EDI)</w:t>
            </w:r>
          </w:p>
          <w:p w:rsidR="00000000" w:rsidRPr="0036474C" w:rsidP="0036474C">
            <w:pPr>
              <w:pStyle w:val="ListBullet"/>
            </w:pPr>
            <w:r w:rsidRPr="0036474C">
              <w:t>fax</w:t>
            </w:r>
          </w:p>
          <w:p w:rsidR="00000000" w:rsidRPr="0036474C" w:rsidP="0036474C">
            <w:pPr>
              <w:pStyle w:val="ListBullet"/>
            </w:pPr>
            <w:r w:rsidRPr="0036474C">
              <w:t>email</w:t>
            </w:r>
          </w:p>
          <w:p w:rsidR="00000000" w:rsidRPr="0036474C" w:rsidP="0036474C">
            <w:pPr>
              <w:pStyle w:val="ListBullet"/>
            </w:pPr>
            <w:r w:rsidRPr="0036474C">
              <w:t>internet</w:t>
            </w:r>
          </w:p>
          <w:p w:rsidR="00000000" w:rsidRPr="0036474C" w:rsidP="0036474C">
            <w:pPr>
              <w:pStyle w:val="ListBullet"/>
            </w:pPr>
            <w:r w:rsidRPr="0036474C">
              <w:t>RF communications</w:t>
            </w:r>
          </w:p>
          <w:p w:rsidR="00000000" w:rsidRPr="0036474C" w:rsidP="0036474C">
            <w:pPr>
              <w:pStyle w:val="ListBullet"/>
            </w:pPr>
            <w:r w:rsidRPr="0036474C">
              <w:t>barcode readers</w:t>
            </w:r>
          </w:p>
          <w:p w:rsidR="00000000" w:rsidP="0036474C">
            <w:pPr>
              <w:pStyle w:val="ListBullet"/>
              <w:rPr>
                <w:lang w:val="en-NZ"/>
              </w:rPr>
            </w:pPr>
            <w:r w:rsidRPr="0036474C">
              <w:t>oral, aural or signed communications</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company procedur</w:t>
            </w:r>
            <w:r w:rsidRPr="0036474C">
              <w:t>es</w:t>
            </w:r>
          </w:p>
          <w:p w:rsidR="00000000" w:rsidRPr="0036474C" w:rsidP="0036474C">
            <w:pPr>
              <w:pStyle w:val="ListBullet"/>
            </w:pPr>
            <w:r w:rsidRPr="0036474C">
              <w:t>enterprise procedures</w:t>
            </w:r>
          </w:p>
          <w:p w:rsidR="00000000" w:rsidRPr="0036474C" w:rsidP="0036474C">
            <w:pPr>
              <w:pStyle w:val="ListBullet"/>
            </w:pPr>
            <w:r w:rsidRPr="0036474C">
              <w:t>organisational procedures</w:t>
            </w:r>
          </w:p>
          <w:p w:rsidR="00000000" w:rsidP="0036474C">
            <w:pPr>
              <w:pStyle w:val="ListBullet"/>
              <w:rPr>
                <w:lang w:val="en-NZ"/>
              </w:rPr>
            </w:pPr>
            <w:r w:rsidRPr="0036474C">
              <w:t>established procedures</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gloves</w:t>
            </w:r>
          </w:p>
          <w:p w:rsidR="00000000" w:rsidRPr="0036474C" w:rsidP="0036474C">
            <w:pPr>
              <w:pStyle w:val="ListBullet"/>
            </w:pPr>
            <w:r w:rsidRPr="0036474C">
              <w:t>safety headwear and footwear</w:t>
            </w:r>
          </w:p>
          <w:p w:rsidR="00000000" w:rsidRPr="0036474C" w:rsidP="0036474C">
            <w:pPr>
              <w:pStyle w:val="ListBullet"/>
            </w:pPr>
            <w:r w:rsidRPr="0036474C">
              <w:t>safety glasses</w:t>
            </w:r>
          </w:p>
          <w:p w:rsidR="00000000" w:rsidRPr="0036474C" w:rsidP="0036474C">
            <w:pPr>
              <w:pStyle w:val="ListBullet"/>
            </w:pPr>
            <w:r w:rsidRPr="0036474C">
              <w:t>two-way radios</w:t>
            </w:r>
          </w:p>
          <w:p w:rsidR="00000000" w:rsidP="0036474C">
            <w:pPr>
              <w:pStyle w:val="ListBullet"/>
              <w:rPr>
                <w:lang w:val="en-NZ"/>
              </w:rPr>
            </w:pPr>
            <w:r w:rsidRPr="0036474C">
              <w:t>high visibility clothing</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workplace personnel</w:t>
            </w:r>
          </w:p>
          <w:p w:rsidR="00000000" w:rsidRPr="0036474C" w:rsidP="0036474C">
            <w:pPr>
              <w:pStyle w:val="ListBullet"/>
            </w:pPr>
            <w:r w:rsidRPr="0036474C">
              <w:t>supervisors and managers</w:t>
            </w:r>
          </w:p>
          <w:p w:rsidR="00000000" w:rsidRPr="0036474C" w:rsidP="0036474C">
            <w:pPr>
              <w:pStyle w:val="ListBullet"/>
            </w:pPr>
            <w:r w:rsidRPr="0036474C">
              <w:t>customers/clients</w:t>
            </w:r>
          </w:p>
          <w:p w:rsidR="00000000" w:rsidRPr="0036474C" w:rsidP="0036474C">
            <w:pPr>
              <w:pStyle w:val="ListBullet"/>
            </w:pPr>
            <w:r w:rsidRPr="0036474C">
              <w:t>drivers and agents</w:t>
            </w:r>
          </w:p>
          <w:p w:rsidR="00000000" w:rsidRPr="0036474C" w:rsidP="0036474C">
            <w:pPr>
              <w:pStyle w:val="ListBullet"/>
            </w:pPr>
            <w:r w:rsidRPr="0036474C">
              <w:t>contractors</w:t>
            </w:r>
          </w:p>
          <w:p w:rsidR="00000000" w:rsidP="0036474C">
            <w:pPr>
              <w:pStyle w:val="ListBullet"/>
              <w:rPr>
                <w:lang w:val="en-NZ"/>
              </w:rPr>
            </w:pPr>
            <w:r w:rsidRPr="0036474C">
              <w:t>official representatives</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goods identification numbers and codes</w:t>
            </w:r>
          </w:p>
          <w:p w:rsidR="00000000" w:rsidRPr="0036474C" w:rsidP="0036474C">
            <w:pPr>
              <w:pStyle w:val="ListBullet"/>
            </w:pPr>
            <w:r w:rsidRPr="0036474C">
              <w:t>manifests, picking slips, merchandise transfers, stock requisitions and bar codes</w:t>
            </w:r>
          </w:p>
          <w:p w:rsidR="00000000" w:rsidRPr="0036474C" w:rsidP="0036474C">
            <w:pPr>
              <w:pStyle w:val="ListBullet"/>
            </w:pPr>
            <w:r w:rsidRPr="0036474C">
              <w:t>manufacturers specifications for equipment/tools</w:t>
            </w:r>
          </w:p>
          <w:p w:rsidR="00000000" w:rsidRPr="0036474C" w:rsidP="0036474C">
            <w:pPr>
              <w:pStyle w:val="ListBullet"/>
            </w:pPr>
            <w:r w:rsidRPr="0036474C">
              <w:t>workplace procedures and policies</w:t>
            </w:r>
          </w:p>
          <w:p w:rsidR="00000000" w:rsidRPr="0036474C" w:rsidP="0036474C">
            <w:pPr>
              <w:pStyle w:val="ListBullet"/>
            </w:pPr>
            <w:r w:rsidRPr="0036474C">
              <w:t>supplier and/or client instructions</w:t>
            </w:r>
          </w:p>
          <w:p w:rsidR="00000000" w:rsidRPr="0036474C" w:rsidP="0036474C">
            <w:pPr>
              <w:pStyle w:val="ListBullet"/>
            </w:pPr>
            <w:r w:rsidRPr="0036474C">
              <w:t>dangerous goods declarations and material safety data s</w:t>
            </w:r>
            <w:r w:rsidRPr="0036474C">
              <w:t>heets (where applicable)</w:t>
            </w:r>
          </w:p>
          <w:p w:rsidR="00000000" w:rsidRPr="0036474C" w:rsidP="0036474C">
            <w:pPr>
              <w:pStyle w:val="ListBullet"/>
            </w:pPr>
            <w:r w:rsidRPr="0036474C">
              <w:t>codes of practice including the National Standards for Manual Handling and the Industry Safety Code</w:t>
            </w:r>
          </w:p>
          <w:p w:rsidR="00000000" w:rsidRPr="0036474C" w:rsidP="0036474C">
            <w:pPr>
              <w:pStyle w:val="ListBullet"/>
            </w:pPr>
            <w:r w:rsidRPr="0036474C">
              <w:t>relevant legislation, regulations and related documentation including the ADG Code</w:t>
            </w:r>
          </w:p>
          <w:p w:rsidR="00000000" w:rsidRPr="0036474C" w:rsidP="0036474C">
            <w:pPr>
              <w:pStyle w:val="ListBullet"/>
            </w:pPr>
            <w:r w:rsidRPr="0036474C">
              <w:t>award, enterprise bargaining agreement, other in</w:t>
            </w:r>
            <w:r w:rsidRPr="0036474C">
              <w:t>dustrial arrangements</w:t>
            </w:r>
          </w:p>
          <w:p w:rsidR="00000000" w:rsidRPr="0036474C" w:rsidP="0036474C">
            <w:pPr>
              <w:pStyle w:val="ListBullet"/>
            </w:pPr>
            <w:r w:rsidRPr="0036474C">
              <w:t>standards and certification requirements</w:t>
            </w:r>
          </w:p>
          <w:p w:rsidR="00000000" w:rsidRPr="0036474C" w:rsidP="0036474C">
            <w:pPr>
              <w:pStyle w:val="ListBullet"/>
            </w:pPr>
            <w:r w:rsidRPr="0036474C">
              <w:t>quality assurance procedures</w:t>
            </w:r>
          </w:p>
          <w:p w:rsidR="00000000" w:rsidP="0036474C">
            <w:pPr>
              <w:pStyle w:val="ListBullet"/>
              <w:rPr>
                <w:lang w:val="en-NZ"/>
              </w:rPr>
            </w:pPr>
            <w:r w:rsidRPr="0036474C">
              <w:t>emergency procedures</w:t>
            </w:r>
          </w:p>
        </w:tc>
      </w:tr>
      <w:tr w:rsidTr="00A772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6474C" w:rsidP="0036474C">
            <w:pPr>
              <w:pStyle w:val="ListBullet"/>
            </w:pPr>
            <w:r w:rsidRPr="0036474C">
              <w:t>relevant codes and regulations pertaining to the organising of receival operations</w:t>
            </w:r>
          </w:p>
          <w:p w:rsidR="00000000" w:rsidRPr="0036474C" w:rsidP="0036474C">
            <w:pPr>
              <w:pStyle w:val="ListBullet"/>
            </w:pPr>
            <w:r w:rsidRPr="0036474C">
              <w:t>Australian and international regulations and codes of practice for the handling and transport of dangerous goods and hazardous substances, including:</w:t>
            </w:r>
          </w:p>
          <w:p w:rsidR="00000000" w:rsidRPr="0036474C" w:rsidP="0036474C">
            <w:pPr>
              <w:pStyle w:val="ListBullet2"/>
            </w:pPr>
            <w:r w:rsidRPr="0036474C">
              <w:t>Australian and International Dangerous Goods Codes</w:t>
            </w:r>
          </w:p>
          <w:p w:rsidR="00000000" w:rsidRPr="0036474C" w:rsidP="0036474C">
            <w:pPr>
              <w:pStyle w:val="ListBullet2"/>
            </w:pPr>
            <w:r w:rsidRPr="0036474C">
              <w:t>Australian Marine Orders and the International Maritim</w:t>
            </w:r>
            <w:r w:rsidRPr="0036474C">
              <w:t>e Dangerous Goods Code</w:t>
            </w:r>
          </w:p>
          <w:p w:rsidR="00000000" w:rsidRPr="0036474C" w:rsidP="0036474C">
            <w:pPr>
              <w:pStyle w:val="ListBullet2"/>
            </w:pPr>
            <w:r w:rsidRPr="0036474C">
              <w:t>IATA Dangerous Goods by Air regulations</w:t>
            </w:r>
          </w:p>
          <w:p w:rsidR="00000000" w:rsidRPr="0036474C" w:rsidP="0036474C">
            <w:pPr>
              <w:pStyle w:val="ListBullet2"/>
            </w:pPr>
            <w:r w:rsidRPr="0036474C">
              <w:t>Australian and International Explosives Codes</w:t>
            </w:r>
          </w:p>
          <w:p w:rsidR="00000000" w:rsidRPr="0036474C" w:rsidP="0036474C">
            <w:pPr>
              <w:pStyle w:val="ListBullet"/>
            </w:pPr>
            <w:r w:rsidRPr="0036474C">
              <w:t>relevant state/territory OH&amp;S legislation</w:t>
            </w:r>
          </w:p>
          <w:p w:rsidR="00000000" w:rsidRPr="0036474C" w:rsidP="0036474C">
            <w:pPr>
              <w:pStyle w:val="ListBullet"/>
            </w:pPr>
            <w:r w:rsidRPr="0036474C">
              <w:t>relevant state/territory environmental protection legislation</w:t>
            </w:r>
          </w:p>
          <w:p w:rsidR="00000000" w:rsidRPr="0036474C" w:rsidP="0036474C">
            <w:pPr>
              <w:pStyle w:val="ListBullet"/>
            </w:pPr>
            <w:r w:rsidRPr="0036474C">
              <w:t>licence, patent or copyright arrangements</w:t>
            </w:r>
          </w:p>
          <w:p w:rsidR="00000000" w:rsidRPr="0036474C" w:rsidP="0036474C">
            <w:pPr>
              <w:pStyle w:val="ListBullet"/>
            </w:pPr>
            <w:r w:rsidRPr="0036474C">
              <w:t>water and road use and licence arrangements</w:t>
            </w:r>
          </w:p>
          <w:p w:rsidR="00000000" w:rsidRPr="0036474C" w:rsidP="0036474C">
            <w:pPr>
              <w:pStyle w:val="ListBullet"/>
            </w:pPr>
            <w:r w:rsidRPr="0036474C">
              <w:t>export/import/quarantine/bond requirements</w:t>
            </w:r>
          </w:p>
          <w:p w:rsidR="00000000" w:rsidRPr="0036474C" w:rsidP="0036474C">
            <w:pPr>
              <w:pStyle w:val="ListBullet"/>
            </w:pPr>
            <w:r w:rsidRPr="0036474C">
              <w:t>workplace relations regulations</w:t>
            </w:r>
          </w:p>
          <w:p w:rsidR="00000000" w:rsidRPr="0036474C" w:rsidP="0036474C">
            <w:pPr>
              <w:pStyle w:val="ListBullet"/>
            </w:pPr>
            <w:r w:rsidRPr="0036474C">
              <w:t>workers compensation regulations</w:t>
            </w:r>
          </w:p>
        </w:tc>
      </w:tr>
    </w:tbl>
    <w:p w:rsidR="00A7722F" w:rsidP="0036474C">
      <w:pPr>
        <w:pStyle w:val="BodyText"/>
      </w:pPr>
    </w:p>
    <w:p w:rsidR="00A7722F" w:rsidP="0036474C">
      <w:pPr>
        <w:pStyle w:val="BodyText"/>
      </w:pPr>
    </w:p>
    <w:p w:rsidR="00000000" w:rsidRPr="0036474C" w:rsidP="0036474C">
      <w:pPr>
        <w:pStyle w:val="Heading1"/>
      </w:pPr>
      <w:bookmarkStart w:id="12" w:name="O_295582"/>
      <w:bookmarkEnd w:id="12"/>
      <w:r w:rsidRPr="0036474C">
        <w:t>Unit Sector(s)</w:t>
      </w:r>
    </w:p>
    <w:p w:rsidR="00000000" w:rsidRPr="0036474C" w:rsidP="0036474C">
      <w:pPr>
        <w:pStyle w:val="BodyText"/>
      </w:pPr>
      <w:r w:rsidRPr="0036474C">
        <w:t>Not Applicable</w:t>
      </w:r>
    </w:p>
    <w:p w:rsidR="00000000" w:rsidRPr="0036474C" w:rsidP="0036474C">
      <w:pPr>
        <w:pStyle w:val="AllowPageBreak"/>
      </w:pPr>
    </w:p>
    <w:p w:rsidR="00000000" w:rsidRPr="0036474C" w:rsidP="0036474C">
      <w:pPr>
        <w:pStyle w:val="Heading1"/>
      </w:pPr>
      <w:bookmarkStart w:id="13" w:name="O_222629"/>
      <w:bookmarkEnd w:id="13"/>
      <w:r w:rsidRPr="0036474C">
        <w:t>Competency Field</w:t>
      </w:r>
    </w:p>
    <w:tbl>
      <w:tblPr>
        <w:tblW w:w="9640" w:type="dxa"/>
        <w:tblLayout w:type="fixed"/>
        <w:tblCellMar>
          <w:left w:w="62" w:type="dxa"/>
          <w:right w:w="62" w:type="dxa"/>
        </w:tblCellMar>
        <w:tblLook w:val="0000"/>
      </w:tblPr>
      <w:tblGrid>
        <w:gridCol w:w="2978"/>
        <w:gridCol w:w="6662"/>
      </w:tblGrid>
      <w:tr w:rsidTr="00A772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6474C">
            <w:pPr>
              <w:pStyle w:val="BodyText"/>
              <w:rPr>
                <w:lang w:val="en-NZ"/>
              </w:rPr>
            </w:pPr>
            <w:r w:rsidRPr="0036474C">
              <w:rPr>
                <w:rStyle w:val="SpecialBold"/>
              </w:rPr>
              <w:t>Competency Field</w:t>
            </w:r>
            <w:r w:rsidRPr="0036474C">
              <w:t xml:space="preserve"> </w:t>
            </w:r>
          </w:p>
        </w:tc>
        <w:tc>
          <w:tcPr>
            <w:tcW w:w="6662" w:type="dxa"/>
            <w:tcBorders>
              <w:top w:val="nil"/>
              <w:left w:val="nil"/>
              <w:bottom w:val="nil"/>
              <w:right w:val="nil"/>
            </w:tcBorders>
            <w:tcMar>
              <w:top w:w="0" w:type="dxa"/>
              <w:left w:w="62" w:type="dxa"/>
              <w:bottom w:w="0" w:type="dxa"/>
              <w:right w:w="62" w:type="dxa"/>
            </w:tcMar>
          </w:tcPr>
          <w:p w:rsidR="00000000" w:rsidRPr="0036474C" w:rsidP="0036474C">
            <w:pPr>
              <w:pStyle w:val="BodyText"/>
            </w:pPr>
            <w:r w:rsidRPr="0036474C">
              <w:t>A - Handling Cargo/Stock</w:t>
            </w:r>
          </w:p>
        </w:tc>
      </w:tr>
    </w:tbl>
    <w:p w:rsidR="00A7722F" w:rsidP="0036474C">
      <w:pPr>
        <w:pStyle w:val="BodyText"/>
      </w:pPr>
    </w:p>
    <w:p w:rsidR="00A7722F" w:rsidP="0036474C">
      <w:pPr>
        <w:pStyle w:val="BodyText"/>
      </w:pPr>
    </w:p>
    <w:p w:rsidR="00000000" w:rsidRPr="0036474C" w:rsidP="0036474C"/>
    <w:sectPr w:rsidSect="003647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22F" w:rsidP="00A77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2F" w:rsidP="00364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722F" w:rsidP="003647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7722F" w:rsidP="003647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22F" w:rsidP="00A772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2F" w:rsidP="0036474C">
    <w:pPr>
      <w:pStyle w:val="Header"/>
      <w:framePr w:wrap="around"/>
    </w:pPr>
    <w:r>
      <w:fldChar w:fldCharType="begin"/>
    </w:r>
    <w:r>
      <w:instrText xml:space="preserve"> TITLE   \* MERGEFORMAT </w:instrText>
    </w:r>
    <w:r>
      <w:fldChar w:fldCharType="separate"/>
    </w:r>
    <w:r>
      <w:t>TLIA3019A Organise receival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722F" w:rsidP="003647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CB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D85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63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7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74C"/>
    <w:pPr>
      <w:spacing w:before="360" w:after="60"/>
      <w:outlineLvl w:val="0"/>
    </w:pPr>
    <w:rPr>
      <w:sz w:val="32"/>
    </w:rPr>
  </w:style>
  <w:style w:type="paragraph" w:styleId="Heading2">
    <w:name w:val="heading 2"/>
    <w:basedOn w:val="HeadingBase"/>
    <w:next w:val="BodyText"/>
    <w:link w:val="Heading2Char"/>
    <w:qFormat/>
    <w:rsid w:val="0036474C"/>
    <w:pPr>
      <w:keepLines/>
      <w:spacing w:before="240" w:after="120"/>
      <w:outlineLvl w:val="1"/>
    </w:pPr>
    <w:rPr>
      <w:sz w:val="28"/>
      <w:szCs w:val="40"/>
    </w:rPr>
  </w:style>
  <w:style w:type="paragraph" w:styleId="Heading3">
    <w:name w:val="heading 3"/>
    <w:basedOn w:val="HeadingBase"/>
    <w:next w:val="BodyText"/>
    <w:link w:val="Heading3Char"/>
    <w:qFormat/>
    <w:rsid w:val="0036474C"/>
    <w:pPr>
      <w:spacing w:before="180" w:after="120"/>
      <w:outlineLvl w:val="2"/>
    </w:pPr>
    <w:rPr>
      <w:spacing w:val="-10"/>
      <w:kern w:val="32"/>
    </w:rPr>
  </w:style>
  <w:style w:type="paragraph" w:styleId="Heading4">
    <w:name w:val="heading 4"/>
    <w:basedOn w:val="HeadingBase"/>
    <w:next w:val="BodyText"/>
    <w:link w:val="Heading4Char"/>
    <w:qFormat/>
    <w:rsid w:val="0036474C"/>
    <w:pPr>
      <w:spacing w:before="160" w:after="120"/>
      <w:outlineLvl w:val="3"/>
    </w:pPr>
    <w:rPr>
      <w:sz w:val="22"/>
    </w:rPr>
  </w:style>
  <w:style w:type="paragraph" w:styleId="Heading5">
    <w:name w:val="heading 5"/>
    <w:basedOn w:val="HeadingBase"/>
    <w:next w:val="Normal"/>
    <w:link w:val="Heading5Char"/>
    <w:qFormat/>
    <w:rsid w:val="0036474C"/>
    <w:pPr>
      <w:spacing w:before="80"/>
      <w:outlineLvl w:val="4"/>
    </w:pPr>
    <w:rPr>
      <w:color w:val="918585"/>
      <w:sz w:val="20"/>
    </w:rPr>
  </w:style>
  <w:style w:type="paragraph" w:styleId="Heading6">
    <w:name w:val="heading 6"/>
    <w:basedOn w:val="HeadingBase"/>
    <w:next w:val="Normal"/>
    <w:link w:val="Heading6Char"/>
    <w:qFormat/>
    <w:rsid w:val="0036474C"/>
    <w:pPr>
      <w:spacing w:before="60"/>
      <w:outlineLvl w:val="5"/>
    </w:pPr>
    <w:rPr>
      <w:color w:val="918585"/>
      <w:sz w:val="20"/>
    </w:rPr>
  </w:style>
  <w:style w:type="paragraph" w:styleId="Heading7">
    <w:name w:val="heading 7"/>
    <w:basedOn w:val="Normal"/>
    <w:next w:val="Normal"/>
    <w:link w:val="Heading7Char"/>
    <w:qFormat/>
    <w:rsid w:val="0036474C"/>
    <w:pPr>
      <w:ind w:left="720"/>
      <w:outlineLvl w:val="6"/>
    </w:pPr>
    <w:rPr>
      <w:i/>
    </w:rPr>
  </w:style>
  <w:style w:type="paragraph" w:styleId="Heading8">
    <w:name w:val="heading 8"/>
    <w:basedOn w:val="Normal"/>
    <w:next w:val="Normal"/>
    <w:link w:val="Heading8Char"/>
    <w:qFormat/>
    <w:rsid w:val="0036474C"/>
    <w:pPr>
      <w:ind w:left="720"/>
      <w:outlineLvl w:val="7"/>
    </w:pPr>
    <w:rPr>
      <w:i/>
    </w:rPr>
  </w:style>
  <w:style w:type="paragraph" w:styleId="Heading9">
    <w:name w:val="heading 9"/>
    <w:basedOn w:val="Normal"/>
    <w:next w:val="Normal"/>
    <w:link w:val="Heading9Char"/>
    <w:qFormat/>
    <w:rsid w:val="0036474C"/>
    <w:pPr>
      <w:ind w:left="720"/>
      <w:outlineLvl w:val="8"/>
    </w:pPr>
    <w:rPr>
      <w:i/>
    </w:rPr>
  </w:style>
  <w:style w:type="character" w:default="1" w:styleId="DefaultParagraphFont">
    <w:name w:val="Default Paragraph Font"/>
    <w:uiPriority w:val="1"/>
    <w:unhideWhenUsed/>
    <w:rsid w:val="00364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74C"/>
  </w:style>
  <w:style w:type="character" w:customStyle="1" w:styleId="Heading1Char">
    <w:name w:val="Heading 1 Char"/>
    <w:basedOn w:val="DefaultParagraphFont"/>
    <w:link w:val="Heading1"/>
    <w:rsid w:val="0036474C"/>
    <w:rPr>
      <w:rFonts w:ascii="Times New Roman" w:eastAsia="Times New Roman" w:hAnsi="Times New Roman" w:cs="Times New Roman"/>
      <w:b/>
      <w:sz w:val="32"/>
      <w:szCs w:val="20"/>
      <w:lang w:eastAsia="en-US"/>
    </w:rPr>
  </w:style>
  <w:style w:type="paragraph" w:styleId="BodyText">
    <w:name w:val="Body Text"/>
    <w:basedOn w:val="Normal"/>
    <w:link w:val="BodyTextChar"/>
    <w:rsid w:val="003647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74C"/>
    <w:rPr>
      <w:rFonts w:ascii="Times New Roman" w:eastAsia="Times New Roman" w:hAnsi="Times New Roman" w:cs="Times New Roman"/>
      <w:sz w:val="24"/>
      <w:lang w:val="en-US" w:eastAsia="en-US"/>
    </w:rPr>
  </w:style>
  <w:style w:type="paragraph" w:styleId="Footer">
    <w:name w:val="footer"/>
    <w:basedOn w:val="Normal"/>
    <w:link w:val="FooterChar"/>
    <w:rsid w:val="00364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74C"/>
    <w:rPr>
      <w:rFonts w:ascii="Times New Roman" w:eastAsia="Times New Roman" w:hAnsi="Times New Roman" w:cs="Times New Roman"/>
      <w:sz w:val="16"/>
      <w:lang w:val="en-US" w:eastAsia="en-US"/>
    </w:rPr>
  </w:style>
  <w:style w:type="paragraph" w:styleId="List">
    <w:name w:val="List"/>
    <w:basedOn w:val="BodyText"/>
    <w:next w:val="BodyText"/>
    <w:rsid w:val="0036474C"/>
    <w:pPr>
      <w:tabs>
        <w:tab w:val="left" w:pos="340"/>
      </w:tabs>
      <w:spacing w:before="60" w:after="60"/>
      <w:ind w:left="340" w:hanging="340"/>
    </w:pPr>
  </w:style>
  <w:style w:type="paragraph" w:styleId="ListBullet">
    <w:name w:val="List Bullet"/>
    <w:basedOn w:val="List"/>
    <w:rsid w:val="0036474C"/>
    <w:pPr>
      <w:numPr>
        <w:numId w:val="13"/>
      </w:numPr>
      <w:tabs>
        <w:tab w:val="clear" w:pos="340"/>
      </w:tabs>
      <w:spacing w:before="40" w:after="40"/>
    </w:pPr>
  </w:style>
  <w:style w:type="character" w:customStyle="1" w:styleId="SpecialBold">
    <w:name w:val="Special Bold"/>
    <w:basedOn w:val="DefaultParagraphFont"/>
    <w:rsid w:val="0036474C"/>
    <w:rPr>
      <w:b/>
      <w:spacing w:val="0"/>
    </w:rPr>
  </w:style>
  <w:style w:type="paragraph" w:styleId="ListBullet2">
    <w:name w:val="List Bullet 2"/>
    <w:basedOn w:val="List2"/>
    <w:rsid w:val="0036474C"/>
    <w:pPr>
      <w:numPr>
        <w:numId w:val="14"/>
      </w:numPr>
      <w:tabs>
        <w:tab w:val="clear" w:pos="680"/>
      </w:tabs>
    </w:pPr>
  </w:style>
  <w:style w:type="paragraph" w:styleId="Header">
    <w:name w:val="header"/>
    <w:basedOn w:val="Normal"/>
    <w:link w:val="HeaderChar"/>
    <w:rsid w:val="00364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7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74C"/>
    <w:pPr>
      <w:spacing w:before="240" w:after="120"/>
      <w:outlineLvl w:val="0"/>
    </w:pPr>
    <w:rPr>
      <w:rFonts w:ascii="Times New Roman" w:hAnsi="Times New Roman"/>
      <w:b/>
      <w:sz w:val="28"/>
    </w:rPr>
  </w:style>
  <w:style w:type="paragraph" w:customStyle="1" w:styleId="AllowPageBreak">
    <w:name w:val="AllowPageBreak"/>
    <w:rsid w:val="003647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7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7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74C"/>
    <w:rPr>
      <w:rFonts w:ascii="Courier New" w:eastAsia="Times New Roman" w:hAnsi="Courier New" w:cs="Times New Roman"/>
      <w:i/>
      <w:szCs w:val="20"/>
      <w:lang w:val="en-US" w:eastAsia="en-US"/>
    </w:rPr>
  </w:style>
  <w:style w:type="paragraph" w:customStyle="1" w:styleId="HeadingBase">
    <w:name w:val="Heading Base"/>
    <w:rsid w:val="00364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74C"/>
    <w:pPr>
      <w:tabs>
        <w:tab w:val="right" w:leader="dot" w:pos="9072"/>
      </w:tabs>
      <w:ind w:left="567"/>
    </w:pPr>
    <w:rPr>
      <w:szCs w:val="22"/>
    </w:rPr>
  </w:style>
  <w:style w:type="paragraph" w:customStyle="1" w:styleId="TOCBase">
    <w:name w:val="TOC Base"/>
    <w:rsid w:val="00364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74C"/>
    <w:pPr>
      <w:tabs>
        <w:tab w:val="right" w:leader="dot" w:pos="9072"/>
      </w:tabs>
      <w:spacing w:before="40" w:after="40"/>
      <w:ind w:left="284"/>
    </w:pPr>
    <w:rPr>
      <w:rFonts w:ascii="Times New Roman" w:hAnsi="Times New Roman"/>
    </w:rPr>
  </w:style>
  <w:style w:type="paragraph" w:styleId="TOC1">
    <w:name w:val="toc 1"/>
    <w:basedOn w:val="TOCBase"/>
    <w:next w:val="Normal"/>
    <w:rsid w:val="003647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74C"/>
    <w:pPr>
      <w:spacing w:before="5040"/>
      <w:jc w:val="center"/>
    </w:pPr>
    <w:rPr>
      <w:sz w:val="48"/>
      <w:szCs w:val="72"/>
      <w:lang w:val="en-US"/>
    </w:rPr>
  </w:style>
  <w:style w:type="character" w:customStyle="1" w:styleId="TitleChar">
    <w:name w:val="Title Char"/>
    <w:basedOn w:val="DefaultParagraphFont"/>
    <w:link w:val="Title"/>
    <w:rsid w:val="00364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74C"/>
    <w:pPr>
      <w:tabs>
        <w:tab w:val="left" w:pos="3600"/>
        <w:tab w:val="left" w:pos="3958"/>
      </w:tabs>
    </w:pPr>
  </w:style>
  <w:style w:type="paragraph" w:customStyle="1" w:styleId="Note">
    <w:name w:val="Note"/>
    <w:basedOn w:val="BodyText"/>
    <w:rsid w:val="00364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74C"/>
    <w:pPr>
      <w:framePr w:wrap="auto" w:hAnchor="text" w:y="6049"/>
    </w:pPr>
    <w:rPr>
      <w:color w:val="000000"/>
      <w:sz w:val="40"/>
    </w:rPr>
  </w:style>
  <w:style w:type="paragraph" w:customStyle="1" w:styleId="TOCTitle">
    <w:name w:val="TOCTitle"/>
    <w:basedOn w:val="Heading1"/>
    <w:rsid w:val="0036474C"/>
    <w:pPr>
      <w:spacing w:after="240"/>
      <w:jc w:val="center"/>
      <w:outlineLvl w:val="9"/>
    </w:pPr>
    <w:rPr>
      <w:caps/>
    </w:rPr>
  </w:style>
  <w:style w:type="paragraph" w:customStyle="1" w:styleId="Version">
    <w:name w:val="Version"/>
    <w:rsid w:val="003647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74C"/>
    <w:pPr>
      <w:keepNext w:val="0"/>
      <w:tabs>
        <w:tab w:val="right" w:pos="4176"/>
      </w:tabs>
      <w:ind w:left="198" w:hanging="198"/>
    </w:pPr>
    <w:rPr>
      <w:rFonts w:ascii="Garamond" w:hAnsi="Garamond"/>
    </w:rPr>
  </w:style>
  <w:style w:type="paragraph" w:styleId="IndexHeading">
    <w:name w:val="index heading"/>
    <w:basedOn w:val="Normal"/>
    <w:next w:val="Index1"/>
    <w:semiHidden/>
    <w:rsid w:val="0036474C"/>
    <w:pPr>
      <w:spacing w:before="120" w:after="120"/>
    </w:pPr>
    <w:rPr>
      <w:rFonts w:ascii="Arial" w:hAnsi="Arial"/>
      <w:b/>
      <w:color w:val="918585"/>
      <w:sz w:val="24"/>
    </w:rPr>
  </w:style>
  <w:style w:type="paragraph" w:customStyle="1" w:styleId="Chapter">
    <w:name w:val="Chapter"/>
    <w:basedOn w:val="Normal"/>
    <w:rsid w:val="0036474C"/>
    <w:pPr>
      <w:spacing w:before="240"/>
    </w:pPr>
    <w:rPr>
      <w:rFonts w:ascii="Times New Roman" w:hAnsi="Times New Roman"/>
      <w:smallCaps/>
      <w:spacing w:val="80"/>
      <w:sz w:val="28"/>
    </w:rPr>
  </w:style>
  <w:style w:type="paragraph" w:customStyle="1" w:styleId="InChapter">
    <w:name w:val="InChapter"/>
    <w:basedOn w:val="Heading3"/>
    <w:rsid w:val="0036474C"/>
    <w:pPr>
      <w:spacing w:after="240"/>
      <w:outlineLvl w:val="9"/>
    </w:pPr>
    <w:rPr>
      <w:noProof/>
    </w:rPr>
  </w:style>
  <w:style w:type="paragraph" w:styleId="Index2">
    <w:name w:val="index 2"/>
    <w:basedOn w:val="Normal"/>
    <w:next w:val="Normal"/>
    <w:semiHidden/>
    <w:rsid w:val="0036474C"/>
    <w:pPr>
      <w:tabs>
        <w:tab w:val="right" w:pos="4176"/>
      </w:tabs>
      <w:ind w:left="568" w:hanging="284"/>
    </w:pPr>
    <w:rPr>
      <w:rFonts w:ascii="Garamond" w:hAnsi="Garamond"/>
    </w:rPr>
  </w:style>
  <w:style w:type="paragraph" w:customStyle="1" w:styleId="Byline">
    <w:name w:val="Byline"/>
    <w:rsid w:val="00364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74C"/>
    <w:pPr>
      <w:tabs>
        <w:tab w:val="clear" w:pos="3600"/>
        <w:tab w:val="clear" w:pos="3958"/>
      </w:tabs>
      <w:jc w:val="right"/>
    </w:pPr>
  </w:style>
  <w:style w:type="character" w:styleId="Emphasis">
    <w:name w:val="Emphasis"/>
    <w:basedOn w:val="DefaultParagraphFont"/>
    <w:qFormat/>
    <w:rsid w:val="0036474C"/>
    <w:rPr>
      <w:i/>
    </w:rPr>
  </w:style>
  <w:style w:type="paragraph" w:styleId="Caption">
    <w:name w:val="caption"/>
    <w:basedOn w:val="BodyText"/>
    <w:next w:val="Normal"/>
    <w:qFormat/>
    <w:rsid w:val="0036474C"/>
    <w:pPr>
      <w:framePr w:w="2268" w:hSpace="181" w:vSpace="181" w:wrap="around" w:vAnchor="text" w:hAnchor="page" w:x="1135" w:y="285" w:anchorLock="1"/>
    </w:pPr>
    <w:rPr>
      <w:i/>
    </w:rPr>
  </w:style>
  <w:style w:type="paragraph" w:customStyle="1" w:styleId="MiniTOCTitle">
    <w:name w:val="MiniTOCTitle"/>
    <w:basedOn w:val="Heading4"/>
    <w:rsid w:val="0036474C"/>
    <w:pPr>
      <w:spacing w:before="240"/>
      <w:outlineLvl w:val="9"/>
    </w:pPr>
    <w:rPr>
      <w:noProof/>
      <w:sz w:val="24"/>
    </w:rPr>
  </w:style>
  <w:style w:type="paragraph" w:customStyle="1" w:styleId="MiniTOCItem">
    <w:name w:val="MiniTOCItem"/>
    <w:basedOn w:val="ListBullet"/>
    <w:rsid w:val="0036474C"/>
    <w:pPr>
      <w:numPr>
        <w:numId w:val="0"/>
      </w:numPr>
      <w:tabs>
        <w:tab w:val="right" w:leader="dot" w:pos="6521"/>
      </w:tabs>
      <w:spacing w:before="0" w:after="0"/>
    </w:pPr>
  </w:style>
  <w:style w:type="paragraph" w:customStyle="1" w:styleId="TOFTitle">
    <w:name w:val="TOFTitle"/>
    <w:basedOn w:val="TOCTitle"/>
    <w:rsid w:val="0036474C"/>
  </w:style>
  <w:style w:type="paragraph" w:styleId="TableofFigures">
    <w:name w:val="table of figures"/>
    <w:basedOn w:val="Normal"/>
    <w:next w:val="Normal"/>
    <w:semiHidden/>
    <w:rsid w:val="0036474C"/>
    <w:pPr>
      <w:tabs>
        <w:tab w:val="right" w:leader="dot" w:pos="9072"/>
      </w:tabs>
      <w:ind w:left="970" w:hanging="403"/>
    </w:pPr>
    <w:rPr>
      <w:rFonts w:ascii="Times New Roman" w:hAnsi="Times New Roman"/>
      <w:b/>
    </w:rPr>
  </w:style>
  <w:style w:type="paragraph" w:styleId="ListNumber">
    <w:name w:val="List Number"/>
    <w:basedOn w:val="List"/>
    <w:rsid w:val="0036474C"/>
    <w:pPr>
      <w:numPr>
        <w:numId w:val="11"/>
      </w:numPr>
    </w:pPr>
  </w:style>
  <w:style w:type="character" w:customStyle="1" w:styleId="WingdingSymbols">
    <w:name w:val="Wingding Symbols"/>
    <w:rsid w:val="0036474C"/>
    <w:rPr>
      <w:rFonts w:ascii="Wingdings" w:hAnsi="Wingdings"/>
    </w:rPr>
  </w:style>
  <w:style w:type="paragraph" w:customStyle="1" w:styleId="TableHeading">
    <w:name w:val="Table Heading"/>
    <w:basedOn w:val="HeadingBase"/>
    <w:rsid w:val="0036474C"/>
    <w:pPr>
      <w:keepLines/>
      <w:pBdr>
        <w:bottom w:val="single" w:sz="6" w:space="1" w:color="918585"/>
      </w:pBdr>
      <w:spacing w:before="240"/>
    </w:pPr>
  </w:style>
  <w:style w:type="character" w:customStyle="1" w:styleId="HotSpot">
    <w:name w:val="HotSpot"/>
    <w:rsid w:val="0036474C"/>
    <w:rPr>
      <w:color w:val="0033CC"/>
      <w:u w:val="none"/>
    </w:rPr>
  </w:style>
  <w:style w:type="paragraph" w:customStyle="1" w:styleId="BodyTextRight">
    <w:name w:val="Body Text Right"/>
    <w:basedOn w:val="BodyText"/>
    <w:rsid w:val="0036474C"/>
    <w:pPr>
      <w:spacing w:before="0" w:after="0"/>
      <w:jc w:val="right"/>
    </w:pPr>
  </w:style>
  <w:style w:type="paragraph" w:styleId="Index3">
    <w:name w:val="index 3"/>
    <w:basedOn w:val="ListNumber2"/>
    <w:next w:val="Normal"/>
    <w:semiHidden/>
    <w:rsid w:val="0036474C"/>
    <w:pPr>
      <w:numPr>
        <w:numId w:val="0"/>
      </w:numPr>
      <w:tabs>
        <w:tab w:val="right" w:leader="dot" w:pos="4176"/>
      </w:tabs>
    </w:pPr>
  </w:style>
  <w:style w:type="paragraph" w:styleId="ListNumber2">
    <w:name w:val="List Number 2"/>
    <w:basedOn w:val="List2"/>
    <w:rsid w:val="0036474C"/>
    <w:pPr>
      <w:numPr>
        <w:numId w:val="10"/>
      </w:numPr>
      <w:tabs>
        <w:tab w:val="clear" w:pos="1060"/>
      </w:tabs>
    </w:pPr>
  </w:style>
  <w:style w:type="paragraph" w:customStyle="1" w:styleId="MarginNote">
    <w:name w:val="Margin Note"/>
    <w:basedOn w:val="BodyText"/>
    <w:rsid w:val="00364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7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74C"/>
    <w:rPr>
      <w:sz w:val="32"/>
    </w:rPr>
  </w:style>
  <w:style w:type="paragraph" w:customStyle="1" w:styleId="HeadingProcedure">
    <w:name w:val="Heading Procedure"/>
    <w:basedOn w:val="HeadingBase"/>
    <w:next w:val="Normal"/>
    <w:rsid w:val="0036474C"/>
    <w:pPr>
      <w:tabs>
        <w:tab w:val="left" w:pos="0"/>
      </w:tabs>
      <w:spacing w:before="120" w:after="60"/>
    </w:pPr>
    <w:rPr>
      <w:i/>
      <w:color w:val="918585"/>
      <w:sz w:val="22"/>
    </w:rPr>
  </w:style>
  <w:style w:type="paragraph" w:customStyle="1" w:styleId="TableBodyText">
    <w:name w:val="Table Body Text"/>
    <w:basedOn w:val="BodyText"/>
    <w:rsid w:val="0036474C"/>
    <w:pPr>
      <w:spacing w:before="60" w:after="60"/>
    </w:pPr>
  </w:style>
  <w:style w:type="paragraph" w:styleId="ListContinue">
    <w:name w:val="List Continue"/>
    <w:basedOn w:val="List"/>
    <w:rsid w:val="0036474C"/>
    <w:pPr>
      <w:ind w:firstLine="0"/>
    </w:pPr>
  </w:style>
  <w:style w:type="paragraph" w:customStyle="1" w:styleId="ListNote">
    <w:name w:val="List Note"/>
    <w:basedOn w:val="List"/>
    <w:rsid w:val="0036474C"/>
    <w:pPr>
      <w:pBdr>
        <w:top w:val="single" w:sz="6" w:space="2" w:color="918585"/>
        <w:bottom w:val="single" w:sz="6" w:space="2" w:color="918585"/>
      </w:pBdr>
      <w:tabs>
        <w:tab w:val="left" w:pos="1021"/>
      </w:tabs>
      <w:ind w:firstLine="0"/>
    </w:pPr>
  </w:style>
  <w:style w:type="paragraph" w:customStyle="1" w:styleId="Warning">
    <w:name w:val="Warning"/>
    <w:basedOn w:val="BodyText"/>
    <w:rsid w:val="0036474C"/>
    <w:pPr>
      <w:shd w:val="clear" w:color="auto" w:fill="D9D9D9"/>
      <w:tabs>
        <w:tab w:val="left" w:pos="992"/>
      </w:tabs>
      <w:ind w:left="119" w:right="119"/>
    </w:pPr>
    <w:rPr>
      <w:sz w:val="20"/>
    </w:rPr>
  </w:style>
  <w:style w:type="paragraph" w:customStyle="1" w:styleId="MarginIcons">
    <w:name w:val="Margin Icons"/>
    <w:basedOn w:val="BodyText"/>
    <w:rsid w:val="00364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74C"/>
    <w:rPr>
      <w:rFonts w:ascii="Courier New" w:hAnsi="Courier New"/>
    </w:rPr>
  </w:style>
  <w:style w:type="paragraph" w:customStyle="1" w:styleId="NoteBullet">
    <w:name w:val="Note Bullet"/>
    <w:basedOn w:val="Note"/>
    <w:rsid w:val="0036474C"/>
    <w:pPr>
      <w:tabs>
        <w:tab w:val="clear" w:pos="680"/>
      </w:tabs>
      <w:spacing w:before="60" w:after="60"/>
    </w:pPr>
  </w:style>
  <w:style w:type="paragraph" w:customStyle="1" w:styleId="SubHeading2">
    <w:name w:val="SubHeading2"/>
    <w:basedOn w:val="HeadingBase"/>
    <w:rsid w:val="0036474C"/>
    <w:pPr>
      <w:spacing w:before="240" w:after="60"/>
    </w:pPr>
    <w:rPr>
      <w:sz w:val="20"/>
    </w:rPr>
  </w:style>
  <w:style w:type="paragraph" w:customStyle="1" w:styleId="SubHeading1">
    <w:name w:val="SubHeading1"/>
    <w:basedOn w:val="HeadingBase"/>
    <w:rsid w:val="0036474C"/>
    <w:pPr>
      <w:spacing w:before="240" w:after="60"/>
    </w:pPr>
    <w:rPr>
      <w:color w:val="918585"/>
      <w:sz w:val="22"/>
    </w:rPr>
  </w:style>
  <w:style w:type="paragraph" w:customStyle="1" w:styleId="SideHeading">
    <w:name w:val="Side Heading"/>
    <w:basedOn w:val="HeadingBase"/>
    <w:rsid w:val="00364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74C"/>
    <w:pPr>
      <w:numPr>
        <w:numId w:val="12"/>
      </w:numPr>
    </w:pPr>
  </w:style>
  <w:style w:type="paragraph" w:styleId="PlainText">
    <w:name w:val="Plain Text"/>
    <w:basedOn w:val="Normal"/>
    <w:link w:val="PlainTextChar"/>
    <w:rsid w:val="0036474C"/>
    <w:rPr>
      <w:sz w:val="20"/>
    </w:rPr>
  </w:style>
  <w:style w:type="character" w:customStyle="1" w:styleId="PlainTextChar">
    <w:name w:val="Plain Text Char"/>
    <w:basedOn w:val="DefaultParagraphFont"/>
    <w:link w:val="PlainText"/>
    <w:rsid w:val="003647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74C"/>
    <w:rPr>
      <w:b/>
      <w:smallCaps/>
    </w:rPr>
  </w:style>
  <w:style w:type="paragraph" w:customStyle="1" w:styleId="TableListNumber">
    <w:name w:val="Table List Number"/>
    <w:basedOn w:val="ListNumber"/>
    <w:rsid w:val="0036474C"/>
    <w:pPr>
      <w:numPr>
        <w:numId w:val="0"/>
      </w:numPr>
    </w:pPr>
  </w:style>
  <w:style w:type="paragraph" w:styleId="TOC4">
    <w:name w:val="toc 4"/>
    <w:basedOn w:val="TOCBase"/>
    <w:next w:val="Normal"/>
    <w:semiHidden/>
    <w:rsid w:val="0036474C"/>
    <w:pPr>
      <w:tabs>
        <w:tab w:val="right" w:leader="dot" w:pos="9071"/>
      </w:tabs>
      <w:ind w:left="1701"/>
    </w:pPr>
  </w:style>
  <w:style w:type="paragraph" w:customStyle="1" w:styleId="ListAlpha">
    <w:name w:val="List Alpha"/>
    <w:basedOn w:val="List"/>
    <w:rsid w:val="0036474C"/>
    <w:pPr>
      <w:numPr>
        <w:numId w:val="9"/>
      </w:numPr>
    </w:pPr>
  </w:style>
  <w:style w:type="paragraph" w:customStyle="1" w:styleId="ListAlpha2">
    <w:name w:val="List Alpha 2"/>
    <w:basedOn w:val="List2"/>
    <w:rsid w:val="0036474C"/>
    <w:pPr>
      <w:numPr>
        <w:numId w:val="8"/>
      </w:numPr>
    </w:pPr>
  </w:style>
  <w:style w:type="paragraph" w:styleId="List2">
    <w:name w:val="List 2"/>
    <w:basedOn w:val="BodyText"/>
    <w:rsid w:val="0036474C"/>
    <w:pPr>
      <w:tabs>
        <w:tab w:val="left" w:pos="680"/>
      </w:tabs>
      <w:spacing w:before="60" w:after="60"/>
      <w:ind w:left="680" w:hanging="340"/>
    </w:pPr>
  </w:style>
  <w:style w:type="paragraph" w:styleId="List3">
    <w:name w:val="List 3"/>
    <w:basedOn w:val="BodyText"/>
    <w:rsid w:val="0036474C"/>
    <w:pPr>
      <w:tabs>
        <w:tab w:val="left" w:pos="1021"/>
      </w:tabs>
      <w:spacing w:before="60" w:after="60"/>
      <w:ind w:left="1020" w:hanging="340"/>
    </w:pPr>
  </w:style>
  <w:style w:type="paragraph" w:styleId="List4">
    <w:name w:val="List 4"/>
    <w:basedOn w:val="BodyText"/>
    <w:rsid w:val="0036474C"/>
    <w:pPr>
      <w:tabs>
        <w:tab w:val="left" w:pos="1361"/>
      </w:tabs>
      <w:spacing w:before="60" w:after="60"/>
      <w:ind w:left="1361" w:hanging="340"/>
    </w:pPr>
  </w:style>
  <w:style w:type="paragraph" w:styleId="List5">
    <w:name w:val="List 5"/>
    <w:basedOn w:val="BodyText"/>
    <w:rsid w:val="0036474C"/>
    <w:pPr>
      <w:tabs>
        <w:tab w:val="left" w:pos="1701"/>
      </w:tabs>
      <w:spacing w:before="60" w:after="60"/>
      <w:ind w:left="1701" w:hanging="340"/>
    </w:pPr>
  </w:style>
  <w:style w:type="paragraph" w:styleId="ListBullet3">
    <w:name w:val="List Bullet 3"/>
    <w:basedOn w:val="List3"/>
    <w:rsid w:val="0036474C"/>
    <w:pPr>
      <w:numPr>
        <w:numId w:val="15"/>
      </w:numPr>
      <w:tabs>
        <w:tab w:val="clear" w:pos="1021"/>
      </w:tabs>
      <w:ind w:left="1037" w:hanging="357"/>
    </w:pPr>
  </w:style>
  <w:style w:type="paragraph" w:styleId="ListBullet4">
    <w:name w:val="List Bullet 4"/>
    <w:basedOn w:val="List4"/>
    <w:rsid w:val="0036474C"/>
    <w:pPr>
      <w:numPr>
        <w:numId w:val="3"/>
      </w:numPr>
    </w:pPr>
  </w:style>
  <w:style w:type="paragraph" w:styleId="ListBullet5">
    <w:name w:val="List Bullet 5"/>
    <w:basedOn w:val="List5"/>
    <w:rsid w:val="0036474C"/>
    <w:pPr>
      <w:numPr>
        <w:numId w:val="4"/>
      </w:numPr>
    </w:pPr>
  </w:style>
  <w:style w:type="paragraph" w:styleId="ListContinue2">
    <w:name w:val="List Continue 2"/>
    <w:basedOn w:val="List2"/>
    <w:rsid w:val="0036474C"/>
    <w:pPr>
      <w:ind w:firstLine="0"/>
    </w:pPr>
  </w:style>
  <w:style w:type="paragraph" w:styleId="ListContinue3">
    <w:name w:val="List Continue 3"/>
    <w:basedOn w:val="List3"/>
    <w:rsid w:val="0036474C"/>
    <w:pPr>
      <w:ind w:left="1021" w:firstLine="0"/>
    </w:pPr>
  </w:style>
  <w:style w:type="paragraph" w:styleId="ListContinue4">
    <w:name w:val="List Continue 4"/>
    <w:basedOn w:val="List4"/>
    <w:rsid w:val="0036474C"/>
    <w:pPr>
      <w:ind w:firstLine="0"/>
    </w:pPr>
  </w:style>
  <w:style w:type="paragraph" w:styleId="ListContinue5">
    <w:name w:val="List Continue 5"/>
    <w:basedOn w:val="List5"/>
    <w:rsid w:val="0036474C"/>
    <w:pPr>
      <w:ind w:firstLine="0"/>
    </w:pPr>
  </w:style>
  <w:style w:type="paragraph" w:styleId="ListNumber3">
    <w:name w:val="List Number 3"/>
    <w:basedOn w:val="List3"/>
    <w:rsid w:val="0036474C"/>
    <w:pPr>
      <w:numPr>
        <w:numId w:val="5"/>
      </w:numPr>
    </w:pPr>
  </w:style>
  <w:style w:type="paragraph" w:styleId="ListNumber4">
    <w:name w:val="List Number 4"/>
    <w:basedOn w:val="List4"/>
    <w:rsid w:val="0036474C"/>
    <w:pPr>
      <w:numPr>
        <w:numId w:val="6"/>
      </w:numPr>
    </w:pPr>
  </w:style>
  <w:style w:type="paragraph" w:styleId="ListNumber5">
    <w:name w:val="List Number 5"/>
    <w:basedOn w:val="List5"/>
    <w:rsid w:val="0036474C"/>
    <w:pPr>
      <w:numPr>
        <w:numId w:val="7"/>
      </w:numPr>
    </w:pPr>
  </w:style>
  <w:style w:type="paragraph" w:styleId="BlockText">
    <w:name w:val="Block Text"/>
    <w:basedOn w:val="Normal"/>
    <w:rsid w:val="0036474C"/>
    <w:pPr>
      <w:spacing w:after="120"/>
      <w:ind w:left="1440" w:right="1440"/>
    </w:pPr>
  </w:style>
  <w:style w:type="character" w:customStyle="1" w:styleId="Subscript">
    <w:name w:val="Subscript"/>
    <w:basedOn w:val="DefaultParagraphFont"/>
    <w:rsid w:val="0036474C"/>
    <w:rPr>
      <w:sz w:val="16"/>
      <w:vertAlign w:val="subscript"/>
    </w:rPr>
  </w:style>
  <w:style w:type="character" w:customStyle="1" w:styleId="Superscript">
    <w:name w:val="Superscript"/>
    <w:basedOn w:val="DefaultParagraphFont"/>
    <w:rsid w:val="0036474C"/>
    <w:rPr>
      <w:sz w:val="16"/>
      <w:vertAlign w:val="superscript"/>
    </w:rPr>
  </w:style>
  <w:style w:type="character" w:customStyle="1" w:styleId="Symbols">
    <w:name w:val="Symbols"/>
    <w:basedOn w:val="DefaultParagraphFont"/>
    <w:rsid w:val="0036474C"/>
    <w:rPr>
      <w:rFonts w:ascii="Symbol" w:hAnsi="Symbol"/>
    </w:rPr>
  </w:style>
  <w:style w:type="character" w:customStyle="1" w:styleId="MenuOptions">
    <w:name w:val="Menu Options"/>
    <w:basedOn w:val="DefaultParagraphFont"/>
    <w:rsid w:val="0036474C"/>
    <w:rPr>
      <w:rFonts w:ascii="Arial Narrow" w:hAnsi="Arial Narrow"/>
      <w:smallCaps/>
    </w:rPr>
  </w:style>
  <w:style w:type="character" w:customStyle="1" w:styleId="Buttons">
    <w:name w:val="Buttons"/>
    <w:basedOn w:val="DefaultParagraphFont"/>
    <w:rsid w:val="0036474C"/>
    <w:rPr>
      <w:b/>
    </w:rPr>
  </w:style>
  <w:style w:type="character" w:customStyle="1" w:styleId="Underlined">
    <w:name w:val="Underlined"/>
    <w:basedOn w:val="DefaultParagraphFont"/>
    <w:rsid w:val="0036474C"/>
    <w:rPr>
      <w:u w:val="single"/>
    </w:rPr>
  </w:style>
  <w:style w:type="paragraph" w:customStyle="1" w:styleId="TableBodyTextRight">
    <w:name w:val="Table Body Text Right"/>
    <w:basedOn w:val="TableBodyText"/>
    <w:rsid w:val="0036474C"/>
    <w:pPr>
      <w:widowControl w:val="0"/>
      <w:autoSpaceDE w:val="0"/>
      <w:autoSpaceDN w:val="0"/>
      <w:adjustRightInd w:val="0"/>
      <w:jc w:val="right"/>
    </w:pPr>
    <w:rPr>
      <w:rFonts w:cs="Arial"/>
      <w:szCs w:val="18"/>
    </w:rPr>
  </w:style>
  <w:style w:type="paragraph" w:customStyle="1" w:styleId="CopyrightText">
    <w:name w:val="Copyright Text"/>
    <w:basedOn w:val="BodyText"/>
    <w:rsid w:val="0036474C"/>
    <w:rPr>
      <w:sz w:val="18"/>
    </w:rPr>
  </w:style>
  <w:style w:type="paragraph" w:customStyle="1" w:styleId="BodySmallRight">
    <w:name w:val="Body Small Right"/>
    <w:basedOn w:val="BodyTextRight"/>
    <w:rsid w:val="0036474C"/>
    <w:rPr>
      <w:sz w:val="18"/>
      <w:szCs w:val="18"/>
    </w:rPr>
  </w:style>
  <w:style w:type="paragraph" w:customStyle="1" w:styleId="MarginEdition">
    <w:name w:val="Margin Edition"/>
    <w:basedOn w:val="MarginNote"/>
    <w:rsid w:val="0036474C"/>
    <w:pPr>
      <w:spacing w:before="0" w:after="0"/>
    </w:pPr>
    <w:rPr>
      <w:rFonts w:ascii="Times New Roman" w:hAnsi="Times New Roman"/>
      <w:color w:val="999999"/>
    </w:rPr>
  </w:style>
  <w:style w:type="paragraph" w:customStyle="1" w:styleId="Spacer">
    <w:name w:val="Spacer"/>
    <w:basedOn w:val="Normal"/>
    <w:rsid w:val="0036474C"/>
    <w:rPr>
      <w:sz w:val="2"/>
      <w:szCs w:val="2"/>
    </w:rPr>
  </w:style>
  <w:style w:type="character" w:customStyle="1" w:styleId="Small">
    <w:name w:val="Small"/>
    <w:basedOn w:val="DefaultParagraphFont"/>
    <w:rsid w:val="0036474C"/>
    <w:rPr>
      <w:sz w:val="16"/>
    </w:rPr>
  </w:style>
  <w:style w:type="paragraph" w:customStyle="1" w:styleId="WideTable">
    <w:name w:val="Wide Table"/>
    <w:basedOn w:val="Normal"/>
    <w:rsid w:val="0036474C"/>
    <w:pPr>
      <w:ind w:left="-1418"/>
    </w:pPr>
    <w:rPr>
      <w:sz w:val="2"/>
      <w:szCs w:val="2"/>
    </w:rPr>
  </w:style>
  <w:style w:type="character" w:styleId="PageNumber">
    <w:name w:val="page number"/>
    <w:basedOn w:val="DefaultParagraphFont"/>
    <w:rsid w:val="0036474C"/>
  </w:style>
  <w:style w:type="paragraph" w:styleId="Quote">
    <w:name w:val="Quote"/>
    <w:basedOn w:val="Heading1"/>
    <w:link w:val="QuoteChar"/>
    <w:qFormat/>
    <w:rsid w:val="0036474C"/>
    <w:rPr>
      <w:b w:val="0"/>
      <w:sz w:val="72"/>
      <w:szCs w:val="72"/>
      <w:lang w:val="en-NZ"/>
    </w:rPr>
  </w:style>
  <w:style w:type="character" w:customStyle="1" w:styleId="QuoteChar">
    <w:name w:val="Quote Char"/>
    <w:basedOn w:val="DefaultParagraphFont"/>
    <w:link w:val="Quote"/>
    <w:rsid w:val="00364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74C"/>
    <w:pPr>
      <w:pageBreakBefore/>
    </w:pPr>
  </w:style>
  <w:style w:type="paragraph" w:customStyle="1" w:styleId="Border">
    <w:name w:val="Border"/>
    <w:basedOn w:val="Normal"/>
    <w:qFormat/>
    <w:rsid w:val="00364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74C"/>
    <w:rPr>
      <w:b/>
      <w:bCs/>
      <w:i/>
      <w:iCs/>
      <w:color w:val="auto"/>
    </w:rPr>
  </w:style>
  <w:style w:type="paragraph" w:styleId="IntenseQuote">
    <w:name w:val="Intense Quote"/>
    <w:basedOn w:val="Normal"/>
    <w:next w:val="Normal"/>
    <w:link w:val="IntenseQuoteChar"/>
    <w:uiPriority w:val="30"/>
    <w:qFormat/>
    <w:rsid w:val="00364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7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74C"/>
    <w:rPr>
      <w:smallCaps/>
      <w:color w:val="auto"/>
      <w:u w:val="single"/>
    </w:rPr>
  </w:style>
  <w:style w:type="character" w:styleId="IntenseReference">
    <w:name w:val="Intense Reference"/>
    <w:basedOn w:val="DefaultParagraphFont"/>
    <w:uiPriority w:val="32"/>
    <w:qFormat/>
    <w:rsid w:val="0036474C"/>
    <w:rPr>
      <w:b/>
      <w:bCs/>
      <w:smallCaps/>
      <w:color w:val="auto"/>
      <w:spacing w:val="5"/>
      <w:u w:val="single"/>
    </w:rPr>
  </w:style>
  <w:style w:type="paragraph" w:customStyle="1" w:styleId="2ColumnHeading">
    <w:name w:val="2Column Heading"/>
    <w:basedOn w:val="BodyText"/>
    <w:qFormat/>
    <w:rsid w:val="0036474C"/>
    <w:pPr>
      <w:spacing w:after="60"/>
      <w:ind w:left="-2268"/>
    </w:pPr>
    <w:rPr>
      <w:b/>
    </w:rPr>
  </w:style>
  <w:style w:type="paragraph" w:customStyle="1" w:styleId="Heading1TOC">
    <w:name w:val="Heading1 TOC"/>
    <w:basedOn w:val="Normal"/>
    <w:qFormat/>
    <w:rsid w:val="0036474C"/>
    <w:pPr>
      <w:spacing w:before="240" w:after="120"/>
    </w:pPr>
    <w:rPr>
      <w:rFonts w:ascii="Times New Roman" w:hAnsi="Times New Roman"/>
      <w:b/>
      <w:sz w:val="32"/>
    </w:rPr>
  </w:style>
  <w:style w:type="paragraph" w:customStyle="1" w:styleId="Heading2TOC">
    <w:name w:val="Heading2 TOC"/>
    <w:basedOn w:val="Normal"/>
    <w:qFormat/>
    <w:rsid w:val="0036474C"/>
    <w:pPr>
      <w:spacing w:before="240" w:after="60"/>
    </w:pPr>
    <w:rPr>
      <w:rFonts w:ascii="Times New Roman" w:hAnsi="Times New Roman"/>
      <w:b/>
      <w:sz w:val="28"/>
    </w:rPr>
  </w:style>
  <w:style w:type="character" w:customStyle="1" w:styleId="Underline">
    <w:name w:val="Underline"/>
    <w:basedOn w:val="DefaultParagraphFont"/>
    <w:qFormat/>
    <w:rsid w:val="0036474C"/>
    <w:rPr>
      <w:u w:val="single"/>
    </w:rPr>
  </w:style>
  <w:style w:type="character" w:customStyle="1" w:styleId="BoldandItalics">
    <w:name w:val="Bold and Italics"/>
    <w:qFormat/>
    <w:rsid w:val="0036474C"/>
    <w:rPr>
      <w:b/>
      <w:i/>
      <w:u w:val="none"/>
    </w:rPr>
  </w:style>
  <w:style w:type="paragraph" w:styleId="BalloonText">
    <w:name w:val="Balloon Text"/>
    <w:basedOn w:val="Normal"/>
    <w:link w:val="BalloonTextChar"/>
    <w:rsid w:val="0036474C"/>
    <w:rPr>
      <w:rFonts w:ascii="Tahoma" w:hAnsi="Tahoma" w:cs="Tahoma"/>
      <w:sz w:val="16"/>
      <w:szCs w:val="16"/>
    </w:rPr>
  </w:style>
  <w:style w:type="character" w:customStyle="1" w:styleId="BalloonTextChar">
    <w:name w:val="Balloon Text Char"/>
    <w:basedOn w:val="DefaultParagraphFont"/>
    <w:link w:val="BalloonText"/>
    <w:rsid w:val="003647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7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7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1345</Words>
  <Characters>8928</Characters>
  <Application>Microsoft Office Word</Application>
  <DocSecurity>0</DocSecurity>
  <Lines>296</Lines>
  <Paragraphs>184</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TLIA3019A Organise receival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