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D63" w:rsidP="00F35D63">
      <w:pPr>
        <w:pStyle w:val="Title"/>
      </w:pPr>
      <w:r>
        <w:fldChar w:fldCharType="begin"/>
      </w:r>
      <w:r>
        <w:instrText xml:space="preserve"> TITLE   \* MERGEFORMAT </w:instrText>
      </w:r>
      <w:r>
        <w:fldChar w:fldCharType="separate"/>
      </w:r>
      <w:r>
        <w:t>TLIA3018A Organise despatch operations</w:t>
      </w:r>
      <w:r>
        <w:fldChar w:fldCharType="end"/>
      </w:r>
    </w:p>
    <w:p w:rsidR="00F35D63" w:rsidP="00F35D63">
      <w:pPr>
        <w:pStyle w:val="Version"/>
        <w:sectPr w:rsidSect="008002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2DC" w:rsidP="008002DC">
      <w:pPr>
        <w:pStyle w:val="SuperHeading"/>
      </w:pPr>
      <w:r w:rsidRPr="008002DC">
        <w:t>TLIA3018A Organise despatch operations</w:t>
      </w:r>
    </w:p>
    <w:p w:rsidR="00000000" w:rsidRPr="008002DC" w:rsidP="008002DC">
      <w:pPr>
        <w:pStyle w:val="Heading1"/>
      </w:pPr>
      <w:bookmarkStart w:id="1" w:name="O_273887"/>
      <w:bookmarkEnd w:id="1"/>
      <w:r w:rsidRPr="008002DC">
        <w:t>Modification History</w:t>
      </w:r>
    </w:p>
    <w:p w:rsidR="00000000" w:rsidRPr="008002DC" w:rsidP="008002DC">
      <w:pPr>
        <w:pStyle w:val="BodyText"/>
      </w:pPr>
      <w:r w:rsidRPr="008002DC">
        <w:t>Not Applicable</w:t>
      </w:r>
    </w:p>
    <w:p w:rsidR="00000000" w:rsidRPr="008002DC" w:rsidP="008002DC">
      <w:pPr>
        <w:pStyle w:val="AllowPageBreak"/>
      </w:pPr>
    </w:p>
    <w:p w:rsidR="00000000" w:rsidRPr="008002DC" w:rsidP="008002DC">
      <w:pPr>
        <w:pStyle w:val="Heading1"/>
      </w:pPr>
      <w:bookmarkStart w:id="2" w:name="O_222622"/>
      <w:bookmarkEnd w:id="2"/>
      <w:r w:rsidRPr="008002DC">
        <w:t>Unit Descriptor</w:t>
      </w:r>
    </w:p>
    <w:tbl>
      <w:tblPr>
        <w:tblW w:w="9640" w:type="dxa"/>
        <w:tblLayout w:type="fixed"/>
        <w:tblCellMar>
          <w:left w:w="62" w:type="dxa"/>
          <w:right w:w="62" w:type="dxa"/>
        </w:tblCellMar>
        <w:tblLook w:val="0000"/>
      </w:tblPr>
      <w:tblGrid>
        <w:gridCol w:w="2978"/>
        <w:gridCol w:w="6662"/>
      </w:tblGrid>
      <w:tr w:rsidTr="00F35D6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002DC" w:rsidP="008002DC">
            <w:pPr>
              <w:pStyle w:val="BodyText"/>
            </w:pPr>
            <w:r w:rsidRPr="008002DC">
              <w:t>This unit involves the skills and knowledge required to organise despatch operations in accordance with workplac</w:t>
            </w:r>
            <w:r w:rsidRPr="008002DC">
              <w:t>e requirements including planning and organising despatch operations, organising the storage and despatch of stock, and completing all required documentation and records. Licensing, legislative, regulatory or certification requirements are applicable to th</w:t>
            </w:r>
            <w:r w:rsidRPr="008002DC">
              <w:t>is unit.</w:t>
            </w:r>
          </w:p>
        </w:tc>
      </w:tr>
    </w:tbl>
    <w:p w:rsidR="00F35D63" w:rsidP="008002DC">
      <w:pPr>
        <w:pStyle w:val="BodyText"/>
      </w:pPr>
    </w:p>
    <w:p w:rsidR="00F35D63" w:rsidP="008002DC">
      <w:pPr>
        <w:pStyle w:val="BodyText"/>
      </w:pPr>
    </w:p>
    <w:p w:rsidR="00000000" w:rsidRPr="008002DC" w:rsidP="008002DC">
      <w:pPr>
        <w:pStyle w:val="Heading1"/>
      </w:pPr>
      <w:bookmarkStart w:id="3" w:name="O_222624"/>
      <w:bookmarkEnd w:id="3"/>
      <w:r w:rsidRPr="008002DC">
        <w:t>Application of the Unit</w:t>
      </w:r>
    </w:p>
    <w:tbl>
      <w:tblPr>
        <w:tblW w:w="9640" w:type="dxa"/>
        <w:tblLayout w:type="fixed"/>
        <w:tblCellMar>
          <w:left w:w="62" w:type="dxa"/>
          <w:right w:w="62" w:type="dxa"/>
        </w:tblCellMar>
        <w:tblLook w:val="0000"/>
      </w:tblPr>
      <w:tblGrid>
        <w:gridCol w:w="2978"/>
        <w:gridCol w:w="6662"/>
      </w:tblGrid>
      <w:tr w:rsidTr="00F35D6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002DC" w:rsidP="008002DC">
            <w:pPr>
              <w:pStyle w:val="BodyText"/>
            </w:pPr>
            <w:r w:rsidRPr="008002DC">
              <w:t>Work must be carried out in accordance with codes/regulations and workplace requirements relevant to the organisation of despatch operations.</w:t>
            </w:r>
          </w:p>
          <w:p w:rsidR="00000000" w:rsidRPr="008002DC" w:rsidP="008002DC">
            <w:pPr>
              <w:pStyle w:val="BodyText"/>
            </w:pPr>
            <w:r w:rsidRPr="008002DC">
              <w:t>Work is performed under some supervision generally within a team environment. It involves the application of regulatory requirements and workplace procedures to the organisation of despatch operations in the warehousing, distribution and/or storage industr</w:t>
            </w:r>
            <w:r w:rsidRPr="008002DC">
              <w:t>ies.</w:t>
            </w:r>
          </w:p>
        </w:tc>
      </w:tr>
    </w:tbl>
    <w:p w:rsidR="00F35D63" w:rsidP="008002DC">
      <w:pPr>
        <w:pStyle w:val="BodyText"/>
      </w:pPr>
    </w:p>
    <w:p w:rsidR="00F35D63" w:rsidP="008002DC">
      <w:pPr>
        <w:pStyle w:val="BodyText"/>
      </w:pPr>
    </w:p>
    <w:p w:rsidR="00000000" w:rsidRPr="008002DC" w:rsidP="008002DC">
      <w:pPr>
        <w:pStyle w:val="Heading1"/>
      </w:pPr>
      <w:bookmarkStart w:id="4" w:name="O_282147"/>
      <w:bookmarkEnd w:id="4"/>
      <w:r w:rsidRPr="008002DC">
        <w:t>Licensing/Regulatory Information</w:t>
      </w:r>
    </w:p>
    <w:p w:rsidR="00000000" w:rsidRPr="008002DC" w:rsidP="008002DC">
      <w:pPr>
        <w:pStyle w:val="BodyText"/>
      </w:pPr>
      <w:r w:rsidRPr="008002DC">
        <w:t>Refer to Unit Descriptor</w:t>
      </w:r>
    </w:p>
    <w:p w:rsidR="00000000" w:rsidRPr="008002DC" w:rsidP="008002DC">
      <w:pPr>
        <w:pStyle w:val="AllowPageBreak"/>
      </w:pPr>
    </w:p>
    <w:p w:rsidR="00000000" w:rsidRPr="008002DC" w:rsidP="008002DC">
      <w:pPr>
        <w:pStyle w:val="Heading1"/>
      </w:pPr>
      <w:bookmarkStart w:id="5" w:name="O_284597"/>
      <w:bookmarkEnd w:id="5"/>
      <w:r w:rsidRPr="008002DC">
        <w:t>Pre-Requisites</w:t>
      </w:r>
    </w:p>
    <w:p w:rsidR="00000000" w:rsidRPr="008002DC" w:rsidP="008002DC">
      <w:pPr>
        <w:pStyle w:val="BodyText"/>
      </w:pPr>
      <w:r w:rsidRPr="008002DC">
        <w:t>Not Applicable</w:t>
      </w:r>
    </w:p>
    <w:p w:rsidR="00000000" w:rsidRPr="008002DC" w:rsidP="008002DC">
      <w:pPr>
        <w:pStyle w:val="AllowPageBreak"/>
      </w:pPr>
    </w:p>
    <w:p w:rsidR="00000000" w:rsidRPr="008002DC" w:rsidP="008002DC">
      <w:pPr>
        <w:pStyle w:val="Heading1"/>
      </w:pPr>
      <w:bookmarkStart w:id="6" w:name="O_222623"/>
      <w:bookmarkEnd w:id="6"/>
      <w:r w:rsidRPr="008002DC">
        <w:t>Employability Skills Information</w:t>
      </w:r>
    </w:p>
    <w:tbl>
      <w:tblPr>
        <w:tblW w:w="9640" w:type="dxa"/>
        <w:tblLayout w:type="fixed"/>
        <w:tblCellMar>
          <w:left w:w="62" w:type="dxa"/>
          <w:right w:w="62" w:type="dxa"/>
        </w:tblCellMar>
        <w:tblLook w:val="0000"/>
      </w:tblPr>
      <w:tblGrid>
        <w:gridCol w:w="2978"/>
        <w:gridCol w:w="6662"/>
      </w:tblGrid>
      <w:tr w:rsidTr="00F35D6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002DC" w:rsidP="008002DC">
            <w:pPr>
              <w:pStyle w:val="BodyText"/>
            </w:pPr>
            <w:r w:rsidRPr="008002DC">
              <w:t>This unit contains employability skills.</w:t>
            </w:r>
          </w:p>
        </w:tc>
      </w:tr>
    </w:tbl>
    <w:p w:rsidR="00F35D63" w:rsidP="008002DC">
      <w:pPr>
        <w:pStyle w:val="BodyText"/>
      </w:pPr>
    </w:p>
    <w:p w:rsidR="00F35D63" w:rsidP="008002DC">
      <w:pPr>
        <w:pStyle w:val="BodyText"/>
      </w:pPr>
    </w:p>
    <w:p w:rsidR="00000000" w:rsidRPr="008002DC" w:rsidP="008002DC">
      <w:pPr>
        <w:pStyle w:val="Heading1"/>
      </w:pPr>
      <w:bookmarkStart w:id="7" w:name="O_291933"/>
      <w:bookmarkEnd w:id="7"/>
      <w:r w:rsidRPr="008002DC">
        <w:t>Elements and Performance Criteria Pre-Content</w:t>
      </w:r>
    </w:p>
    <w:tbl>
      <w:tblPr>
        <w:tblW w:w="9640" w:type="dxa"/>
        <w:tblLayout w:type="fixed"/>
        <w:tblCellMar>
          <w:left w:w="62" w:type="dxa"/>
          <w:right w:w="62" w:type="dxa"/>
        </w:tblCellMar>
        <w:tblLook w:val="0000"/>
      </w:tblPr>
      <w:tblGrid>
        <w:gridCol w:w="2978"/>
        <w:gridCol w:w="6662"/>
      </w:tblGrid>
      <w:tr w:rsidTr="00F35D6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002DC" w:rsidP="008002DC">
            <w:pPr>
              <w:pStyle w:val="BodyText"/>
            </w:pPr>
            <w:r w:rsidRPr="008002DC">
              <w:t>Performance criteria describe the required performance needed to demonstrate achievement of the element. Assessment of performance is to</w:t>
            </w:r>
            <w:r w:rsidRPr="008002DC">
              <w:t xml:space="preserve"> be consistent with the evidence guide.</w:t>
            </w:r>
          </w:p>
        </w:tc>
      </w:tr>
    </w:tbl>
    <w:p w:rsidR="00000000" w:rsidRPr="008002DC" w:rsidP="008002DC">
      <w:pPr>
        <w:pStyle w:val="BodyText"/>
      </w:pPr>
    </w:p>
    <w:p w:rsidR="00000000" w:rsidRPr="008002DC" w:rsidP="008002DC">
      <w:pPr>
        <w:pStyle w:val="AllowPageBreak"/>
      </w:pPr>
    </w:p>
    <w:p w:rsidR="00000000" w:rsidRPr="008002DC" w:rsidP="008002DC">
      <w:pPr>
        <w:pStyle w:val="Heading1"/>
      </w:pPr>
      <w:bookmarkStart w:id="8" w:name="O_238601"/>
      <w:bookmarkEnd w:id="8"/>
      <w:r w:rsidRPr="008002DC">
        <w:t>Elements and Performance Criteria</w:t>
      </w:r>
    </w:p>
    <w:tbl>
      <w:tblPr>
        <w:tblW w:w="9640" w:type="dxa"/>
        <w:tblLayout w:type="fixed"/>
        <w:tblCellMar>
          <w:left w:w="62" w:type="dxa"/>
          <w:right w:w="62" w:type="dxa"/>
        </w:tblCellMar>
        <w:tblLook w:val="0000"/>
      </w:tblPr>
      <w:tblGrid>
        <w:gridCol w:w="2978"/>
        <w:gridCol w:w="6662"/>
      </w:tblGrid>
      <w:tr w:rsidTr="00F35D6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002DC" w:rsidP="008002DC">
            <w:pPr>
              <w:pStyle w:val="List"/>
            </w:pPr>
            <w:r w:rsidRPr="008002D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002DC">
            <w:pPr>
              <w:pStyle w:val="List"/>
              <w:rPr>
                <w:lang w:val="en-NZ"/>
              </w:rPr>
            </w:pPr>
            <w:r w:rsidRPr="008002DC">
              <w:rPr>
                <w:rStyle w:val="SpecialBold"/>
              </w:rPr>
              <w:t>PERFORMANCE CRITERIA</w:t>
            </w:r>
          </w:p>
        </w:tc>
      </w:tr>
      <w:tr w:rsidTr="00F35D6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02DC">
            <w:pPr>
              <w:pStyle w:val="List"/>
              <w:rPr>
                <w:lang w:val="en-NZ"/>
              </w:rPr>
            </w:pPr>
            <w:r w:rsidRPr="008002DC">
              <w:rPr>
                <w:rStyle w:val="SpecialBold"/>
              </w:rPr>
              <w:t>1</w:t>
            </w:r>
            <w:r w:rsidRPr="008002DC">
              <w:tab/>
            </w:r>
            <w:r w:rsidRPr="008002DC">
              <w:rPr>
                <w:rStyle w:val="SpecialBold"/>
              </w:rPr>
              <w:t>Plan and organise despatch operations</w:t>
            </w:r>
          </w:p>
        </w:tc>
        <w:tc>
          <w:tcPr>
            <w:tcW w:w="6662" w:type="dxa"/>
            <w:tcBorders>
              <w:top w:val="nil"/>
              <w:left w:val="nil"/>
              <w:bottom w:val="nil"/>
              <w:right w:val="nil"/>
            </w:tcBorders>
            <w:tcMar>
              <w:top w:w="0" w:type="dxa"/>
              <w:left w:w="62" w:type="dxa"/>
              <w:bottom w:w="0" w:type="dxa"/>
              <w:right w:w="62" w:type="dxa"/>
            </w:tcMar>
          </w:tcPr>
          <w:p w:rsidR="00000000" w:rsidRPr="008002DC" w:rsidP="008002DC">
            <w:pPr>
              <w:pStyle w:val="List"/>
            </w:pPr>
            <w:r w:rsidRPr="008002DC">
              <w:t>1.1</w:t>
            </w:r>
            <w:r w:rsidRPr="008002DC">
              <w:tab/>
            </w:r>
            <w:r w:rsidRPr="008002DC">
              <w:t>Knowledge of product characteristics and workplace procedures are applied to the analysis of the stock</w:t>
            </w:r>
          </w:p>
          <w:p w:rsidR="00000000" w:rsidRPr="008002DC" w:rsidP="008002DC">
            <w:pPr>
              <w:pStyle w:val="List"/>
            </w:pPr>
            <w:r w:rsidRPr="008002DC">
              <w:t>1.2</w:t>
            </w:r>
            <w:r w:rsidRPr="008002DC">
              <w:tab/>
              <w:t>Resources including manual handling equipment, employee competencies, storage areas and goods management equipment are identified to match stock char</w:t>
            </w:r>
            <w:r w:rsidRPr="008002DC">
              <w:t>acteristics</w:t>
            </w:r>
          </w:p>
          <w:p w:rsidR="00000000" w:rsidRPr="008002DC" w:rsidP="008002DC">
            <w:pPr>
              <w:pStyle w:val="List"/>
            </w:pPr>
            <w:r w:rsidRPr="008002DC">
              <w:t>1.3</w:t>
            </w:r>
            <w:r w:rsidRPr="008002DC">
              <w:tab/>
              <w:t>Deadlines are scheduled to meet order requirements</w:t>
            </w:r>
          </w:p>
          <w:p w:rsidR="00000000" w:rsidP="008002DC">
            <w:pPr>
              <w:pStyle w:val="List"/>
              <w:rPr>
                <w:lang w:val="en-NZ"/>
              </w:rPr>
            </w:pPr>
            <w:r w:rsidRPr="008002DC">
              <w:t>1.4</w:t>
            </w:r>
            <w:r w:rsidRPr="008002DC">
              <w:tab/>
              <w:t>Work processes are planned to meet deadlines</w:t>
            </w:r>
          </w:p>
        </w:tc>
      </w:tr>
      <w:tr w:rsidTr="00F35D6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02DC">
            <w:pPr>
              <w:pStyle w:val="List"/>
              <w:rPr>
                <w:lang w:val="en-NZ"/>
              </w:rPr>
            </w:pPr>
            <w:r w:rsidRPr="008002DC">
              <w:rPr>
                <w:rStyle w:val="SpecialBold"/>
              </w:rPr>
              <w:t>2</w:t>
            </w:r>
            <w:r w:rsidRPr="008002DC">
              <w:tab/>
            </w:r>
            <w:r w:rsidRPr="008002DC">
              <w:rPr>
                <w:rStyle w:val="SpecialBold"/>
              </w:rPr>
              <w:t>Organise the storage and despatch of stock</w:t>
            </w:r>
          </w:p>
        </w:tc>
        <w:tc>
          <w:tcPr>
            <w:tcW w:w="6662" w:type="dxa"/>
            <w:tcBorders>
              <w:top w:val="nil"/>
              <w:left w:val="nil"/>
              <w:bottom w:val="nil"/>
              <w:right w:val="nil"/>
            </w:tcBorders>
            <w:tcMar>
              <w:top w:w="0" w:type="dxa"/>
              <w:left w:w="62" w:type="dxa"/>
              <w:bottom w:w="0" w:type="dxa"/>
              <w:right w:w="62" w:type="dxa"/>
            </w:tcMar>
          </w:tcPr>
          <w:p w:rsidR="00000000" w:rsidRPr="008002DC" w:rsidP="008002DC">
            <w:pPr>
              <w:pStyle w:val="List"/>
            </w:pPr>
            <w:r w:rsidRPr="008002DC">
              <w:t>2.1</w:t>
            </w:r>
            <w:r w:rsidRPr="008002DC">
              <w:tab/>
              <w:t>Employees, equipment and storage areas are allocated and supervised</w:t>
            </w:r>
          </w:p>
          <w:p w:rsidR="00000000" w:rsidRPr="008002DC" w:rsidP="008002DC">
            <w:pPr>
              <w:pStyle w:val="List"/>
            </w:pPr>
            <w:r w:rsidRPr="008002DC">
              <w:t>2.2</w:t>
            </w:r>
            <w:r w:rsidRPr="008002DC">
              <w:tab/>
              <w:t>Individuals are in</w:t>
            </w:r>
            <w:r w:rsidRPr="008002DC">
              <w:t>formed of work requirements and deadlines</w:t>
            </w:r>
          </w:p>
          <w:p w:rsidR="00000000" w:rsidRPr="008002DC" w:rsidP="008002DC">
            <w:pPr>
              <w:pStyle w:val="List"/>
            </w:pPr>
            <w:r w:rsidRPr="008002DC">
              <w:t>2.3</w:t>
            </w:r>
            <w:r w:rsidRPr="008002DC">
              <w:tab/>
              <w:t>Work processes are monitored to ensure that resources, both human and equipment, are maintained at productive levels and in accordance with workplace procedures and OH&amp;S requirements</w:t>
            </w:r>
          </w:p>
          <w:p w:rsidR="00000000" w:rsidP="008002DC">
            <w:pPr>
              <w:pStyle w:val="List"/>
              <w:rPr>
                <w:lang w:val="en-NZ"/>
              </w:rPr>
            </w:pPr>
            <w:r w:rsidRPr="008002DC">
              <w:t>2.4</w:t>
            </w:r>
            <w:r w:rsidRPr="008002DC">
              <w:tab/>
              <w:t>Discrepancies in stocks</w:t>
            </w:r>
            <w:r w:rsidRPr="008002DC">
              <w:t xml:space="preserve"> are noted and reported in accordance with company procedures</w:t>
            </w:r>
          </w:p>
        </w:tc>
      </w:tr>
      <w:tr w:rsidTr="00F35D6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002DC">
            <w:pPr>
              <w:pStyle w:val="List"/>
              <w:rPr>
                <w:lang w:val="en-NZ"/>
              </w:rPr>
            </w:pPr>
            <w:r w:rsidRPr="008002DC">
              <w:rPr>
                <w:rStyle w:val="SpecialBold"/>
              </w:rPr>
              <w:t>3</w:t>
            </w:r>
            <w:r w:rsidRPr="008002DC">
              <w:tab/>
            </w:r>
            <w:r w:rsidRPr="008002DC">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8002DC" w:rsidP="008002DC">
            <w:pPr>
              <w:pStyle w:val="List"/>
            </w:pPr>
            <w:r w:rsidRPr="008002DC">
              <w:t>3.1</w:t>
            </w:r>
            <w:r w:rsidRPr="008002DC">
              <w:tab/>
              <w:t>Required despatch documentation and records are completed in accordance with workplace procedures</w:t>
            </w:r>
          </w:p>
        </w:tc>
      </w:tr>
    </w:tbl>
    <w:p w:rsidR="00F35D63" w:rsidP="008002DC">
      <w:pPr>
        <w:pStyle w:val="BodyText"/>
      </w:pPr>
    </w:p>
    <w:p w:rsidR="00F35D63" w:rsidP="008002DC">
      <w:pPr>
        <w:pStyle w:val="BodyText"/>
      </w:pPr>
    </w:p>
    <w:p w:rsidR="00000000" w:rsidRPr="008002DC" w:rsidP="008002DC">
      <w:pPr>
        <w:pStyle w:val="Heading1"/>
      </w:pPr>
      <w:bookmarkStart w:id="9" w:name="O_262392"/>
      <w:bookmarkEnd w:id="9"/>
      <w:r w:rsidRPr="008002DC">
        <w:t>Required Skills and Knowledge</w:t>
      </w:r>
    </w:p>
    <w:tbl>
      <w:tblPr>
        <w:tblW w:w="9640" w:type="dxa"/>
        <w:tblLayout w:type="fixed"/>
        <w:tblCellMar>
          <w:left w:w="62" w:type="dxa"/>
          <w:right w:w="62" w:type="dxa"/>
        </w:tblCellMar>
        <w:tblLook w:val="0000"/>
      </w:tblPr>
      <w:tblGrid>
        <w:gridCol w:w="9640"/>
      </w:tblGrid>
      <w:tr w:rsidTr="00F35D6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rPr>
                <w:rStyle w:val="SpecialBold"/>
              </w:rPr>
              <w:t>REQUIRED KNOWLEDGE AND SKILLS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This describes the essential knowledge and skills and their level required for this unit.</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rPr>
                <w:rStyle w:val="SpecialBold"/>
              </w:rPr>
              <w:t>Required knowledge</w:t>
            </w:r>
            <w:r w:rsidRPr="008002DC">
              <w:t>:</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Regulations relevant to the organising of despatch operations, including the ADG Code and relevant bond, quarant</w:t>
            </w:r>
            <w:r w:rsidRPr="008002DC">
              <w:t>ine or other legislative requirements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Relevant OH&amp;S and environmental protection procedures and guidelines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Workplace procedures and policies for the organising of despatch operations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Focus of operation of work systems, equipment, management and site operating systems for the organising of despatch operations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Problems that may occur when organising despatch operations and appropriate action that can be taken to resolve the problems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Documentation and record requirements for despatch operations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Equipment used during the organisation of despatch operations and the precautions and procedures that should be followed in its use</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Housekeeping standards procedures required in the workplac</w:t>
            </w:r>
            <w:r w:rsidRPr="008002DC">
              <w:t>e</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002DC" w:rsidP="008002DC">
            <w:pPr>
              <w:pStyle w:val="ListBullet"/>
            </w:pPr>
            <w:r w:rsidRPr="008002DC">
              <w:t>Site layout and obstacles</w:t>
            </w:r>
          </w:p>
        </w:tc>
      </w:tr>
    </w:tbl>
    <w:p w:rsidR="00000000" w:rsidRPr="008002DC" w:rsidP="008002DC">
      <w:pPr>
        <w:pStyle w:val="BodyText"/>
      </w:pPr>
    </w:p>
    <w:tbl>
      <w:tblPr>
        <w:tblW w:w="9640" w:type="dxa"/>
        <w:tblLayout w:type="fixed"/>
        <w:tblCellMar>
          <w:left w:w="62" w:type="dxa"/>
          <w:right w:w="62" w:type="dxa"/>
        </w:tblCellMar>
        <w:tblLook w:val="0000"/>
      </w:tblPr>
      <w:tblGrid>
        <w:gridCol w:w="9640"/>
      </w:tblGrid>
      <w:tr w:rsidTr="00F35D6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rPr>
                <w:rStyle w:val="SpecialBold"/>
              </w:rPr>
              <w:t>Required skills</w:t>
            </w:r>
            <w:r w:rsidRPr="008002DC">
              <w:t>:</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Communicate effectively with others when organising despatch operations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Read and comprehend simple statements in English</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Read and interpret instructions, procedures and labels relevant to the org</w:t>
            </w:r>
            <w:r w:rsidRPr="008002DC">
              <w:t>anising of despatch operations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Complete documentation related to the organising of despatch operations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Identify relevant stock and goods coding and labelling, including ADG and IMDG markings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Work collaboratively with others when organising despatch operations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Adapt appropriately to cultural differences in the workplace, including modes of behaviour and interactions with others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Promptly report and/or rectify any identified problems that may</w:t>
            </w:r>
            <w:r w:rsidRPr="008002DC">
              <w:t xml:space="preserve"> arise when organising despatch operations in accordance with regulatory requirements and workplace procedures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Monitor work activities in terms of planned schedule</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 xml:space="preserve">Modify activities depending on differing operational contingencies, risk situations and </w:t>
            </w:r>
            <w:r w:rsidRPr="008002DC">
              <w:t>environments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Work systematically with required attention to detail without injury to self or others, or damage to goods or equipment</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Operate and adapt to differences in equipment in accordance with standard operating procedures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Select and use required personal protective equipment conforming to industry and OH&amp;S standards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Select and use relevant equipment and communications technology when organising despatch operations</w:t>
            </w:r>
          </w:p>
        </w:tc>
      </w:tr>
      <w:tr w:rsidTr="00F35D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002DC" w:rsidP="008002DC">
            <w:pPr>
              <w:pStyle w:val="ListBullet"/>
            </w:pPr>
            <w:r w:rsidRPr="008002DC">
              <w:t>Estimate the size, shape and special requirements of goo</w:t>
            </w:r>
            <w:r w:rsidRPr="008002DC">
              <w:t>ds and loads</w:t>
            </w:r>
          </w:p>
        </w:tc>
      </w:tr>
    </w:tbl>
    <w:p w:rsidR="00F35D63" w:rsidP="008002DC">
      <w:pPr>
        <w:pStyle w:val="BodyText"/>
      </w:pPr>
    </w:p>
    <w:p w:rsidR="00F35D63" w:rsidP="008002DC">
      <w:pPr>
        <w:pStyle w:val="BodyText"/>
      </w:pPr>
    </w:p>
    <w:p w:rsidR="00000000" w:rsidRPr="008002DC" w:rsidP="008002DC">
      <w:pPr>
        <w:pStyle w:val="Heading1"/>
      </w:pPr>
      <w:bookmarkStart w:id="10" w:name="O_246585"/>
      <w:bookmarkEnd w:id="10"/>
      <w:r w:rsidRPr="008002DC">
        <w:t>Evidence Guide</w:t>
      </w:r>
    </w:p>
    <w:tbl>
      <w:tblPr>
        <w:tblW w:w="9499" w:type="dxa"/>
        <w:tblLayout w:type="fixed"/>
        <w:tblCellMar>
          <w:left w:w="62" w:type="dxa"/>
          <w:right w:w="62" w:type="dxa"/>
        </w:tblCellMar>
        <w:tblLook w:val="0000"/>
      </w:tblPr>
      <w:tblGrid>
        <w:gridCol w:w="3524"/>
        <w:gridCol w:w="5975"/>
      </w:tblGrid>
      <w:tr w:rsidTr="00F35D6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rPr>
                <w:rStyle w:val="SpecialBold"/>
              </w:rPr>
              <w:t>EVIDENCE GUIDE</w:t>
            </w:r>
          </w:p>
        </w:tc>
      </w:tr>
      <w:tr w:rsidTr="00F35D6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 xml:space="preserve">The evidence guide provides advice on assessment and must be read in conjunction with the performance criteria, required knowledge and skills, </w:t>
            </w:r>
            <w:r w:rsidRPr="008002DC">
              <w:t>the range statement and the assessment guidelines for this Training Package.</w:t>
            </w:r>
          </w:p>
        </w:tc>
      </w:tr>
      <w:tr w:rsidTr="00F35D6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002DC" w:rsidP="008002DC">
            <w:pPr>
              <w:pStyle w:val="ListBullet"/>
            </w:pPr>
            <w:r w:rsidRPr="008002DC">
              <w:t>The evidence required to demonstrate competency in this unit must be relevant to an</w:t>
            </w:r>
            <w:r w:rsidRPr="008002DC">
              <w:t>d satisfy all of the requirements of the elements and performance criteria of this unit and include demonstration of applying:</w:t>
            </w:r>
          </w:p>
          <w:p w:rsidR="00000000" w:rsidRPr="008002DC" w:rsidP="008002DC">
            <w:pPr>
              <w:pStyle w:val="ListBullet2"/>
            </w:pPr>
            <w:r w:rsidRPr="008002DC">
              <w:t>the underpinning knowledge and skills</w:t>
            </w:r>
          </w:p>
          <w:p w:rsidR="00000000" w:rsidRPr="008002DC" w:rsidP="008002DC">
            <w:pPr>
              <w:pStyle w:val="ListBullet2"/>
            </w:pPr>
            <w:r w:rsidRPr="008002DC">
              <w:t>relevant legislation and workplace procedures</w:t>
            </w:r>
          </w:p>
          <w:p w:rsidR="00000000" w:rsidP="008002DC">
            <w:pPr>
              <w:pStyle w:val="ListBullet2"/>
              <w:rPr>
                <w:lang w:val="en-NZ"/>
              </w:rPr>
            </w:pPr>
            <w:r w:rsidRPr="008002DC">
              <w:t>other relevant aspects of the range statement</w:t>
            </w:r>
          </w:p>
        </w:tc>
      </w:tr>
      <w:tr w:rsidTr="00F35D6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002DC" w:rsidP="008002DC">
            <w:pPr>
              <w:pStyle w:val="ListBullet"/>
            </w:pPr>
            <w:r w:rsidRPr="008002DC">
              <w:t>Performance is demonstrated consistently over a period of time and in a suitable range of contexts</w:t>
            </w:r>
          </w:p>
          <w:p w:rsidR="00000000" w:rsidRPr="008002DC" w:rsidP="008002DC">
            <w:pPr>
              <w:pStyle w:val="ListBullet"/>
            </w:pPr>
            <w:r w:rsidRPr="008002DC">
              <w:t>Resources for assessment include:</w:t>
            </w:r>
          </w:p>
          <w:p w:rsidR="00000000" w:rsidRPr="008002DC" w:rsidP="008002DC">
            <w:pPr>
              <w:pStyle w:val="ListBullet2"/>
            </w:pPr>
            <w:r w:rsidRPr="008002DC">
              <w:t>a range of relevant exercises, case studies and/or other simulated practical and knowledge assessment, and/or</w:t>
            </w:r>
          </w:p>
          <w:p w:rsidR="00000000" w:rsidRPr="008002DC" w:rsidP="008002DC">
            <w:pPr>
              <w:pStyle w:val="ListBullet2"/>
            </w:pPr>
            <w:r w:rsidRPr="008002DC">
              <w:t>access to an appropriate range of relevant operational situations in the workplace</w:t>
            </w:r>
          </w:p>
          <w:p w:rsidR="00000000" w:rsidRPr="008002DC" w:rsidP="008002DC">
            <w:pPr>
              <w:pStyle w:val="ListBullet"/>
            </w:pPr>
            <w:r w:rsidRPr="008002DC">
              <w:t>In both real and simulated environments, access is required to</w:t>
            </w:r>
            <w:r w:rsidRPr="008002DC">
              <w:t>:</w:t>
            </w:r>
          </w:p>
          <w:p w:rsidR="00000000" w:rsidRPr="008002DC" w:rsidP="008002DC">
            <w:pPr>
              <w:pStyle w:val="ListBullet2"/>
            </w:pPr>
            <w:r w:rsidRPr="008002DC">
              <w:t>relevant and appropriate materials and equipment, and</w:t>
            </w:r>
          </w:p>
          <w:p w:rsidR="00000000" w:rsidP="008002DC">
            <w:pPr>
              <w:pStyle w:val="ListBullet2"/>
              <w:rPr>
                <w:lang w:val="en-NZ"/>
              </w:rPr>
            </w:pPr>
            <w:r w:rsidRPr="008002DC">
              <w:t>applicable documentation including workplace procedures, regulations, codes of practice and operation manuals</w:t>
            </w:r>
          </w:p>
        </w:tc>
      </w:tr>
      <w:tr w:rsidTr="00F35D6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002DC" w:rsidP="008002DC">
            <w:pPr>
              <w:pStyle w:val="ListBullet"/>
            </w:pPr>
            <w:r w:rsidRPr="008002DC">
              <w:t>Assessment of this unit must be undertaken by a registered training organisation</w:t>
            </w:r>
          </w:p>
          <w:p w:rsidR="00000000" w:rsidRPr="008002DC" w:rsidP="008002DC">
            <w:pPr>
              <w:pStyle w:val="ListBullet"/>
            </w:pPr>
            <w:r w:rsidRPr="008002DC">
              <w:t>As a minimum, assessment of knowledge must be conducted through appropriate written/oral tests</w:t>
            </w:r>
          </w:p>
          <w:p w:rsidR="00000000" w:rsidRPr="008002DC" w:rsidP="008002DC">
            <w:pPr>
              <w:pStyle w:val="ListBullet"/>
            </w:pPr>
            <w:r w:rsidRPr="008002DC">
              <w:t>Practical assessment must occur:</w:t>
            </w:r>
          </w:p>
          <w:p w:rsidR="00000000" w:rsidRPr="008002DC" w:rsidP="008002DC">
            <w:pPr>
              <w:pStyle w:val="ListBullet2"/>
            </w:pPr>
            <w:r w:rsidRPr="008002DC">
              <w:t>through activities in an appropriately simulat</w:t>
            </w:r>
            <w:r w:rsidRPr="008002DC">
              <w:t>ed environment at the registered training organisation, and/or</w:t>
            </w:r>
          </w:p>
          <w:p w:rsidR="00000000" w:rsidRPr="008002DC" w:rsidP="008002DC">
            <w:pPr>
              <w:pStyle w:val="ListBullet2"/>
            </w:pPr>
            <w:r w:rsidRPr="008002DC">
              <w:t>in an appropriate range of situations in the workplace</w:t>
            </w:r>
          </w:p>
        </w:tc>
      </w:tr>
    </w:tbl>
    <w:p w:rsidR="00F35D63" w:rsidP="008002DC">
      <w:pPr>
        <w:pStyle w:val="BodyText"/>
      </w:pPr>
    </w:p>
    <w:p w:rsidR="00F35D63" w:rsidP="008002DC">
      <w:pPr>
        <w:pStyle w:val="BodyText"/>
      </w:pPr>
    </w:p>
    <w:p w:rsidR="00000000" w:rsidRPr="008002DC" w:rsidP="008002DC">
      <w:pPr>
        <w:pStyle w:val="Heading1"/>
      </w:pPr>
      <w:bookmarkStart w:id="11" w:name="O_254568"/>
      <w:bookmarkEnd w:id="11"/>
      <w:r w:rsidRPr="008002DC">
        <w:t>Range Statement</w:t>
      </w:r>
    </w:p>
    <w:tbl>
      <w:tblPr>
        <w:tblW w:w="9640" w:type="dxa"/>
        <w:tblLayout w:type="fixed"/>
        <w:tblCellMar>
          <w:left w:w="62" w:type="dxa"/>
          <w:right w:w="62" w:type="dxa"/>
        </w:tblCellMar>
        <w:tblLook w:val="0000"/>
      </w:tblPr>
      <w:tblGrid>
        <w:gridCol w:w="3486"/>
        <w:gridCol w:w="6154"/>
      </w:tblGrid>
      <w:tr w:rsidTr="00F35D6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rPr>
                <w:rStyle w:val="SpecialBold"/>
              </w:rPr>
              <w:t>RANGE STATEMENT</w:t>
            </w:r>
            <w:r w:rsidRPr="008002DC">
              <w:t xml:space="preserve"> </w:t>
            </w:r>
          </w:p>
        </w:tc>
      </w:tr>
      <w:tr w:rsidTr="00F35D6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The range statement relates to the unit of competency as a whole. It allows for different work environments and situations that may affect performance.</w:t>
            </w:r>
          </w:p>
        </w:tc>
      </w:tr>
      <w:tr w:rsidTr="00F35D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Work may be conducted:</w:t>
            </w:r>
          </w:p>
        </w:tc>
        <w:tc>
          <w:tcPr>
            <w:tcW w:w="6154" w:type="dxa"/>
            <w:tcBorders>
              <w:top w:val="nil"/>
              <w:left w:val="nil"/>
              <w:bottom w:val="nil"/>
              <w:right w:val="nil"/>
            </w:tcBorders>
            <w:tcMar>
              <w:top w:w="0" w:type="dxa"/>
              <w:left w:w="62" w:type="dxa"/>
              <w:bottom w:w="0" w:type="dxa"/>
              <w:right w:w="62" w:type="dxa"/>
            </w:tcMar>
          </w:tcPr>
          <w:p w:rsidR="00000000" w:rsidRPr="008002DC" w:rsidP="008002DC">
            <w:pPr>
              <w:pStyle w:val="ListBullet"/>
            </w:pPr>
            <w:r w:rsidRPr="008002DC">
              <w:t>in a range of work environments</w:t>
            </w:r>
          </w:p>
          <w:p w:rsidR="00000000" w:rsidP="008002DC">
            <w:pPr>
              <w:pStyle w:val="ListBullet"/>
              <w:rPr>
                <w:lang w:val="en-NZ"/>
              </w:rPr>
            </w:pPr>
            <w:r w:rsidRPr="008002DC">
              <w:t>by day or night</w:t>
            </w:r>
          </w:p>
        </w:tc>
      </w:tr>
      <w:tr w:rsidTr="00F35D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Customers may be:</w:t>
            </w:r>
          </w:p>
        </w:tc>
        <w:tc>
          <w:tcPr>
            <w:tcW w:w="6154"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internal or external</w:t>
            </w:r>
          </w:p>
        </w:tc>
      </w:tr>
      <w:tr w:rsidTr="00F35D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Workplaces may comprise:</w:t>
            </w:r>
          </w:p>
        </w:tc>
        <w:tc>
          <w:tcPr>
            <w:tcW w:w="6154"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large, medium or small worksites</w:t>
            </w:r>
          </w:p>
        </w:tc>
      </w:tr>
      <w:tr w:rsidTr="00F35D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Work may be conducted in:</w:t>
            </w:r>
          </w:p>
        </w:tc>
        <w:tc>
          <w:tcPr>
            <w:tcW w:w="6154" w:type="dxa"/>
            <w:tcBorders>
              <w:top w:val="nil"/>
              <w:left w:val="nil"/>
              <w:bottom w:val="nil"/>
              <w:right w:val="nil"/>
            </w:tcBorders>
            <w:tcMar>
              <w:top w:w="0" w:type="dxa"/>
              <w:left w:w="62" w:type="dxa"/>
              <w:bottom w:w="0" w:type="dxa"/>
              <w:right w:w="62" w:type="dxa"/>
            </w:tcMar>
          </w:tcPr>
          <w:p w:rsidR="00000000" w:rsidRPr="008002DC" w:rsidP="008002DC">
            <w:pPr>
              <w:pStyle w:val="ListBullet"/>
            </w:pPr>
            <w:r w:rsidRPr="008002DC">
              <w:t>limited or restricted spaces</w:t>
            </w:r>
          </w:p>
          <w:p w:rsidR="00000000" w:rsidRPr="008002DC" w:rsidP="008002DC">
            <w:pPr>
              <w:pStyle w:val="ListBullet"/>
            </w:pPr>
            <w:r w:rsidRPr="008002DC">
              <w:t>exposed conditions</w:t>
            </w:r>
          </w:p>
          <w:p w:rsidR="00000000" w:rsidP="008002DC">
            <w:pPr>
              <w:pStyle w:val="ListBullet"/>
              <w:rPr>
                <w:lang w:val="en-NZ"/>
              </w:rPr>
            </w:pPr>
            <w:r w:rsidRPr="008002DC">
              <w:t>controlled or open environments</w:t>
            </w:r>
          </w:p>
        </w:tc>
      </w:tr>
      <w:tr w:rsidTr="00F35D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Goods to be despatched may involve:</w:t>
            </w:r>
          </w:p>
        </w:tc>
        <w:tc>
          <w:tcPr>
            <w:tcW w:w="6154" w:type="dxa"/>
            <w:tcBorders>
              <w:top w:val="nil"/>
              <w:left w:val="nil"/>
              <w:bottom w:val="nil"/>
              <w:right w:val="nil"/>
            </w:tcBorders>
            <w:tcMar>
              <w:top w:w="0" w:type="dxa"/>
              <w:left w:w="62" w:type="dxa"/>
              <w:bottom w:w="0" w:type="dxa"/>
              <w:right w:w="62" w:type="dxa"/>
            </w:tcMar>
          </w:tcPr>
          <w:p w:rsidR="00000000" w:rsidP="008002DC">
            <w:pPr>
              <w:pStyle w:val="ListBullet"/>
              <w:rPr>
                <w:lang w:val="en-NZ"/>
              </w:rPr>
            </w:pPr>
            <w:r w:rsidRPr="008002DC">
              <w:t>special handling, location, storage and/or packaging requirements, including temperature controlled goods, dangerous goods or hazardous substances</w:t>
            </w:r>
          </w:p>
        </w:tc>
      </w:tr>
      <w:tr w:rsidTr="00F35D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Problems that may occur when despatching an order include:</w:t>
            </w:r>
          </w:p>
        </w:tc>
        <w:tc>
          <w:tcPr>
            <w:tcW w:w="6154" w:type="dxa"/>
            <w:tcBorders>
              <w:top w:val="nil"/>
              <w:left w:val="nil"/>
              <w:bottom w:val="nil"/>
              <w:right w:val="nil"/>
            </w:tcBorders>
            <w:tcMar>
              <w:top w:w="0" w:type="dxa"/>
              <w:left w:w="62" w:type="dxa"/>
              <w:bottom w:w="0" w:type="dxa"/>
              <w:right w:w="62" w:type="dxa"/>
            </w:tcMar>
          </w:tcPr>
          <w:p w:rsidR="00000000" w:rsidRPr="008002DC" w:rsidP="008002DC">
            <w:pPr>
              <w:pStyle w:val="ListBullet"/>
            </w:pPr>
            <w:r w:rsidRPr="008002DC">
              <w:t>wrong stock is despatched</w:t>
            </w:r>
          </w:p>
          <w:p w:rsidR="00000000" w:rsidRPr="008002DC" w:rsidP="008002DC">
            <w:pPr>
              <w:pStyle w:val="ListBullet"/>
            </w:pPr>
            <w:r w:rsidRPr="008002DC">
              <w:t>wrong carton for order</w:t>
            </w:r>
          </w:p>
          <w:p w:rsidR="00000000" w:rsidRPr="008002DC" w:rsidP="008002DC">
            <w:pPr>
              <w:pStyle w:val="ListBullet"/>
            </w:pPr>
            <w:r w:rsidRPr="008002DC">
              <w:t>incorrect location</w:t>
            </w:r>
          </w:p>
          <w:p w:rsidR="00000000" w:rsidRPr="008002DC" w:rsidP="008002DC">
            <w:pPr>
              <w:pStyle w:val="ListBullet"/>
            </w:pPr>
            <w:r w:rsidRPr="008002DC">
              <w:t>damaged stock</w:t>
            </w:r>
          </w:p>
          <w:p w:rsidR="00000000" w:rsidRPr="008002DC" w:rsidP="008002DC">
            <w:pPr>
              <w:pStyle w:val="ListBullet"/>
            </w:pPr>
            <w:r w:rsidRPr="008002DC">
              <w:t>no stock at location</w:t>
            </w:r>
          </w:p>
          <w:p w:rsidR="00000000" w:rsidRPr="008002DC" w:rsidP="008002DC">
            <w:pPr>
              <w:pStyle w:val="ListBullet"/>
            </w:pPr>
            <w:r w:rsidRPr="008002DC">
              <w:t>incorrect quantity</w:t>
            </w:r>
          </w:p>
          <w:p w:rsidR="00000000" w:rsidRPr="008002DC" w:rsidP="008002DC">
            <w:pPr>
              <w:pStyle w:val="ListBullet"/>
            </w:pPr>
            <w:r w:rsidRPr="008002DC">
              <w:t>failing to meet a special order requirement</w:t>
            </w:r>
          </w:p>
          <w:p w:rsidR="00000000" w:rsidP="008002DC">
            <w:pPr>
              <w:pStyle w:val="ListBullet"/>
              <w:rPr>
                <w:lang w:val="en-NZ"/>
              </w:rPr>
            </w:pPr>
            <w:r w:rsidRPr="008002DC">
              <w:t>failing to meet customers delivery requirements</w:t>
            </w:r>
          </w:p>
        </w:tc>
      </w:tr>
      <w:tr w:rsidTr="00F35D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Special order requirements may include:</w:t>
            </w:r>
          </w:p>
        </w:tc>
        <w:tc>
          <w:tcPr>
            <w:tcW w:w="6154" w:type="dxa"/>
            <w:tcBorders>
              <w:top w:val="nil"/>
              <w:left w:val="nil"/>
              <w:bottom w:val="nil"/>
              <w:right w:val="nil"/>
            </w:tcBorders>
            <w:tcMar>
              <w:top w:w="0" w:type="dxa"/>
              <w:left w:w="62" w:type="dxa"/>
              <w:bottom w:w="0" w:type="dxa"/>
              <w:right w:w="62" w:type="dxa"/>
            </w:tcMar>
          </w:tcPr>
          <w:p w:rsidR="00000000" w:rsidRPr="008002DC" w:rsidP="008002DC">
            <w:pPr>
              <w:pStyle w:val="ListBullet"/>
            </w:pPr>
            <w:r w:rsidRPr="008002DC">
              <w:t>pricing</w:t>
            </w:r>
          </w:p>
          <w:p w:rsidR="00000000" w:rsidRPr="008002DC" w:rsidP="008002DC">
            <w:pPr>
              <w:pStyle w:val="ListBullet"/>
            </w:pPr>
            <w:r w:rsidRPr="008002DC">
              <w:t>special packing</w:t>
            </w:r>
          </w:p>
          <w:p w:rsidR="00000000" w:rsidRPr="008002DC" w:rsidP="008002DC">
            <w:pPr>
              <w:pStyle w:val="ListBullet"/>
            </w:pPr>
            <w:r w:rsidRPr="008002DC">
              <w:t>specific size of carton</w:t>
            </w:r>
          </w:p>
          <w:p w:rsidR="00000000" w:rsidP="008002DC">
            <w:pPr>
              <w:pStyle w:val="ListBullet"/>
              <w:rPr>
                <w:lang w:val="en-NZ"/>
              </w:rPr>
            </w:pPr>
            <w:r w:rsidRPr="008002DC">
              <w:t>special categories of stock</w:t>
            </w:r>
          </w:p>
        </w:tc>
      </w:tr>
      <w:tr w:rsidTr="00F35D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8002DC" w:rsidP="008002DC">
            <w:pPr>
              <w:pStyle w:val="ListBullet"/>
            </w:pPr>
            <w:r w:rsidRPr="008002DC">
              <w:t>chemicals</w:t>
            </w:r>
          </w:p>
          <w:p w:rsidR="00000000" w:rsidRPr="008002DC" w:rsidP="008002DC">
            <w:pPr>
              <w:pStyle w:val="ListBullet"/>
            </w:pPr>
            <w:r w:rsidRPr="008002DC">
              <w:t>dangerous or hazardous substances</w:t>
            </w:r>
          </w:p>
          <w:p w:rsidR="00000000" w:rsidRPr="008002DC" w:rsidP="008002DC">
            <w:pPr>
              <w:pStyle w:val="ListBullet"/>
            </w:pPr>
            <w:r w:rsidRPr="008002DC">
              <w:t>movements of equipment, goods and materials</w:t>
            </w:r>
          </w:p>
          <w:p w:rsidR="00000000" w:rsidRPr="008002DC" w:rsidP="008002DC">
            <w:pPr>
              <w:pStyle w:val="ListBullet"/>
            </w:pPr>
            <w:r w:rsidRPr="008002DC">
              <w:t>oil or water on floor</w:t>
            </w:r>
          </w:p>
          <w:p w:rsidR="00000000" w:rsidRPr="008002DC" w:rsidP="008002DC">
            <w:pPr>
              <w:pStyle w:val="ListBullet"/>
            </w:pPr>
            <w:r w:rsidRPr="008002DC">
              <w:t>a fire or explosion</w:t>
            </w:r>
          </w:p>
          <w:p w:rsidR="00000000" w:rsidRPr="008002DC" w:rsidP="008002DC">
            <w:pPr>
              <w:pStyle w:val="ListBullet"/>
            </w:pPr>
            <w:r w:rsidRPr="008002DC">
              <w:t>damaged packaging or pallets</w:t>
            </w:r>
          </w:p>
          <w:p w:rsidR="00000000" w:rsidRPr="008002DC" w:rsidP="008002DC">
            <w:pPr>
              <w:pStyle w:val="ListBullet"/>
            </w:pPr>
            <w:r w:rsidRPr="008002DC">
              <w:t>debris on floor</w:t>
            </w:r>
          </w:p>
          <w:p w:rsidR="00000000" w:rsidRPr="008002DC" w:rsidP="008002DC">
            <w:pPr>
              <w:pStyle w:val="ListBullet"/>
            </w:pPr>
            <w:r w:rsidRPr="008002DC">
              <w:t>faulty racking</w:t>
            </w:r>
          </w:p>
          <w:p w:rsidR="00000000" w:rsidRPr="008002DC" w:rsidP="008002DC">
            <w:pPr>
              <w:pStyle w:val="ListBullet"/>
            </w:pPr>
            <w:r w:rsidRPr="008002DC">
              <w:t>poorly stacked pallets</w:t>
            </w:r>
          </w:p>
          <w:p w:rsidR="00000000" w:rsidP="008002DC">
            <w:pPr>
              <w:pStyle w:val="ListBullet"/>
              <w:rPr>
                <w:lang w:val="en-NZ"/>
              </w:rPr>
            </w:pPr>
            <w:r w:rsidRPr="008002DC">
              <w:t>faulty equipment</w:t>
            </w:r>
          </w:p>
        </w:tc>
      </w:tr>
      <w:tr w:rsidTr="00F35D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8002DC" w:rsidP="008002DC">
            <w:pPr>
              <w:pStyle w:val="ListBullet"/>
            </w:pPr>
            <w:r w:rsidRPr="008002DC">
              <w:t>phone</w:t>
            </w:r>
          </w:p>
          <w:p w:rsidR="00000000" w:rsidRPr="008002DC" w:rsidP="008002DC">
            <w:pPr>
              <w:pStyle w:val="ListBullet"/>
            </w:pPr>
            <w:r w:rsidRPr="008002DC">
              <w:t>electronic data interchange (EDI)</w:t>
            </w:r>
          </w:p>
          <w:p w:rsidR="00000000" w:rsidRPr="008002DC" w:rsidP="008002DC">
            <w:pPr>
              <w:pStyle w:val="ListBullet"/>
            </w:pPr>
            <w:r w:rsidRPr="008002DC">
              <w:t>fax</w:t>
            </w:r>
          </w:p>
          <w:p w:rsidR="00000000" w:rsidRPr="008002DC" w:rsidP="008002DC">
            <w:pPr>
              <w:pStyle w:val="ListBullet"/>
            </w:pPr>
            <w:r w:rsidRPr="008002DC">
              <w:t>email</w:t>
            </w:r>
          </w:p>
          <w:p w:rsidR="00000000" w:rsidRPr="008002DC" w:rsidP="008002DC">
            <w:pPr>
              <w:pStyle w:val="ListBullet"/>
            </w:pPr>
            <w:r w:rsidRPr="008002DC">
              <w:t>internet</w:t>
            </w:r>
          </w:p>
          <w:p w:rsidR="00000000" w:rsidRPr="008002DC" w:rsidP="008002DC">
            <w:pPr>
              <w:pStyle w:val="ListBullet"/>
            </w:pPr>
            <w:r w:rsidRPr="008002DC">
              <w:t>RF communications</w:t>
            </w:r>
          </w:p>
          <w:p w:rsidR="00000000" w:rsidRPr="008002DC" w:rsidP="008002DC">
            <w:pPr>
              <w:pStyle w:val="ListBullet"/>
            </w:pPr>
            <w:r w:rsidRPr="008002DC">
              <w:t>barcode readers</w:t>
            </w:r>
          </w:p>
          <w:p w:rsidR="00000000" w:rsidP="008002DC">
            <w:pPr>
              <w:pStyle w:val="ListBullet"/>
              <w:rPr>
                <w:lang w:val="en-NZ"/>
              </w:rPr>
            </w:pPr>
            <w:r w:rsidRPr="008002DC">
              <w:t>oral, aural or signed communications</w:t>
            </w:r>
          </w:p>
        </w:tc>
      </w:tr>
      <w:tr w:rsidTr="00F35D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002DC" w:rsidP="008002DC">
            <w:pPr>
              <w:pStyle w:val="ListBullet"/>
            </w:pPr>
            <w:r w:rsidRPr="008002DC">
              <w:t>company procedures</w:t>
            </w:r>
          </w:p>
          <w:p w:rsidR="00000000" w:rsidRPr="008002DC" w:rsidP="008002DC">
            <w:pPr>
              <w:pStyle w:val="ListBullet"/>
            </w:pPr>
            <w:r w:rsidRPr="008002DC">
              <w:t>enterprise procedures</w:t>
            </w:r>
          </w:p>
          <w:p w:rsidR="00000000" w:rsidRPr="008002DC" w:rsidP="008002DC">
            <w:pPr>
              <w:pStyle w:val="ListBullet"/>
            </w:pPr>
            <w:r w:rsidRPr="008002DC">
              <w:t>organisational procedures</w:t>
            </w:r>
          </w:p>
          <w:p w:rsidR="00000000" w:rsidP="008002DC">
            <w:pPr>
              <w:pStyle w:val="ListBullet"/>
              <w:rPr>
                <w:lang w:val="en-NZ"/>
              </w:rPr>
            </w:pPr>
            <w:r w:rsidRPr="008002DC">
              <w:t>established procedures</w:t>
            </w:r>
          </w:p>
        </w:tc>
      </w:tr>
      <w:tr w:rsidTr="00F35D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8002DC" w:rsidP="008002DC">
            <w:pPr>
              <w:pStyle w:val="ListBullet"/>
            </w:pPr>
            <w:r w:rsidRPr="008002DC">
              <w:t>gloves</w:t>
            </w:r>
          </w:p>
          <w:p w:rsidR="00000000" w:rsidRPr="008002DC" w:rsidP="008002DC">
            <w:pPr>
              <w:pStyle w:val="ListBullet"/>
            </w:pPr>
            <w:r w:rsidRPr="008002DC">
              <w:t>safety headwear and footwear</w:t>
            </w:r>
          </w:p>
          <w:p w:rsidR="00000000" w:rsidRPr="008002DC" w:rsidP="008002DC">
            <w:pPr>
              <w:pStyle w:val="ListBullet"/>
            </w:pPr>
            <w:r w:rsidRPr="008002DC">
              <w:t>safety glasses</w:t>
            </w:r>
          </w:p>
          <w:p w:rsidR="00000000" w:rsidRPr="008002DC" w:rsidP="008002DC">
            <w:pPr>
              <w:pStyle w:val="ListBullet"/>
            </w:pPr>
            <w:r w:rsidRPr="008002DC">
              <w:t>two-way radios</w:t>
            </w:r>
          </w:p>
          <w:p w:rsidR="00000000" w:rsidP="008002DC">
            <w:pPr>
              <w:pStyle w:val="ListBullet"/>
              <w:rPr>
                <w:lang w:val="en-NZ"/>
              </w:rPr>
            </w:pPr>
            <w:r w:rsidRPr="008002DC">
              <w:t>high visibility clothing</w:t>
            </w:r>
          </w:p>
        </w:tc>
      </w:tr>
      <w:tr w:rsidTr="00F35D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8002DC" w:rsidP="008002DC">
            <w:pPr>
              <w:pStyle w:val="ListBullet"/>
            </w:pPr>
            <w:r w:rsidRPr="008002DC">
              <w:t>workplace personnel</w:t>
            </w:r>
          </w:p>
          <w:p w:rsidR="00000000" w:rsidRPr="008002DC" w:rsidP="008002DC">
            <w:pPr>
              <w:pStyle w:val="ListBullet"/>
            </w:pPr>
            <w:r w:rsidRPr="008002DC">
              <w:t>supervisors and managers</w:t>
            </w:r>
          </w:p>
          <w:p w:rsidR="00000000" w:rsidRPr="008002DC" w:rsidP="008002DC">
            <w:pPr>
              <w:pStyle w:val="ListBullet"/>
            </w:pPr>
            <w:r w:rsidRPr="008002DC">
              <w:t>customers/clients</w:t>
            </w:r>
          </w:p>
          <w:p w:rsidR="00000000" w:rsidRPr="008002DC" w:rsidP="008002DC">
            <w:pPr>
              <w:pStyle w:val="ListBullet"/>
            </w:pPr>
            <w:r w:rsidRPr="008002DC">
              <w:t>drivers and agents</w:t>
            </w:r>
          </w:p>
          <w:p w:rsidR="00000000" w:rsidRPr="008002DC" w:rsidP="008002DC">
            <w:pPr>
              <w:pStyle w:val="ListBullet"/>
            </w:pPr>
            <w:r w:rsidRPr="008002DC">
              <w:t>contractors</w:t>
            </w:r>
          </w:p>
          <w:p w:rsidR="00000000" w:rsidP="008002DC">
            <w:pPr>
              <w:pStyle w:val="ListBullet"/>
              <w:rPr>
                <w:lang w:val="en-NZ"/>
              </w:rPr>
            </w:pPr>
            <w:r w:rsidRPr="008002DC">
              <w:t>official representatives</w:t>
            </w:r>
          </w:p>
        </w:tc>
      </w:tr>
      <w:tr w:rsidTr="00F35D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002DC" w:rsidP="008002DC">
            <w:pPr>
              <w:pStyle w:val="ListBullet"/>
            </w:pPr>
            <w:r w:rsidRPr="008002DC">
              <w:t>goods identification numbers and codes</w:t>
            </w:r>
          </w:p>
          <w:p w:rsidR="00000000" w:rsidRPr="008002DC" w:rsidP="008002DC">
            <w:pPr>
              <w:pStyle w:val="ListBullet"/>
            </w:pPr>
            <w:r w:rsidRPr="008002DC">
              <w:t>manifests, picking slips, merchandise transfers, stock requisitions and bar codes</w:t>
            </w:r>
          </w:p>
          <w:p w:rsidR="00000000" w:rsidRPr="008002DC" w:rsidP="008002DC">
            <w:pPr>
              <w:pStyle w:val="ListBullet"/>
            </w:pPr>
            <w:r w:rsidRPr="008002DC">
              <w:t>manufacturers specifications for equipment/tools</w:t>
            </w:r>
          </w:p>
          <w:p w:rsidR="00000000" w:rsidRPr="008002DC" w:rsidP="008002DC">
            <w:pPr>
              <w:pStyle w:val="ListBullet"/>
            </w:pPr>
            <w:r w:rsidRPr="008002DC">
              <w:t>workplace procedures and policies</w:t>
            </w:r>
          </w:p>
          <w:p w:rsidR="00000000" w:rsidRPr="008002DC" w:rsidP="008002DC">
            <w:pPr>
              <w:pStyle w:val="ListBullet"/>
            </w:pPr>
            <w:r w:rsidRPr="008002DC">
              <w:t xml:space="preserve">supplier and/or </w:t>
            </w:r>
            <w:r w:rsidRPr="008002DC">
              <w:t>client instructions</w:t>
            </w:r>
          </w:p>
          <w:p w:rsidR="00000000" w:rsidRPr="008002DC" w:rsidP="008002DC">
            <w:pPr>
              <w:pStyle w:val="ListBullet"/>
            </w:pPr>
            <w:r w:rsidRPr="008002DC">
              <w:t>dangerous goods declarations and material safety data sheets (where applicable)</w:t>
            </w:r>
          </w:p>
          <w:p w:rsidR="00000000" w:rsidRPr="008002DC" w:rsidP="008002DC">
            <w:pPr>
              <w:pStyle w:val="ListBullet"/>
            </w:pPr>
            <w:r w:rsidRPr="008002DC">
              <w:t>codes of practice including the National Standards for Manual Handling and the Industry Safety Code</w:t>
            </w:r>
          </w:p>
          <w:p w:rsidR="00000000" w:rsidRPr="008002DC" w:rsidP="008002DC">
            <w:pPr>
              <w:pStyle w:val="ListBullet"/>
            </w:pPr>
            <w:r w:rsidRPr="008002DC">
              <w:t>relevant legislation, regulations and related documentation including the ADG Code</w:t>
            </w:r>
          </w:p>
          <w:p w:rsidR="00000000" w:rsidRPr="008002DC" w:rsidP="008002DC">
            <w:pPr>
              <w:pStyle w:val="ListBullet"/>
            </w:pPr>
            <w:r w:rsidRPr="008002DC">
              <w:t>award, enterprise bargaining agreement, other industrial arrangements</w:t>
            </w:r>
          </w:p>
          <w:p w:rsidR="00000000" w:rsidRPr="008002DC" w:rsidP="008002DC">
            <w:pPr>
              <w:pStyle w:val="ListBullet"/>
            </w:pPr>
            <w:r w:rsidRPr="008002DC">
              <w:t>standards and certification requirements</w:t>
            </w:r>
          </w:p>
          <w:p w:rsidR="00000000" w:rsidRPr="008002DC" w:rsidP="008002DC">
            <w:pPr>
              <w:pStyle w:val="ListBullet"/>
            </w:pPr>
            <w:r w:rsidRPr="008002DC">
              <w:t>quality assurance procedures</w:t>
            </w:r>
          </w:p>
          <w:p w:rsidR="00000000" w:rsidP="008002DC">
            <w:pPr>
              <w:pStyle w:val="ListBullet"/>
              <w:rPr>
                <w:lang w:val="en-NZ"/>
              </w:rPr>
            </w:pPr>
            <w:r w:rsidRPr="008002DC">
              <w:t>emergency procedures</w:t>
            </w:r>
          </w:p>
        </w:tc>
      </w:tr>
      <w:tr w:rsidTr="00F35D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t xml:space="preserve">Applicable </w:t>
            </w:r>
            <w:r w:rsidRPr="008002DC">
              <w:t>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002DC" w:rsidP="008002DC">
            <w:pPr>
              <w:pStyle w:val="ListBullet"/>
            </w:pPr>
            <w:r w:rsidRPr="008002DC">
              <w:t>relevant codes and regulations pertaining to the organising of despatch operations</w:t>
            </w:r>
          </w:p>
          <w:p w:rsidR="00000000" w:rsidRPr="008002DC" w:rsidP="008002DC">
            <w:pPr>
              <w:pStyle w:val="ListBullet"/>
            </w:pPr>
            <w:r w:rsidRPr="008002DC">
              <w:t>Australian and international regulations and codes of practice for the handling and transport of dangerous goods and hazardous subs</w:t>
            </w:r>
            <w:r w:rsidRPr="008002DC">
              <w:t>tances, including:</w:t>
            </w:r>
          </w:p>
          <w:p w:rsidR="00000000" w:rsidRPr="008002DC" w:rsidP="008002DC">
            <w:pPr>
              <w:pStyle w:val="ListBullet2"/>
            </w:pPr>
            <w:r w:rsidRPr="008002DC">
              <w:t>Australian and International Dangerous Goods Codes</w:t>
            </w:r>
          </w:p>
          <w:p w:rsidR="00000000" w:rsidRPr="008002DC" w:rsidP="008002DC">
            <w:pPr>
              <w:pStyle w:val="ListBullet2"/>
            </w:pPr>
            <w:r w:rsidRPr="008002DC">
              <w:t>Australian Marine Orders and the International Maritime Dangerous Goods Code</w:t>
            </w:r>
          </w:p>
          <w:p w:rsidR="00000000" w:rsidRPr="008002DC" w:rsidP="008002DC">
            <w:pPr>
              <w:pStyle w:val="ListBullet2"/>
            </w:pPr>
            <w:r w:rsidRPr="008002DC">
              <w:t>IATA Dangerous Goods by Air Regulations</w:t>
            </w:r>
          </w:p>
          <w:p w:rsidR="00000000" w:rsidRPr="008002DC" w:rsidP="008002DC">
            <w:pPr>
              <w:pStyle w:val="ListBullet2"/>
            </w:pPr>
            <w:r w:rsidRPr="008002DC">
              <w:t>Australian and international explosives codes</w:t>
            </w:r>
          </w:p>
          <w:p w:rsidR="00000000" w:rsidRPr="008002DC" w:rsidP="008002DC">
            <w:pPr>
              <w:pStyle w:val="ListBullet"/>
            </w:pPr>
            <w:r w:rsidRPr="008002DC">
              <w:t>relevant state/territory OH&amp;S legislation</w:t>
            </w:r>
          </w:p>
          <w:p w:rsidR="00000000" w:rsidRPr="008002DC" w:rsidP="008002DC">
            <w:pPr>
              <w:pStyle w:val="ListBullet"/>
            </w:pPr>
            <w:r w:rsidRPr="008002DC">
              <w:t>relevant state/territory environmental protection legislation</w:t>
            </w:r>
          </w:p>
          <w:p w:rsidR="00000000" w:rsidRPr="008002DC" w:rsidP="008002DC">
            <w:pPr>
              <w:pStyle w:val="ListBullet"/>
            </w:pPr>
            <w:r w:rsidRPr="008002DC">
              <w:t>licence, patent or copyright arrangements</w:t>
            </w:r>
          </w:p>
          <w:p w:rsidR="00000000" w:rsidRPr="008002DC" w:rsidP="008002DC">
            <w:pPr>
              <w:pStyle w:val="ListBullet"/>
            </w:pPr>
            <w:r w:rsidRPr="008002DC">
              <w:t>water and road use and licence arrangements</w:t>
            </w:r>
          </w:p>
          <w:p w:rsidR="00000000" w:rsidRPr="008002DC" w:rsidP="008002DC">
            <w:pPr>
              <w:pStyle w:val="ListBullet"/>
            </w:pPr>
            <w:r w:rsidRPr="008002DC">
              <w:t>export/import/quarantine/bond requirements</w:t>
            </w:r>
          </w:p>
          <w:p w:rsidR="00000000" w:rsidRPr="008002DC" w:rsidP="008002DC">
            <w:pPr>
              <w:pStyle w:val="ListBullet"/>
            </w:pPr>
            <w:r w:rsidRPr="008002DC">
              <w:t>workplace relations reg</w:t>
            </w:r>
            <w:r w:rsidRPr="008002DC">
              <w:t>ulations</w:t>
            </w:r>
          </w:p>
          <w:p w:rsidR="00000000" w:rsidRPr="008002DC" w:rsidP="008002DC">
            <w:pPr>
              <w:pStyle w:val="ListBullet"/>
            </w:pPr>
            <w:r w:rsidRPr="008002DC">
              <w:t>workers compensation regulations</w:t>
            </w:r>
          </w:p>
        </w:tc>
      </w:tr>
    </w:tbl>
    <w:p w:rsidR="00F35D63" w:rsidP="008002DC">
      <w:pPr>
        <w:pStyle w:val="BodyText"/>
      </w:pPr>
    </w:p>
    <w:p w:rsidR="00F35D63" w:rsidP="008002DC">
      <w:pPr>
        <w:pStyle w:val="BodyText"/>
      </w:pPr>
    </w:p>
    <w:p w:rsidR="00000000" w:rsidRPr="008002DC" w:rsidP="008002DC">
      <w:pPr>
        <w:pStyle w:val="Heading1"/>
      </w:pPr>
      <w:bookmarkStart w:id="12" w:name="O_295581"/>
      <w:bookmarkEnd w:id="12"/>
      <w:r w:rsidRPr="008002DC">
        <w:t>Unit Sector(s)</w:t>
      </w:r>
    </w:p>
    <w:p w:rsidR="00000000" w:rsidRPr="008002DC" w:rsidP="008002DC">
      <w:pPr>
        <w:pStyle w:val="BodyText"/>
      </w:pPr>
      <w:r w:rsidRPr="008002DC">
        <w:t>Not Applicable</w:t>
      </w:r>
    </w:p>
    <w:p w:rsidR="00000000" w:rsidRPr="008002DC" w:rsidP="008002DC">
      <w:pPr>
        <w:pStyle w:val="AllowPageBreak"/>
      </w:pPr>
    </w:p>
    <w:p w:rsidR="00000000" w:rsidRPr="008002DC" w:rsidP="008002DC">
      <w:pPr>
        <w:pStyle w:val="Heading1"/>
      </w:pPr>
      <w:bookmarkStart w:id="13" w:name="O_222625"/>
      <w:bookmarkEnd w:id="13"/>
      <w:r w:rsidRPr="008002DC">
        <w:t>Competency Field</w:t>
      </w:r>
    </w:p>
    <w:tbl>
      <w:tblPr>
        <w:tblW w:w="9640" w:type="dxa"/>
        <w:tblLayout w:type="fixed"/>
        <w:tblCellMar>
          <w:left w:w="62" w:type="dxa"/>
          <w:right w:w="62" w:type="dxa"/>
        </w:tblCellMar>
        <w:tblLook w:val="0000"/>
      </w:tblPr>
      <w:tblGrid>
        <w:gridCol w:w="2978"/>
        <w:gridCol w:w="6662"/>
      </w:tblGrid>
      <w:tr w:rsidTr="00F35D6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002DC">
            <w:pPr>
              <w:pStyle w:val="BodyText"/>
              <w:rPr>
                <w:lang w:val="en-NZ"/>
              </w:rPr>
            </w:pPr>
            <w:r w:rsidRPr="008002DC">
              <w:rPr>
                <w:rStyle w:val="SpecialBold"/>
              </w:rPr>
              <w:t>Competency Field</w:t>
            </w:r>
            <w:r w:rsidRPr="008002DC">
              <w:t xml:space="preserve"> </w:t>
            </w:r>
          </w:p>
        </w:tc>
        <w:tc>
          <w:tcPr>
            <w:tcW w:w="6662" w:type="dxa"/>
            <w:tcBorders>
              <w:top w:val="nil"/>
              <w:left w:val="nil"/>
              <w:bottom w:val="nil"/>
              <w:right w:val="nil"/>
            </w:tcBorders>
            <w:tcMar>
              <w:top w:w="0" w:type="dxa"/>
              <w:left w:w="62" w:type="dxa"/>
              <w:bottom w:w="0" w:type="dxa"/>
              <w:right w:w="62" w:type="dxa"/>
            </w:tcMar>
          </w:tcPr>
          <w:p w:rsidR="00000000" w:rsidRPr="008002DC" w:rsidP="008002DC">
            <w:pPr>
              <w:pStyle w:val="BodyText"/>
            </w:pPr>
            <w:r w:rsidRPr="008002DC">
              <w:t>A - Handling Cargo/Stock</w:t>
            </w:r>
          </w:p>
        </w:tc>
      </w:tr>
    </w:tbl>
    <w:p w:rsidR="00F35D63" w:rsidP="008002DC">
      <w:pPr>
        <w:pStyle w:val="BodyText"/>
      </w:pPr>
    </w:p>
    <w:p w:rsidR="00F35D63" w:rsidP="008002DC">
      <w:pPr>
        <w:pStyle w:val="BodyText"/>
      </w:pPr>
    </w:p>
    <w:p w:rsidR="00000000" w:rsidRPr="008002DC" w:rsidP="008002DC"/>
    <w:sectPr w:rsidSect="008002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2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D63" w:rsidP="00F35D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2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D63" w:rsidP="008002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5D63" w:rsidP="008002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35D63" w:rsidP="008002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2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D63" w:rsidP="00F35D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2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D63" w:rsidP="008002DC">
    <w:pPr>
      <w:pStyle w:val="Header"/>
      <w:framePr w:wrap="around"/>
    </w:pPr>
    <w:r>
      <w:fldChar w:fldCharType="begin"/>
    </w:r>
    <w:r>
      <w:instrText xml:space="preserve"> TITLE   \* MERGEFORMAT </w:instrText>
    </w:r>
    <w:r>
      <w:fldChar w:fldCharType="separate"/>
    </w:r>
    <w:r>
      <w:t>TLIA3018A Organise despatch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5D63" w:rsidP="008002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6E5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F853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B8E1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2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02DC"/>
    <w:pPr>
      <w:spacing w:before="360" w:after="60"/>
      <w:outlineLvl w:val="0"/>
    </w:pPr>
    <w:rPr>
      <w:sz w:val="32"/>
    </w:rPr>
  </w:style>
  <w:style w:type="paragraph" w:styleId="Heading2">
    <w:name w:val="heading 2"/>
    <w:basedOn w:val="HeadingBase"/>
    <w:next w:val="BodyText"/>
    <w:link w:val="Heading2Char"/>
    <w:qFormat/>
    <w:rsid w:val="008002DC"/>
    <w:pPr>
      <w:keepLines/>
      <w:spacing w:before="240" w:after="120"/>
      <w:outlineLvl w:val="1"/>
    </w:pPr>
    <w:rPr>
      <w:sz w:val="28"/>
      <w:szCs w:val="40"/>
    </w:rPr>
  </w:style>
  <w:style w:type="paragraph" w:styleId="Heading3">
    <w:name w:val="heading 3"/>
    <w:basedOn w:val="HeadingBase"/>
    <w:next w:val="BodyText"/>
    <w:link w:val="Heading3Char"/>
    <w:qFormat/>
    <w:rsid w:val="008002DC"/>
    <w:pPr>
      <w:spacing w:before="180" w:after="120"/>
      <w:outlineLvl w:val="2"/>
    </w:pPr>
    <w:rPr>
      <w:spacing w:val="-10"/>
      <w:kern w:val="32"/>
    </w:rPr>
  </w:style>
  <w:style w:type="paragraph" w:styleId="Heading4">
    <w:name w:val="heading 4"/>
    <w:basedOn w:val="HeadingBase"/>
    <w:next w:val="BodyText"/>
    <w:link w:val="Heading4Char"/>
    <w:qFormat/>
    <w:rsid w:val="008002DC"/>
    <w:pPr>
      <w:spacing w:before="160" w:after="120"/>
      <w:outlineLvl w:val="3"/>
    </w:pPr>
    <w:rPr>
      <w:sz w:val="22"/>
    </w:rPr>
  </w:style>
  <w:style w:type="paragraph" w:styleId="Heading5">
    <w:name w:val="heading 5"/>
    <w:basedOn w:val="HeadingBase"/>
    <w:next w:val="Normal"/>
    <w:link w:val="Heading5Char"/>
    <w:qFormat/>
    <w:rsid w:val="008002DC"/>
    <w:pPr>
      <w:spacing w:before="80"/>
      <w:outlineLvl w:val="4"/>
    </w:pPr>
    <w:rPr>
      <w:color w:val="918585"/>
      <w:sz w:val="20"/>
    </w:rPr>
  </w:style>
  <w:style w:type="paragraph" w:styleId="Heading6">
    <w:name w:val="heading 6"/>
    <w:basedOn w:val="HeadingBase"/>
    <w:next w:val="Normal"/>
    <w:link w:val="Heading6Char"/>
    <w:qFormat/>
    <w:rsid w:val="008002DC"/>
    <w:pPr>
      <w:spacing w:before="60"/>
      <w:outlineLvl w:val="5"/>
    </w:pPr>
    <w:rPr>
      <w:color w:val="918585"/>
      <w:sz w:val="20"/>
    </w:rPr>
  </w:style>
  <w:style w:type="paragraph" w:styleId="Heading7">
    <w:name w:val="heading 7"/>
    <w:basedOn w:val="Normal"/>
    <w:next w:val="Normal"/>
    <w:link w:val="Heading7Char"/>
    <w:qFormat/>
    <w:rsid w:val="008002DC"/>
    <w:pPr>
      <w:ind w:left="720"/>
      <w:outlineLvl w:val="6"/>
    </w:pPr>
    <w:rPr>
      <w:i/>
    </w:rPr>
  </w:style>
  <w:style w:type="paragraph" w:styleId="Heading8">
    <w:name w:val="heading 8"/>
    <w:basedOn w:val="Normal"/>
    <w:next w:val="Normal"/>
    <w:link w:val="Heading8Char"/>
    <w:qFormat/>
    <w:rsid w:val="008002DC"/>
    <w:pPr>
      <w:ind w:left="720"/>
      <w:outlineLvl w:val="7"/>
    </w:pPr>
    <w:rPr>
      <w:i/>
    </w:rPr>
  </w:style>
  <w:style w:type="paragraph" w:styleId="Heading9">
    <w:name w:val="heading 9"/>
    <w:basedOn w:val="Normal"/>
    <w:next w:val="Normal"/>
    <w:link w:val="Heading9Char"/>
    <w:qFormat/>
    <w:rsid w:val="008002DC"/>
    <w:pPr>
      <w:ind w:left="720"/>
      <w:outlineLvl w:val="8"/>
    </w:pPr>
    <w:rPr>
      <w:i/>
    </w:rPr>
  </w:style>
  <w:style w:type="character" w:default="1" w:styleId="DefaultParagraphFont">
    <w:name w:val="Default Paragraph Font"/>
    <w:uiPriority w:val="1"/>
    <w:unhideWhenUsed/>
    <w:rsid w:val="008002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2DC"/>
  </w:style>
  <w:style w:type="character" w:customStyle="1" w:styleId="Heading1Char">
    <w:name w:val="Heading 1 Char"/>
    <w:basedOn w:val="DefaultParagraphFont"/>
    <w:link w:val="Heading1"/>
    <w:rsid w:val="008002DC"/>
    <w:rPr>
      <w:rFonts w:ascii="Times New Roman" w:eastAsia="Times New Roman" w:hAnsi="Times New Roman" w:cs="Times New Roman"/>
      <w:b/>
      <w:sz w:val="32"/>
      <w:szCs w:val="20"/>
      <w:lang w:eastAsia="en-US"/>
    </w:rPr>
  </w:style>
  <w:style w:type="paragraph" w:styleId="BodyText">
    <w:name w:val="Body Text"/>
    <w:basedOn w:val="Normal"/>
    <w:link w:val="BodyTextChar"/>
    <w:rsid w:val="008002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02DC"/>
    <w:rPr>
      <w:rFonts w:ascii="Times New Roman" w:eastAsia="Times New Roman" w:hAnsi="Times New Roman" w:cs="Times New Roman"/>
      <w:sz w:val="24"/>
      <w:lang w:val="en-US" w:eastAsia="en-US"/>
    </w:rPr>
  </w:style>
  <w:style w:type="paragraph" w:styleId="Footer">
    <w:name w:val="footer"/>
    <w:basedOn w:val="Normal"/>
    <w:link w:val="FooterChar"/>
    <w:rsid w:val="008002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2DC"/>
    <w:rPr>
      <w:rFonts w:ascii="Times New Roman" w:eastAsia="Times New Roman" w:hAnsi="Times New Roman" w:cs="Times New Roman"/>
      <w:sz w:val="16"/>
      <w:lang w:val="en-US" w:eastAsia="en-US"/>
    </w:rPr>
  </w:style>
  <w:style w:type="paragraph" w:styleId="List">
    <w:name w:val="List"/>
    <w:basedOn w:val="BodyText"/>
    <w:next w:val="BodyText"/>
    <w:rsid w:val="008002DC"/>
    <w:pPr>
      <w:tabs>
        <w:tab w:val="left" w:pos="340"/>
      </w:tabs>
      <w:spacing w:before="60" w:after="60"/>
      <w:ind w:left="340" w:hanging="340"/>
    </w:pPr>
  </w:style>
  <w:style w:type="paragraph" w:styleId="ListBullet">
    <w:name w:val="List Bullet"/>
    <w:basedOn w:val="List"/>
    <w:rsid w:val="008002DC"/>
    <w:pPr>
      <w:numPr>
        <w:numId w:val="13"/>
      </w:numPr>
      <w:tabs>
        <w:tab w:val="clear" w:pos="340"/>
      </w:tabs>
      <w:spacing w:before="40" w:after="40"/>
    </w:pPr>
  </w:style>
  <w:style w:type="character" w:customStyle="1" w:styleId="SpecialBold">
    <w:name w:val="Special Bold"/>
    <w:basedOn w:val="DefaultParagraphFont"/>
    <w:rsid w:val="008002DC"/>
    <w:rPr>
      <w:b/>
      <w:spacing w:val="0"/>
    </w:rPr>
  </w:style>
  <w:style w:type="paragraph" w:styleId="ListBullet2">
    <w:name w:val="List Bullet 2"/>
    <w:basedOn w:val="List2"/>
    <w:rsid w:val="008002DC"/>
    <w:pPr>
      <w:numPr>
        <w:numId w:val="14"/>
      </w:numPr>
      <w:tabs>
        <w:tab w:val="clear" w:pos="680"/>
      </w:tabs>
    </w:pPr>
  </w:style>
  <w:style w:type="paragraph" w:styleId="Header">
    <w:name w:val="header"/>
    <w:basedOn w:val="Normal"/>
    <w:link w:val="HeaderChar"/>
    <w:rsid w:val="008002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2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02DC"/>
    <w:pPr>
      <w:spacing w:before="240" w:after="120"/>
      <w:outlineLvl w:val="0"/>
    </w:pPr>
    <w:rPr>
      <w:rFonts w:ascii="Times New Roman" w:hAnsi="Times New Roman"/>
      <w:b/>
      <w:sz w:val="28"/>
    </w:rPr>
  </w:style>
  <w:style w:type="paragraph" w:customStyle="1" w:styleId="AllowPageBreak">
    <w:name w:val="AllowPageBreak"/>
    <w:rsid w:val="008002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2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2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2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2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2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2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02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02DC"/>
    <w:rPr>
      <w:rFonts w:ascii="Courier New" w:eastAsia="Times New Roman" w:hAnsi="Courier New" w:cs="Times New Roman"/>
      <w:i/>
      <w:szCs w:val="20"/>
      <w:lang w:val="en-US" w:eastAsia="en-US"/>
    </w:rPr>
  </w:style>
  <w:style w:type="paragraph" w:customStyle="1" w:styleId="HeadingBase">
    <w:name w:val="Heading Base"/>
    <w:rsid w:val="008002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2DC"/>
    <w:pPr>
      <w:tabs>
        <w:tab w:val="right" w:leader="dot" w:pos="9072"/>
      </w:tabs>
      <w:ind w:left="567"/>
    </w:pPr>
    <w:rPr>
      <w:szCs w:val="22"/>
    </w:rPr>
  </w:style>
  <w:style w:type="paragraph" w:customStyle="1" w:styleId="TOCBase">
    <w:name w:val="TOC Base"/>
    <w:rsid w:val="008002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2DC"/>
    <w:pPr>
      <w:tabs>
        <w:tab w:val="right" w:leader="dot" w:pos="9072"/>
      </w:tabs>
      <w:spacing w:before="40" w:after="40"/>
      <w:ind w:left="284"/>
    </w:pPr>
    <w:rPr>
      <w:rFonts w:ascii="Times New Roman" w:hAnsi="Times New Roman"/>
    </w:rPr>
  </w:style>
  <w:style w:type="paragraph" w:styleId="TOC1">
    <w:name w:val="toc 1"/>
    <w:basedOn w:val="TOCBase"/>
    <w:next w:val="Normal"/>
    <w:rsid w:val="008002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02DC"/>
    <w:pPr>
      <w:spacing w:before="5040"/>
      <w:jc w:val="center"/>
    </w:pPr>
    <w:rPr>
      <w:sz w:val="48"/>
      <w:szCs w:val="72"/>
      <w:lang w:val="en-US"/>
    </w:rPr>
  </w:style>
  <w:style w:type="character" w:customStyle="1" w:styleId="TitleChar">
    <w:name w:val="Title Char"/>
    <w:basedOn w:val="DefaultParagraphFont"/>
    <w:link w:val="Title"/>
    <w:rsid w:val="008002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2DC"/>
    <w:pPr>
      <w:tabs>
        <w:tab w:val="left" w:pos="3600"/>
        <w:tab w:val="left" w:pos="3958"/>
      </w:tabs>
    </w:pPr>
  </w:style>
  <w:style w:type="paragraph" w:customStyle="1" w:styleId="Note">
    <w:name w:val="Note"/>
    <w:basedOn w:val="BodyText"/>
    <w:rsid w:val="008002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2DC"/>
    <w:pPr>
      <w:framePr w:wrap="auto" w:hAnchor="text" w:y="6049"/>
    </w:pPr>
    <w:rPr>
      <w:color w:val="000000"/>
      <w:sz w:val="40"/>
    </w:rPr>
  </w:style>
  <w:style w:type="paragraph" w:customStyle="1" w:styleId="TOCTitle">
    <w:name w:val="TOCTitle"/>
    <w:basedOn w:val="Heading1"/>
    <w:rsid w:val="008002DC"/>
    <w:pPr>
      <w:spacing w:after="240"/>
      <w:jc w:val="center"/>
      <w:outlineLvl w:val="9"/>
    </w:pPr>
    <w:rPr>
      <w:caps/>
    </w:rPr>
  </w:style>
  <w:style w:type="paragraph" w:customStyle="1" w:styleId="Version">
    <w:name w:val="Version"/>
    <w:rsid w:val="008002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2DC"/>
    <w:pPr>
      <w:keepNext w:val="0"/>
      <w:tabs>
        <w:tab w:val="right" w:pos="4176"/>
      </w:tabs>
      <w:ind w:left="198" w:hanging="198"/>
    </w:pPr>
    <w:rPr>
      <w:rFonts w:ascii="Garamond" w:hAnsi="Garamond"/>
    </w:rPr>
  </w:style>
  <w:style w:type="paragraph" w:styleId="IndexHeading">
    <w:name w:val="index heading"/>
    <w:basedOn w:val="Normal"/>
    <w:next w:val="Index1"/>
    <w:semiHidden/>
    <w:rsid w:val="008002DC"/>
    <w:pPr>
      <w:spacing w:before="120" w:after="120"/>
    </w:pPr>
    <w:rPr>
      <w:rFonts w:ascii="Arial" w:hAnsi="Arial"/>
      <w:b/>
      <w:color w:val="918585"/>
      <w:sz w:val="24"/>
    </w:rPr>
  </w:style>
  <w:style w:type="paragraph" w:customStyle="1" w:styleId="Chapter">
    <w:name w:val="Chapter"/>
    <w:basedOn w:val="Normal"/>
    <w:rsid w:val="008002DC"/>
    <w:pPr>
      <w:spacing w:before="240"/>
    </w:pPr>
    <w:rPr>
      <w:rFonts w:ascii="Times New Roman" w:hAnsi="Times New Roman"/>
      <w:smallCaps/>
      <w:spacing w:val="80"/>
      <w:sz w:val="28"/>
    </w:rPr>
  </w:style>
  <w:style w:type="paragraph" w:customStyle="1" w:styleId="InChapter">
    <w:name w:val="InChapter"/>
    <w:basedOn w:val="Heading3"/>
    <w:rsid w:val="008002DC"/>
    <w:pPr>
      <w:spacing w:after="240"/>
      <w:outlineLvl w:val="9"/>
    </w:pPr>
    <w:rPr>
      <w:noProof/>
    </w:rPr>
  </w:style>
  <w:style w:type="paragraph" w:styleId="Index2">
    <w:name w:val="index 2"/>
    <w:basedOn w:val="Normal"/>
    <w:next w:val="Normal"/>
    <w:semiHidden/>
    <w:rsid w:val="008002DC"/>
    <w:pPr>
      <w:tabs>
        <w:tab w:val="right" w:pos="4176"/>
      </w:tabs>
      <w:ind w:left="568" w:hanging="284"/>
    </w:pPr>
    <w:rPr>
      <w:rFonts w:ascii="Garamond" w:hAnsi="Garamond"/>
    </w:rPr>
  </w:style>
  <w:style w:type="paragraph" w:customStyle="1" w:styleId="Byline">
    <w:name w:val="Byline"/>
    <w:rsid w:val="008002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2DC"/>
    <w:pPr>
      <w:tabs>
        <w:tab w:val="clear" w:pos="3600"/>
        <w:tab w:val="clear" w:pos="3958"/>
      </w:tabs>
      <w:jc w:val="right"/>
    </w:pPr>
  </w:style>
  <w:style w:type="character" w:styleId="Emphasis">
    <w:name w:val="Emphasis"/>
    <w:basedOn w:val="DefaultParagraphFont"/>
    <w:qFormat/>
    <w:rsid w:val="008002DC"/>
    <w:rPr>
      <w:i/>
    </w:rPr>
  </w:style>
  <w:style w:type="paragraph" w:styleId="Caption">
    <w:name w:val="caption"/>
    <w:basedOn w:val="BodyText"/>
    <w:next w:val="Normal"/>
    <w:qFormat/>
    <w:rsid w:val="008002DC"/>
    <w:pPr>
      <w:framePr w:w="2268" w:hSpace="181" w:vSpace="181" w:wrap="around" w:vAnchor="text" w:hAnchor="page" w:x="1135" w:y="285" w:anchorLock="1"/>
    </w:pPr>
    <w:rPr>
      <w:i/>
    </w:rPr>
  </w:style>
  <w:style w:type="paragraph" w:customStyle="1" w:styleId="MiniTOCTitle">
    <w:name w:val="MiniTOCTitle"/>
    <w:basedOn w:val="Heading4"/>
    <w:rsid w:val="008002DC"/>
    <w:pPr>
      <w:spacing w:before="240"/>
      <w:outlineLvl w:val="9"/>
    </w:pPr>
    <w:rPr>
      <w:noProof/>
      <w:sz w:val="24"/>
    </w:rPr>
  </w:style>
  <w:style w:type="paragraph" w:customStyle="1" w:styleId="MiniTOCItem">
    <w:name w:val="MiniTOCItem"/>
    <w:basedOn w:val="ListBullet"/>
    <w:rsid w:val="008002DC"/>
    <w:pPr>
      <w:numPr>
        <w:numId w:val="0"/>
      </w:numPr>
      <w:tabs>
        <w:tab w:val="right" w:leader="dot" w:pos="6521"/>
      </w:tabs>
      <w:spacing w:before="0" w:after="0"/>
    </w:pPr>
  </w:style>
  <w:style w:type="paragraph" w:customStyle="1" w:styleId="TOFTitle">
    <w:name w:val="TOFTitle"/>
    <w:basedOn w:val="TOCTitle"/>
    <w:rsid w:val="008002DC"/>
  </w:style>
  <w:style w:type="paragraph" w:styleId="TableofFigures">
    <w:name w:val="table of figures"/>
    <w:basedOn w:val="Normal"/>
    <w:next w:val="Normal"/>
    <w:semiHidden/>
    <w:rsid w:val="008002DC"/>
    <w:pPr>
      <w:tabs>
        <w:tab w:val="right" w:leader="dot" w:pos="9072"/>
      </w:tabs>
      <w:ind w:left="970" w:hanging="403"/>
    </w:pPr>
    <w:rPr>
      <w:rFonts w:ascii="Times New Roman" w:hAnsi="Times New Roman"/>
      <w:b/>
    </w:rPr>
  </w:style>
  <w:style w:type="paragraph" w:styleId="ListNumber">
    <w:name w:val="List Number"/>
    <w:basedOn w:val="List"/>
    <w:rsid w:val="008002DC"/>
    <w:pPr>
      <w:numPr>
        <w:numId w:val="11"/>
      </w:numPr>
    </w:pPr>
  </w:style>
  <w:style w:type="character" w:customStyle="1" w:styleId="WingdingSymbols">
    <w:name w:val="Wingding Symbols"/>
    <w:rsid w:val="008002DC"/>
    <w:rPr>
      <w:rFonts w:ascii="Wingdings" w:hAnsi="Wingdings"/>
    </w:rPr>
  </w:style>
  <w:style w:type="paragraph" w:customStyle="1" w:styleId="TableHeading">
    <w:name w:val="Table Heading"/>
    <w:basedOn w:val="HeadingBase"/>
    <w:rsid w:val="008002DC"/>
    <w:pPr>
      <w:keepLines/>
      <w:pBdr>
        <w:bottom w:val="single" w:sz="6" w:space="1" w:color="918585"/>
      </w:pBdr>
      <w:spacing w:before="240"/>
    </w:pPr>
  </w:style>
  <w:style w:type="character" w:customStyle="1" w:styleId="HotSpot">
    <w:name w:val="HotSpot"/>
    <w:rsid w:val="008002DC"/>
    <w:rPr>
      <w:color w:val="0033CC"/>
      <w:u w:val="none"/>
    </w:rPr>
  </w:style>
  <w:style w:type="paragraph" w:customStyle="1" w:styleId="BodyTextRight">
    <w:name w:val="Body Text Right"/>
    <w:basedOn w:val="BodyText"/>
    <w:rsid w:val="008002DC"/>
    <w:pPr>
      <w:spacing w:before="0" w:after="0"/>
      <w:jc w:val="right"/>
    </w:pPr>
  </w:style>
  <w:style w:type="paragraph" w:styleId="Index3">
    <w:name w:val="index 3"/>
    <w:basedOn w:val="ListNumber2"/>
    <w:next w:val="Normal"/>
    <w:semiHidden/>
    <w:rsid w:val="008002DC"/>
    <w:pPr>
      <w:numPr>
        <w:numId w:val="0"/>
      </w:numPr>
      <w:tabs>
        <w:tab w:val="right" w:leader="dot" w:pos="4176"/>
      </w:tabs>
    </w:pPr>
  </w:style>
  <w:style w:type="paragraph" w:styleId="ListNumber2">
    <w:name w:val="List Number 2"/>
    <w:basedOn w:val="List2"/>
    <w:rsid w:val="008002DC"/>
    <w:pPr>
      <w:numPr>
        <w:numId w:val="10"/>
      </w:numPr>
      <w:tabs>
        <w:tab w:val="clear" w:pos="1060"/>
      </w:tabs>
    </w:pPr>
  </w:style>
  <w:style w:type="paragraph" w:customStyle="1" w:styleId="MarginNote">
    <w:name w:val="Margin Note"/>
    <w:basedOn w:val="BodyText"/>
    <w:rsid w:val="008002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2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2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02DC"/>
    <w:rPr>
      <w:sz w:val="32"/>
    </w:rPr>
  </w:style>
  <w:style w:type="paragraph" w:customStyle="1" w:styleId="HeadingProcedure">
    <w:name w:val="Heading Procedure"/>
    <w:basedOn w:val="HeadingBase"/>
    <w:next w:val="Normal"/>
    <w:rsid w:val="008002DC"/>
    <w:pPr>
      <w:tabs>
        <w:tab w:val="left" w:pos="0"/>
      </w:tabs>
      <w:spacing w:before="120" w:after="60"/>
    </w:pPr>
    <w:rPr>
      <w:i/>
      <w:color w:val="918585"/>
      <w:sz w:val="22"/>
    </w:rPr>
  </w:style>
  <w:style w:type="paragraph" w:customStyle="1" w:styleId="TableBodyText">
    <w:name w:val="Table Body Text"/>
    <w:basedOn w:val="BodyText"/>
    <w:rsid w:val="008002DC"/>
    <w:pPr>
      <w:spacing w:before="60" w:after="60"/>
    </w:pPr>
  </w:style>
  <w:style w:type="paragraph" w:styleId="ListContinue">
    <w:name w:val="List Continue"/>
    <w:basedOn w:val="List"/>
    <w:rsid w:val="008002DC"/>
    <w:pPr>
      <w:ind w:firstLine="0"/>
    </w:pPr>
  </w:style>
  <w:style w:type="paragraph" w:customStyle="1" w:styleId="ListNote">
    <w:name w:val="List Note"/>
    <w:basedOn w:val="List"/>
    <w:rsid w:val="008002DC"/>
    <w:pPr>
      <w:pBdr>
        <w:top w:val="single" w:sz="6" w:space="2" w:color="918585"/>
        <w:bottom w:val="single" w:sz="6" w:space="2" w:color="918585"/>
      </w:pBdr>
      <w:tabs>
        <w:tab w:val="left" w:pos="1021"/>
      </w:tabs>
      <w:ind w:firstLine="0"/>
    </w:pPr>
  </w:style>
  <w:style w:type="paragraph" w:customStyle="1" w:styleId="Warning">
    <w:name w:val="Warning"/>
    <w:basedOn w:val="BodyText"/>
    <w:rsid w:val="008002DC"/>
    <w:pPr>
      <w:shd w:val="clear" w:color="auto" w:fill="D9D9D9"/>
      <w:tabs>
        <w:tab w:val="left" w:pos="992"/>
      </w:tabs>
      <w:ind w:left="119" w:right="119"/>
    </w:pPr>
    <w:rPr>
      <w:sz w:val="20"/>
    </w:rPr>
  </w:style>
  <w:style w:type="paragraph" w:customStyle="1" w:styleId="MarginIcons">
    <w:name w:val="Margin Icons"/>
    <w:basedOn w:val="BodyText"/>
    <w:rsid w:val="008002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2DC"/>
    <w:rPr>
      <w:rFonts w:ascii="Courier New" w:hAnsi="Courier New"/>
    </w:rPr>
  </w:style>
  <w:style w:type="paragraph" w:customStyle="1" w:styleId="NoteBullet">
    <w:name w:val="Note Bullet"/>
    <w:basedOn w:val="Note"/>
    <w:rsid w:val="008002DC"/>
    <w:pPr>
      <w:tabs>
        <w:tab w:val="clear" w:pos="680"/>
      </w:tabs>
      <w:spacing w:before="60" w:after="60"/>
    </w:pPr>
  </w:style>
  <w:style w:type="paragraph" w:customStyle="1" w:styleId="SubHeading2">
    <w:name w:val="SubHeading2"/>
    <w:basedOn w:val="HeadingBase"/>
    <w:rsid w:val="008002DC"/>
    <w:pPr>
      <w:spacing w:before="240" w:after="60"/>
    </w:pPr>
    <w:rPr>
      <w:sz w:val="20"/>
    </w:rPr>
  </w:style>
  <w:style w:type="paragraph" w:customStyle="1" w:styleId="SubHeading1">
    <w:name w:val="SubHeading1"/>
    <w:basedOn w:val="HeadingBase"/>
    <w:rsid w:val="008002DC"/>
    <w:pPr>
      <w:spacing w:before="240" w:after="60"/>
    </w:pPr>
    <w:rPr>
      <w:color w:val="918585"/>
      <w:sz w:val="22"/>
    </w:rPr>
  </w:style>
  <w:style w:type="paragraph" w:customStyle="1" w:styleId="SideHeading">
    <w:name w:val="Side Heading"/>
    <w:basedOn w:val="HeadingBase"/>
    <w:rsid w:val="008002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2DC"/>
    <w:pPr>
      <w:numPr>
        <w:numId w:val="12"/>
      </w:numPr>
    </w:pPr>
  </w:style>
  <w:style w:type="paragraph" w:styleId="PlainText">
    <w:name w:val="Plain Text"/>
    <w:basedOn w:val="Normal"/>
    <w:link w:val="PlainTextChar"/>
    <w:rsid w:val="008002DC"/>
    <w:rPr>
      <w:sz w:val="20"/>
    </w:rPr>
  </w:style>
  <w:style w:type="character" w:customStyle="1" w:styleId="PlainTextChar">
    <w:name w:val="Plain Text Char"/>
    <w:basedOn w:val="DefaultParagraphFont"/>
    <w:link w:val="PlainText"/>
    <w:rsid w:val="008002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02DC"/>
    <w:rPr>
      <w:b/>
      <w:smallCaps/>
    </w:rPr>
  </w:style>
  <w:style w:type="paragraph" w:customStyle="1" w:styleId="TableListNumber">
    <w:name w:val="Table List Number"/>
    <w:basedOn w:val="ListNumber"/>
    <w:rsid w:val="008002DC"/>
    <w:pPr>
      <w:numPr>
        <w:numId w:val="0"/>
      </w:numPr>
    </w:pPr>
  </w:style>
  <w:style w:type="paragraph" w:styleId="TOC4">
    <w:name w:val="toc 4"/>
    <w:basedOn w:val="TOCBase"/>
    <w:next w:val="Normal"/>
    <w:semiHidden/>
    <w:rsid w:val="008002DC"/>
    <w:pPr>
      <w:tabs>
        <w:tab w:val="right" w:leader="dot" w:pos="9071"/>
      </w:tabs>
      <w:ind w:left="1701"/>
    </w:pPr>
  </w:style>
  <w:style w:type="paragraph" w:customStyle="1" w:styleId="ListAlpha">
    <w:name w:val="List Alpha"/>
    <w:basedOn w:val="List"/>
    <w:rsid w:val="008002DC"/>
    <w:pPr>
      <w:numPr>
        <w:numId w:val="9"/>
      </w:numPr>
    </w:pPr>
  </w:style>
  <w:style w:type="paragraph" w:customStyle="1" w:styleId="ListAlpha2">
    <w:name w:val="List Alpha 2"/>
    <w:basedOn w:val="List2"/>
    <w:rsid w:val="008002DC"/>
    <w:pPr>
      <w:numPr>
        <w:numId w:val="8"/>
      </w:numPr>
    </w:pPr>
  </w:style>
  <w:style w:type="paragraph" w:styleId="List2">
    <w:name w:val="List 2"/>
    <w:basedOn w:val="BodyText"/>
    <w:rsid w:val="008002DC"/>
    <w:pPr>
      <w:tabs>
        <w:tab w:val="left" w:pos="680"/>
      </w:tabs>
      <w:spacing w:before="60" w:after="60"/>
      <w:ind w:left="680" w:hanging="340"/>
    </w:pPr>
  </w:style>
  <w:style w:type="paragraph" w:styleId="List3">
    <w:name w:val="List 3"/>
    <w:basedOn w:val="BodyText"/>
    <w:rsid w:val="008002DC"/>
    <w:pPr>
      <w:tabs>
        <w:tab w:val="left" w:pos="1021"/>
      </w:tabs>
      <w:spacing w:before="60" w:after="60"/>
      <w:ind w:left="1020" w:hanging="340"/>
    </w:pPr>
  </w:style>
  <w:style w:type="paragraph" w:styleId="List4">
    <w:name w:val="List 4"/>
    <w:basedOn w:val="BodyText"/>
    <w:rsid w:val="008002DC"/>
    <w:pPr>
      <w:tabs>
        <w:tab w:val="left" w:pos="1361"/>
      </w:tabs>
      <w:spacing w:before="60" w:after="60"/>
      <w:ind w:left="1361" w:hanging="340"/>
    </w:pPr>
  </w:style>
  <w:style w:type="paragraph" w:styleId="List5">
    <w:name w:val="List 5"/>
    <w:basedOn w:val="BodyText"/>
    <w:rsid w:val="008002DC"/>
    <w:pPr>
      <w:tabs>
        <w:tab w:val="left" w:pos="1701"/>
      </w:tabs>
      <w:spacing w:before="60" w:after="60"/>
      <w:ind w:left="1701" w:hanging="340"/>
    </w:pPr>
  </w:style>
  <w:style w:type="paragraph" w:styleId="ListBullet3">
    <w:name w:val="List Bullet 3"/>
    <w:basedOn w:val="List3"/>
    <w:rsid w:val="008002DC"/>
    <w:pPr>
      <w:numPr>
        <w:numId w:val="15"/>
      </w:numPr>
      <w:tabs>
        <w:tab w:val="clear" w:pos="1021"/>
      </w:tabs>
      <w:ind w:left="1037" w:hanging="357"/>
    </w:pPr>
  </w:style>
  <w:style w:type="paragraph" w:styleId="ListBullet4">
    <w:name w:val="List Bullet 4"/>
    <w:basedOn w:val="List4"/>
    <w:rsid w:val="008002DC"/>
    <w:pPr>
      <w:numPr>
        <w:numId w:val="3"/>
      </w:numPr>
    </w:pPr>
  </w:style>
  <w:style w:type="paragraph" w:styleId="ListBullet5">
    <w:name w:val="List Bullet 5"/>
    <w:basedOn w:val="List5"/>
    <w:rsid w:val="008002DC"/>
    <w:pPr>
      <w:numPr>
        <w:numId w:val="4"/>
      </w:numPr>
    </w:pPr>
  </w:style>
  <w:style w:type="paragraph" w:styleId="ListContinue2">
    <w:name w:val="List Continue 2"/>
    <w:basedOn w:val="List2"/>
    <w:rsid w:val="008002DC"/>
    <w:pPr>
      <w:ind w:firstLine="0"/>
    </w:pPr>
  </w:style>
  <w:style w:type="paragraph" w:styleId="ListContinue3">
    <w:name w:val="List Continue 3"/>
    <w:basedOn w:val="List3"/>
    <w:rsid w:val="008002DC"/>
    <w:pPr>
      <w:ind w:left="1021" w:firstLine="0"/>
    </w:pPr>
  </w:style>
  <w:style w:type="paragraph" w:styleId="ListContinue4">
    <w:name w:val="List Continue 4"/>
    <w:basedOn w:val="List4"/>
    <w:rsid w:val="008002DC"/>
    <w:pPr>
      <w:ind w:firstLine="0"/>
    </w:pPr>
  </w:style>
  <w:style w:type="paragraph" w:styleId="ListContinue5">
    <w:name w:val="List Continue 5"/>
    <w:basedOn w:val="List5"/>
    <w:rsid w:val="008002DC"/>
    <w:pPr>
      <w:ind w:firstLine="0"/>
    </w:pPr>
  </w:style>
  <w:style w:type="paragraph" w:styleId="ListNumber3">
    <w:name w:val="List Number 3"/>
    <w:basedOn w:val="List3"/>
    <w:rsid w:val="008002DC"/>
    <w:pPr>
      <w:numPr>
        <w:numId w:val="5"/>
      </w:numPr>
    </w:pPr>
  </w:style>
  <w:style w:type="paragraph" w:styleId="ListNumber4">
    <w:name w:val="List Number 4"/>
    <w:basedOn w:val="List4"/>
    <w:rsid w:val="008002DC"/>
    <w:pPr>
      <w:numPr>
        <w:numId w:val="6"/>
      </w:numPr>
    </w:pPr>
  </w:style>
  <w:style w:type="paragraph" w:styleId="ListNumber5">
    <w:name w:val="List Number 5"/>
    <w:basedOn w:val="List5"/>
    <w:rsid w:val="008002DC"/>
    <w:pPr>
      <w:numPr>
        <w:numId w:val="7"/>
      </w:numPr>
    </w:pPr>
  </w:style>
  <w:style w:type="paragraph" w:styleId="BlockText">
    <w:name w:val="Block Text"/>
    <w:basedOn w:val="Normal"/>
    <w:rsid w:val="008002DC"/>
    <w:pPr>
      <w:spacing w:after="120"/>
      <w:ind w:left="1440" w:right="1440"/>
    </w:pPr>
  </w:style>
  <w:style w:type="character" w:customStyle="1" w:styleId="Subscript">
    <w:name w:val="Subscript"/>
    <w:basedOn w:val="DefaultParagraphFont"/>
    <w:rsid w:val="008002DC"/>
    <w:rPr>
      <w:sz w:val="16"/>
      <w:vertAlign w:val="subscript"/>
    </w:rPr>
  </w:style>
  <w:style w:type="character" w:customStyle="1" w:styleId="Superscript">
    <w:name w:val="Superscript"/>
    <w:basedOn w:val="DefaultParagraphFont"/>
    <w:rsid w:val="008002DC"/>
    <w:rPr>
      <w:sz w:val="16"/>
      <w:vertAlign w:val="superscript"/>
    </w:rPr>
  </w:style>
  <w:style w:type="character" w:customStyle="1" w:styleId="Symbols">
    <w:name w:val="Symbols"/>
    <w:basedOn w:val="DefaultParagraphFont"/>
    <w:rsid w:val="008002DC"/>
    <w:rPr>
      <w:rFonts w:ascii="Symbol" w:hAnsi="Symbol"/>
    </w:rPr>
  </w:style>
  <w:style w:type="character" w:customStyle="1" w:styleId="MenuOptions">
    <w:name w:val="Menu Options"/>
    <w:basedOn w:val="DefaultParagraphFont"/>
    <w:rsid w:val="008002DC"/>
    <w:rPr>
      <w:rFonts w:ascii="Arial Narrow" w:hAnsi="Arial Narrow"/>
      <w:smallCaps/>
    </w:rPr>
  </w:style>
  <w:style w:type="character" w:customStyle="1" w:styleId="Buttons">
    <w:name w:val="Buttons"/>
    <w:basedOn w:val="DefaultParagraphFont"/>
    <w:rsid w:val="008002DC"/>
    <w:rPr>
      <w:b/>
    </w:rPr>
  </w:style>
  <w:style w:type="character" w:customStyle="1" w:styleId="Underlined">
    <w:name w:val="Underlined"/>
    <w:basedOn w:val="DefaultParagraphFont"/>
    <w:rsid w:val="008002DC"/>
    <w:rPr>
      <w:u w:val="single"/>
    </w:rPr>
  </w:style>
  <w:style w:type="paragraph" w:customStyle="1" w:styleId="TableBodyTextRight">
    <w:name w:val="Table Body Text Right"/>
    <w:basedOn w:val="TableBodyText"/>
    <w:rsid w:val="008002DC"/>
    <w:pPr>
      <w:widowControl w:val="0"/>
      <w:autoSpaceDE w:val="0"/>
      <w:autoSpaceDN w:val="0"/>
      <w:adjustRightInd w:val="0"/>
      <w:jc w:val="right"/>
    </w:pPr>
    <w:rPr>
      <w:rFonts w:cs="Arial"/>
      <w:szCs w:val="18"/>
    </w:rPr>
  </w:style>
  <w:style w:type="paragraph" w:customStyle="1" w:styleId="CopyrightText">
    <w:name w:val="Copyright Text"/>
    <w:basedOn w:val="BodyText"/>
    <w:rsid w:val="008002DC"/>
    <w:rPr>
      <w:sz w:val="18"/>
    </w:rPr>
  </w:style>
  <w:style w:type="paragraph" w:customStyle="1" w:styleId="BodySmallRight">
    <w:name w:val="Body Small Right"/>
    <w:basedOn w:val="BodyTextRight"/>
    <w:rsid w:val="008002DC"/>
    <w:rPr>
      <w:sz w:val="18"/>
      <w:szCs w:val="18"/>
    </w:rPr>
  </w:style>
  <w:style w:type="paragraph" w:customStyle="1" w:styleId="MarginEdition">
    <w:name w:val="Margin Edition"/>
    <w:basedOn w:val="MarginNote"/>
    <w:rsid w:val="008002DC"/>
    <w:pPr>
      <w:spacing w:before="0" w:after="0"/>
    </w:pPr>
    <w:rPr>
      <w:rFonts w:ascii="Times New Roman" w:hAnsi="Times New Roman"/>
      <w:color w:val="999999"/>
    </w:rPr>
  </w:style>
  <w:style w:type="paragraph" w:customStyle="1" w:styleId="Spacer">
    <w:name w:val="Spacer"/>
    <w:basedOn w:val="Normal"/>
    <w:rsid w:val="008002DC"/>
    <w:rPr>
      <w:sz w:val="2"/>
      <w:szCs w:val="2"/>
    </w:rPr>
  </w:style>
  <w:style w:type="character" w:customStyle="1" w:styleId="Small">
    <w:name w:val="Small"/>
    <w:basedOn w:val="DefaultParagraphFont"/>
    <w:rsid w:val="008002DC"/>
    <w:rPr>
      <w:sz w:val="16"/>
    </w:rPr>
  </w:style>
  <w:style w:type="paragraph" w:customStyle="1" w:styleId="WideTable">
    <w:name w:val="Wide Table"/>
    <w:basedOn w:val="Normal"/>
    <w:rsid w:val="008002DC"/>
    <w:pPr>
      <w:ind w:left="-1418"/>
    </w:pPr>
    <w:rPr>
      <w:sz w:val="2"/>
      <w:szCs w:val="2"/>
    </w:rPr>
  </w:style>
  <w:style w:type="character" w:styleId="PageNumber">
    <w:name w:val="page number"/>
    <w:basedOn w:val="DefaultParagraphFont"/>
    <w:rsid w:val="008002DC"/>
  </w:style>
  <w:style w:type="paragraph" w:styleId="Quote">
    <w:name w:val="Quote"/>
    <w:basedOn w:val="Heading1"/>
    <w:link w:val="QuoteChar"/>
    <w:qFormat/>
    <w:rsid w:val="008002DC"/>
    <w:rPr>
      <w:b w:val="0"/>
      <w:sz w:val="72"/>
      <w:szCs w:val="72"/>
      <w:lang w:val="en-NZ"/>
    </w:rPr>
  </w:style>
  <w:style w:type="character" w:customStyle="1" w:styleId="QuoteChar">
    <w:name w:val="Quote Char"/>
    <w:basedOn w:val="DefaultParagraphFont"/>
    <w:link w:val="Quote"/>
    <w:rsid w:val="008002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2DC"/>
    <w:pPr>
      <w:pageBreakBefore/>
    </w:pPr>
  </w:style>
  <w:style w:type="paragraph" w:customStyle="1" w:styleId="Border">
    <w:name w:val="Border"/>
    <w:basedOn w:val="Normal"/>
    <w:qFormat/>
    <w:rsid w:val="008002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2DC"/>
    <w:rPr>
      <w:b/>
      <w:bCs/>
      <w:i/>
      <w:iCs/>
      <w:color w:val="auto"/>
    </w:rPr>
  </w:style>
  <w:style w:type="paragraph" w:styleId="IntenseQuote">
    <w:name w:val="Intense Quote"/>
    <w:basedOn w:val="Normal"/>
    <w:next w:val="Normal"/>
    <w:link w:val="IntenseQuoteChar"/>
    <w:uiPriority w:val="30"/>
    <w:qFormat/>
    <w:rsid w:val="008002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2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02DC"/>
    <w:rPr>
      <w:smallCaps/>
      <w:color w:val="auto"/>
      <w:u w:val="single"/>
    </w:rPr>
  </w:style>
  <w:style w:type="character" w:styleId="IntenseReference">
    <w:name w:val="Intense Reference"/>
    <w:basedOn w:val="DefaultParagraphFont"/>
    <w:uiPriority w:val="32"/>
    <w:qFormat/>
    <w:rsid w:val="008002DC"/>
    <w:rPr>
      <w:b/>
      <w:bCs/>
      <w:smallCaps/>
      <w:color w:val="auto"/>
      <w:spacing w:val="5"/>
      <w:u w:val="single"/>
    </w:rPr>
  </w:style>
  <w:style w:type="paragraph" w:customStyle="1" w:styleId="2ColumnHeading">
    <w:name w:val="2Column Heading"/>
    <w:basedOn w:val="BodyText"/>
    <w:qFormat/>
    <w:rsid w:val="008002DC"/>
    <w:pPr>
      <w:spacing w:after="60"/>
      <w:ind w:left="-2268"/>
    </w:pPr>
    <w:rPr>
      <w:b/>
    </w:rPr>
  </w:style>
  <w:style w:type="paragraph" w:customStyle="1" w:styleId="Heading1TOC">
    <w:name w:val="Heading1 TOC"/>
    <w:basedOn w:val="Normal"/>
    <w:qFormat/>
    <w:rsid w:val="008002DC"/>
    <w:pPr>
      <w:spacing w:before="240" w:after="120"/>
    </w:pPr>
    <w:rPr>
      <w:rFonts w:ascii="Times New Roman" w:hAnsi="Times New Roman"/>
      <w:b/>
      <w:sz w:val="32"/>
    </w:rPr>
  </w:style>
  <w:style w:type="paragraph" w:customStyle="1" w:styleId="Heading2TOC">
    <w:name w:val="Heading2 TOC"/>
    <w:basedOn w:val="Normal"/>
    <w:qFormat/>
    <w:rsid w:val="008002DC"/>
    <w:pPr>
      <w:spacing w:before="240" w:after="60"/>
    </w:pPr>
    <w:rPr>
      <w:rFonts w:ascii="Times New Roman" w:hAnsi="Times New Roman"/>
      <w:b/>
      <w:sz w:val="28"/>
    </w:rPr>
  </w:style>
  <w:style w:type="character" w:customStyle="1" w:styleId="Underline">
    <w:name w:val="Underline"/>
    <w:basedOn w:val="DefaultParagraphFont"/>
    <w:qFormat/>
    <w:rsid w:val="008002DC"/>
    <w:rPr>
      <w:u w:val="single"/>
    </w:rPr>
  </w:style>
  <w:style w:type="character" w:customStyle="1" w:styleId="BoldandItalics">
    <w:name w:val="Bold and Italics"/>
    <w:qFormat/>
    <w:rsid w:val="008002DC"/>
    <w:rPr>
      <w:b/>
      <w:i/>
      <w:u w:val="none"/>
    </w:rPr>
  </w:style>
  <w:style w:type="paragraph" w:styleId="BalloonText">
    <w:name w:val="Balloon Text"/>
    <w:basedOn w:val="Normal"/>
    <w:link w:val="BalloonTextChar"/>
    <w:rsid w:val="008002DC"/>
    <w:rPr>
      <w:rFonts w:ascii="Tahoma" w:hAnsi="Tahoma" w:cs="Tahoma"/>
      <w:sz w:val="16"/>
      <w:szCs w:val="16"/>
    </w:rPr>
  </w:style>
  <w:style w:type="character" w:customStyle="1" w:styleId="BalloonTextChar">
    <w:name w:val="Balloon Text Char"/>
    <w:basedOn w:val="DefaultParagraphFont"/>
    <w:link w:val="BalloonText"/>
    <w:rsid w:val="008002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02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02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1351</Words>
  <Characters>8925</Characters>
  <Application>Microsoft Office Word</Application>
  <DocSecurity>0</DocSecurity>
  <Lines>296</Lines>
  <Paragraphs>188</Paragraphs>
  <ScaleCrop>false</ScaleCrop>
  <Company>Author-it Software Corporation Ltd.</Company>
  <LinksUpToDate>false</LinksUpToDate>
  <CharactersWithSpaces>10207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TLIA3018A Organise despatch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2012-05-27T03:22:00Z</dcterms:created>
  <dcterms:modified xsi:type="dcterms:W3CDTF">2012-05-27T03:22:00Z</dcterms:modified>
</cp:coreProperties>
</file>