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278" w:rsidP="00102278">
      <w:pPr>
        <w:pStyle w:val="Title"/>
      </w:pPr>
      <w:r>
        <w:fldChar w:fldCharType="begin"/>
      </w:r>
      <w:r>
        <w:instrText xml:space="preserve"> TITLE   \* MERGEFORMAT </w:instrText>
      </w:r>
      <w:r>
        <w:fldChar w:fldCharType="separate"/>
      </w:r>
      <w:r>
        <w:t>TLIA3016A Use inventory systems to organise stock control</w:t>
      </w:r>
      <w:r>
        <w:fldChar w:fldCharType="end"/>
      </w:r>
    </w:p>
    <w:p w:rsidR="00102278" w:rsidP="00102278">
      <w:pPr>
        <w:pStyle w:val="Version"/>
        <w:sectPr w:rsidSect="002F7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5C0" w:rsidP="002F75C0">
      <w:pPr>
        <w:pStyle w:val="SuperHeading"/>
      </w:pPr>
      <w:r w:rsidRPr="002F75C0">
        <w:t>TLIA3016A Use inventory systems to organise stock control</w:t>
      </w:r>
    </w:p>
    <w:p w:rsidR="00000000" w:rsidRPr="002F75C0" w:rsidP="002F75C0">
      <w:pPr>
        <w:pStyle w:val="Heading1"/>
      </w:pPr>
      <w:bookmarkStart w:id="1" w:name="O_273885"/>
      <w:bookmarkEnd w:id="1"/>
      <w:r w:rsidRPr="002F75C0">
        <w:t>Modification History</w:t>
      </w:r>
    </w:p>
    <w:p w:rsidR="00000000" w:rsidRPr="002F75C0" w:rsidP="002F75C0">
      <w:pPr>
        <w:pStyle w:val="BodyText"/>
      </w:pPr>
      <w:r w:rsidRPr="002F75C0">
        <w:t>Not Applicable</w:t>
      </w:r>
    </w:p>
    <w:p w:rsidR="00000000" w:rsidRPr="002F75C0" w:rsidP="002F75C0">
      <w:pPr>
        <w:pStyle w:val="AllowPageBreak"/>
      </w:pPr>
    </w:p>
    <w:p w:rsidR="00000000" w:rsidRPr="002F75C0" w:rsidP="002F75C0">
      <w:pPr>
        <w:pStyle w:val="Heading1"/>
      </w:pPr>
      <w:bookmarkStart w:id="2" w:name="O_222614"/>
      <w:bookmarkEnd w:id="2"/>
      <w:r w:rsidRPr="002F75C0">
        <w:t>Unit Descriptor</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BodyText"/>
            </w:pPr>
            <w:r w:rsidRPr="002F75C0">
              <w:t>This unit involves the skills and knowledge required to use inventory systems to organise sto</w:t>
            </w:r>
            <w:r w:rsidRPr="002F75C0">
              <w:t>ck control in accordance with workplace requirements including identifying inventory and stock control systems in use in the workplace, using re-order procedures to maintain stock levels, organising cyclical stock counts, and reporting discrepancies or var</w:t>
            </w:r>
            <w:r w:rsidRPr="002F75C0">
              <w:t>iances. Licensing, legislative, regulatory or certification requirements are applicable to this unit.</w:t>
            </w:r>
          </w:p>
        </w:tc>
      </w:tr>
    </w:tbl>
    <w:p w:rsidR="00102278" w:rsidP="002F75C0">
      <w:pPr>
        <w:pStyle w:val="BodyText"/>
      </w:pPr>
    </w:p>
    <w:p w:rsidR="00102278" w:rsidP="002F75C0">
      <w:pPr>
        <w:pStyle w:val="BodyText"/>
      </w:pPr>
    </w:p>
    <w:p w:rsidR="00000000" w:rsidRPr="002F75C0" w:rsidP="002F75C0">
      <w:pPr>
        <w:pStyle w:val="Heading1"/>
      </w:pPr>
      <w:bookmarkStart w:id="3" w:name="O_222616"/>
      <w:bookmarkEnd w:id="3"/>
      <w:r w:rsidRPr="002F75C0">
        <w:t>Application of the Unit</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BodyText"/>
            </w:pPr>
            <w:r w:rsidRPr="002F75C0">
              <w:t>Work must be carried out in compliance with the relevant regulations and workplace requirements concerning the use of inventory systems to organise stock control.</w:t>
            </w:r>
          </w:p>
          <w:p w:rsidR="00000000" w:rsidRPr="002F75C0" w:rsidP="002F75C0">
            <w:pPr>
              <w:pStyle w:val="BodyText"/>
            </w:pPr>
            <w:r w:rsidRPr="002F75C0">
              <w:t>Work is performed under some supervision generally within a team environment. It involves the</w:t>
            </w:r>
            <w:r w:rsidRPr="002F75C0">
              <w:t xml:space="preserve"> application of product knowledge and an understanding of relevant workplace procedures and regulatory requirements when using inventory systems to organise stock control as part of work activities in the warehousing, distribution and/or storage industries</w:t>
            </w:r>
            <w:r w:rsidRPr="002F75C0">
              <w:t>.</w:t>
            </w:r>
          </w:p>
        </w:tc>
      </w:tr>
    </w:tbl>
    <w:p w:rsidR="00102278" w:rsidP="002F75C0">
      <w:pPr>
        <w:pStyle w:val="BodyText"/>
      </w:pPr>
    </w:p>
    <w:p w:rsidR="00102278" w:rsidP="002F75C0">
      <w:pPr>
        <w:pStyle w:val="BodyText"/>
      </w:pPr>
    </w:p>
    <w:p w:rsidR="00000000" w:rsidRPr="002F75C0" w:rsidP="002F75C0">
      <w:pPr>
        <w:pStyle w:val="Heading1"/>
      </w:pPr>
      <w:bookmarkStart w:id="4" w:name="O_282145"/>
      <w:bookmarkEnd w:id="4"/>
      <w:r w:rsidRPr="002F75C0">
        <w:t>Licensing/Regulatory Information</w:t>
      </w:r>
    </w:p>
    <w:p w:rsidR="00000000" w:rsidRPr="002F75C0" w:rsidP="002F75C0">
      <w:pPr>
        <w:pStyle w:val="BodyText"/>
      </w:pPr>
      <w:r w:rsidRPr="002F75C0">
        <w:t>Refer to Unit Descriptor</w:t>
      </w:r>
    </w:p>
    <w:p w:rsidR="00000000" w:rsidRPr="002F75C0" w:rsidP="002F75C0">
      <w:pPr>
        <w:pStyle w:val="AllowPageBreak"/>
      </w:pPr>
    </w:p>
    <w:p w:rsidR="00000000" w:rsidRPr="002F75C0" w:rsidP="002F75C0">
      <w:pPr>
        <w:pStyle w:val="Heading1"/>
      </w:pPr>
      <w:bookmarkStart w:id="5" w:name="O_284595"/>
      <w:bookmarkEnd w:id="5"/>
      <w:r w:rsidRPr="002F75C0">
        <w:t>Pre-Requisites</w:t>
      </w:r>
    </w:p>
    <w:p w:rsidR="00000000" w:rsidRPr="002F75C0" w:rsidP="002F75C0">
      <w:pPr>
        <w:pStyle w:val="BodyText"/>
      </w:pPr>
      <w:r w:rsidRPr="002F75C0">
        <w:t>Not Applicable</w:t>
      </w:r>
    </w:p>
    <w:p w:rsidR="00000000" w:rsidRPr="002F75C0" w:rsidP="002F75C0">
      <w:pPr>
        <w:pStyle w:val="AllowPageBreak"/>
      </w:pPr>
    </w:p>
    <w:p w:rsidR="00000000" w:rsidRPr="002F75C0" w:rsidP="002F75C0">
      <w:pPr>
        <w:pStyle w:val="Heading1"/>
      </w:pPr>
      <w:bookmarkStart w:id="6" w:name="O_222615"/>
      <w:bookmarkEnd w:id="6"/>
      <w:r w:rsidRPr="002F75C0">
        <w:t>Employability Skills Information</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BodyText"/>
            </w:pPr>
            <w:r w:rsidRPr="002F75C0">
              <w:t>This unit contains employability skills.</w:t>
            </w:r>
          </w:p>
        </w:tc>
      </w:tr>
    </w:tbl>
    <w:p w:rsidR="00102278" w:rsidP="002F75C0">
      <w:pPr>
        <w:pStyle w:val="BodyText"/>
      </w:pPr>
    </w:p>
    <w:p w:rsidR="00102278" w:rsidP="002F75C0">
      <w:pPr>
        <w:pStyle w:val="BodyText"/>
      </w:pPr>
    </w:p>
    <w:p w:rsidR="00000000" w:rsidRPr="002F75C0" w:rsidP="002F75C0">
      <w:pPr>
        <w:pStyle w:val="Heading1"/>
      </w:pPr>
      <w:bookmarkStart w:id="7" w:name="O_291931"/>
      <w:bookmarkEnd w:id="7"/>
      <w:r w:rsidRPr="002F75C0">
        <w:t>Elements and Performance Criteria Pre-Content</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BodyText"/>
            </w:pPr>
            <w:r w:rsidRPr="002F75C0">
              <w:t>Performance criteria describe the required performance needed to demonstrate achievement of the element. Assessment of performance is to</w:t>
            </w:r>
            <w:r w:rsidRPr="002F75C0">
              <w:t xml:space="preserve"> be consistent with the evidence guide.</w:t>
            </w:r>
          </w:p>
        </w:tc>
      </w:tr>
    </w:tbl>
    <w:p w:rsidR="00000000" w:rsidRPr="002F75C0" w:rsidP="002F75C0">
      <w:pPr>
        <w:pStyle w:val="BodyText"/>
      </w:pPr>
    </w:p>
    <w:p w:rsidR="00000000" w:rsidRPr="002F75C0" w:rsidP="002F75C0">
      <w:pPr>
        <w:pStyle w:val="AllowPageBreak"/>
      </w:pPr>
    </w:p>
    <w:p w:rsidR="00000000" w:rsidRPr="002F75C0" w:rsidP="002F75C0">
      <w:pPr>
        <w:pStyle w:val="Heading1"/>
      </w:pPr>
      <w:bookmarkStart w:id="8" w:name="O_238599"/>
      <w:bookmarkEnd w:id="8"/>
      <w:r w:rsidRPr="002F75C0">
        <w:t>Elements and Performance Criteria</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F75C0" w:rsidP="002F75C0">
            <w:pPr>
              <w:pStyle w:val="List"/>
            </w:pPr>
            <w:r w:rsidRPr="002F75C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F75C0">
            <w:pPr>
              <w:pStyle w:val="List"/>
              <w:rPr>
                <w:lang w:val="en-NZ"/>
              </w:rPr>
            </w:pPr>
            <w:r w:rsidRPr="002F75C0">
              <w:rPr>
                <w:rStyle w:val="SpecialBold"/>
              </w:rPr>
              <w:t>PERFORMANCE CRITERIA</w:t>
            </w:r>
          </w:p>
        </w:tc>
      </w:tr>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List"/>
              <w:rPr>
                <w:lang w:val="en-NZ"/>
              </w:rPr>
            </w:pPr>
            <w:r w:rsidRPr="002F75C0">
              <w:rPr>
                <w:rStyle w:val="SpecialBold"/>
              </w:rPr>
              <w:t>1</w:t>
            </w:r>
            <w:r w:rsidRPr="002F75C0">
              <w:tab/>
            </w:r>
            <w:r w:rsidRPr="002F75C0">
              <w:rPr>
                <w:rStyle w:val="SpecialBold"/>
              </w:rPr>
              <w:t>Identify inventory and stock control systems in use in the workplace</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List"/>
            </w:pPr>
            <w:r w:rsidRPr="002F75C0">
              <w:t>1.1</w:t>
            </w:r>
            <w:r w:rsidRPr="002F75C0">
              <w:tab/>
            </w:r>
            <w:r w:rsidRPr="002F75C0">
              <w:t>Workplace inventory and stock control equipment, software and systems are identified</w:t>
            </w:r>
          </w:p>
          <w:p w:rsidR="00000000" w:rsidRPr="002F75C0" w:rsidP="002F75C0">
            <w:pPr>
              <w:pStyle w:val="List"/>
            </w:pPr>
            <w:r w:rsidRPr="002F75C0">
              <w:t>1.2</w:t>
            </w:r>
            <w:r w:rsidRPr="002F75C0">
              <w:tab/>
              <w:t>Reasons for common database approach to inventory records and documentation in the warehouse are explained</w:t>
            </w:r>
          </w:p>
          <w:p w:rsidR="00000000" w:rsidP="002F75C0">
            <w:pPr>
              <w:pStyle w:val="List"/>
              <w:rPr>
                <w:lang w:val="en-NZ"/>
              </w:rPr>
            </w:pPr>
            <w:r w:rsidRPr="002F75C0">
              <w:t>1.3</w:t>
            </w:r>
            <w:r w:rsidRPr="002F75C0">
              <w:tab/>
              <w:t>Procedures for identification and reporting of discrepan</w:t>
            </w:r>
            <w:r w:rsidRPr="002F75C0">
              <w:t>cies or variances are identified</w:t>
            </w:r>
          </w:p>
        </w:tc>
      </w:tr>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List"/>
              <w:rPr>
                <w:lang w:val="en-NZ"/>
              </w:rPr>
            </w:pPr>
            <w:r w:rsidRPr="002F75C0">
              <w:rPr>
                <w:rStyle w:val="SpecialBold"/>
              </w:rPr>
              <w:t>2</w:t>
            </w:r>
            <w:r w:rsidRPr="002F75C0">
              <w:tab/>
            </w:r>
            <w:r w:rsidRPr="002F75C0">
              <w:rPr>
                <w:rStyle w:val="SpecialBold"/>
              </w:rPr>
              <w:t>Use re-order procedures to maintain stock levels</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List"/>
            </w:pPr>
            <w:r w:rsidRPr="002F75C0">
              <w:t>2.1</w:t>
            </w:r>
            <w:r w:rsidRPr="002F75C0">
              <w:tab/>
              <w:t>Stock level maintenance checking is conducted</w:t>
            </w:r>
          </w:p>
          <w:p w:rsidR="00000000" w:rsidRPr="002F75C0" w:rsidP="002F75C0">
            <w:pPr>
              <w:pStyle w:val="List"/>
            </w:pPr>
            <w:r w:rsidRPr="002F75C0">
              <w:t>2.2</w:t>
            </w:r>
            <w:r w:rsidRPr="002F75C0">
              <w:tab/>
              <w:t>Stock is re-ordered to meet stock level maintenance requirements in accordance with workplace policies and procedures</w:t>
            </w:r>
          </w:p>
          <w:p w:rsidR="00000000" w:rsidP="002F75C0">
            <w:pPr>
              <w:pStyle w:val="List"/>
              <w:rPr>
                <w:lang w:val="en-NZ"/>
              </w:rPr>
            </w:pPr>
            <w:r w:rsidRPr="002F75C0">
              <w:t>2.3</w:t>
            </w:r>
            <w:r w:rsidRPr="002F75C0">
              <w:tab/>
              <w:t>Data is accurately entered and extracted from the inventory/records system using appropriate workplace procedures</w:t>
            </w:r>
          </w:p>
        </w:tc>
      </w:tr>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List"/>
              <w:rPr>
                <w:lang w:val="en-NZ"/>
              </w:rPr>
            </w:pPr>
            <w:r w:rsidRPr="002F75C0">
              <w:rPr>
                <w:rStyle w:val="SpecialBold"/>
              </w:rPr>
              <w:t>3</w:t>
            </w:r>
            <w:r w:rsidRPr="002F75C0">
              <w:tab/>
            </w:r>
            <w:r w:rsidRPr="002F75C0">
              <w:rPr>
                <w:rStyle w:val="SpecialBold"/>
              </w:rPr>
              <w:t>Organise cyclical stock counts and report discrepancies or variances</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List"/>
            </w:pPr>
            <w:r w:rsidRPr="002F75C0">
              <w:t>3.1</w:t>
            </w:r>
            <w:r w:rsidRPr="002F75C0">
              <w:tab/>
              <w:t>Process for cyclical stock count is planned and work allocate</w:t>
            </w:r>
            <w:r w:rsidRPr="002F75C0">
              <w:t>d to team members</w:t>
            </w:r>
          </w:p>
          <w:p w:rsidR="00000000" w:rsidRPr="002F75C0" w:rsidP="002F75C0">
            <w:pPr>
              <w:pStyle w:val="List"/>
            </w:pPr>
            <w:r w:rsidRPr="002F75C0">
              <w:t>3.2</w:t>
            </w:r>
            <w:r w:rsidRPr="002F75C0">
              <w:tab/>
              <w:t>Clear directions on tasks to be performed are given</w:t>
            </w:r>
          </w:p>
          <w:p w:rsidR="00000000" w:rsidRPr="002F75C0" w:rsidP="002F75C0">
            <w:pPr>
              <w:pStyle w:val="List"/>
            </w:pPr>
            <w:r w:rsidRPr="002F75C0">
              <w:t>3.3</w:t>
            </w:r>
            <w:r w:rsidRPr="002F75C0">
              <w:tab/>
              <w:t>Stocktake activities are conducted in accordance with workplace procedures</w:t>
            </w:r>
          </w:p>
          <w:p w:rsidR="00000000" w:rsidRPr="002F75C0" w:rsidP="002F75C0">
            <w:pPr>
              <w:pStyle w:val="List"/>
            </w:pPr>
            <w:r w:rsidRPr="002F75C0">
              <w:t>3.4</w:t>
            </w:r>
            <w:r w:rsidRPr="002F75C0">
              <w:tab/>
              <w:t>Types and causes of records discrepancies are identified</w:t>
            </w:r>
          </w:p>
          <w:p w:rsidR="00000000" w:rsidRPr="002F75C0" w:rsidP="002F75C0">
            <w:pPr>
              <w:pStyle w:val="List"/>
            </w:pPr>
            <w:r w:rsidRPr="002F75C0">
              <w:t>3.5</w:t>
            </w:r>
            <w:r w:rsidRPr="002F75C0">
              <w:tab/>
              <w:t>Procedures for noting and correcting m</w:t>
            </w:r>
            <w:r w:rsidRPr="002F75C0">
              <w:t>inor discrepancies are used</w:t>
            </w:r>
          </w:p>
          <w:p w:rsidR="00000000" w:rsidRPr="002F75C0" w:rsidP="002F75C0">
            <w:pPr>
              <w:pStyle w:val="List"/>
            </w:pPr>
            <w:r w:rsidRPr="002F75C0">
              <w:t>3.6</w:t>
            </w:r>
            <w:r w:rsidRPr="002F75C0">
              <w:tab/>
              <w:t>Major discrepancies are reported in accordance with workplace procedures</w:t>
            </w:r>
          </w:p>
          <w:p w:rsidR="00000000" w:rsidP="002F75C0">
            <w:pPr>
              <w:pStyle w:val="List"/>
              <w:rPr>
                <w:lang w:val="en-NZ"/>
              </w:rPr>
            </w:pPr>
            <w:r w:rsidRPr="002F75C0">
              <w:t>3.7</w:t>
            </w:r>
            <w:r w:rsidRPr="002F75C0">
              <w:tab/>
              <w:t>Workplace documentation is completed</w:t>
            </w:r>
          </w:p>
        </w:tc>
      </w:tr>
      <w:tr w:rsidTr="0010227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F75C0">
            <w:pPr>
              <w:pStyle w:val="List"/>
              <w:rPr>
                <w:lang w:val="en-NZ"/>
              </w:rPr>
            </w:pPr>
            <w:r w:rsidRPr="002F75C0">
              <w:rPr>
                <w:rStyle w:val="SpecialBold"/>
              </w:rPr>
              <w:t>4</w:t>
            </w:r>
            <w:r w:rsidRPr="002F75C0">
              <w:tab/>
            </w:r>
            <w:r w:rsidRPr="002F75C0">
              <w:rPr>
                <w:rStyle w:val="SpecialBold"/>
              </w:rPr>
              <w:t>Produce reports on record keeping and inventory functions</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List"/>
            </w:pPr>
            <w:r w:rsidRPr="002F75C0">
              <w:t>4.1</w:t>
            </w:r>
            <w:r w:rsidRPr="002F75C0">
              <w:tab/>
            </w:r>
            <w:r w:rsidRPr="002F75C0">
              <w:t>Types of reports to be produced from inventory records systems are identified</w:t>
            </w:r>
          </w:p>
          <w:p w:rsidR="00000000" w:rsidRPr="002F75C0" w:rsidP="002F75C0">
            <w:pPr>
              <w:pStyle w:val="List"/>
            </w:pPr>
            <w:r w:rsidRPr="002F75C0">
              <w:t>4.2</w:t>
            </w:r>
            <w:r w:rsidRPr="002F75C0">
              <w:tab/>
              <w:t>Reports are produced in accordance with workplace procedures and relevant regulatory requirements</w:t>
            </w:r>
          </w:p>
        </w:tc>
      </w:tr>
    </w:tbl>
    <w:p w:rsidR="00102278" w:rsidP="002F75C0">
      <w:pPr>
        <w:pStyle w:val="BodyText"/>
      </w:pPr>
    </w:p>
    <w:p w:rsidR="00102278" w:rsidP="002F75C0">
      <w:pPr>
        <w:pStyle w:val="BodyText"/>
      </w:pPr>
    </w:p>
    <w:p w:rsidR="00000000" w:rsidRPr="002F75C0" w:rsidP="002F75C0">
      <w:pPr>
        <w:pStyle w:val="Heading1"/>
      </w:pPr>
      <w:bookmarkStart w:id="9" w:name="O_262390"/>
      <w:bookmarkEnd w:id="9"/>
      <w:r w:rsidRPr="002F75C0">
        <w:t>Required Skills and Knowledge</w:t>
      </w:r>
    </w:p>
    <w:tbl>
      <w:tblPr>
        <w:tblW w:w="9640" w:type="dxa"/>
        <w:tblLayout w:type="fixed"/>
        <w:tblCellMar>
          <w:left w:w="62" w:type="dxa"/>
          <w:right w:w="62" w:type="dxa"/>
        </w:tblCellMar>
        <w:tblLook w:val="0000"/>
      </w:tblPr>
      <w:tblGrid>
        <w:gridCol w:w="9640"/>
      </w:tblGrid>
      <w:tr w:rsidTr="0010227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REQUIRED KNOWLEDGE AND S</w:t>
            </w:r>
            <w:r w:rsidRPr="002F75C0">
              <w:rPr>
                <w:rStyle w:val="SpecialBold"/>
              </w:rPr>
              <w:t>KILLS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This describes the essential knowledge and skills and their level required for this unit.</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Required knowledge</w:t>
            </w:r>
            <w:r w:rsidRPr="002F75C0">
              <w:t>:</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Australian codes and regulations relevant to the organisation of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Relevant OH&amp;S and environmental protection procedures and guidelines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Workplace procedures and policies for the use of inventory systems to organise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 xml:space="preserve">Focus of operation of inventory systems, equipment, management and site operating </w:t>
            </w:r>
            <w:r w:rsidRPr="002F75C0">
              <w:t>systems for the control of stock</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Principles of operation and functions of inventory systems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Applications of different types of inventory systems and stock management approaches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Workplace processes for records management and the production of inventor</w:t>
            </w:r>
            <w:r w:rsidRPr="002F75C0">
              <w:t>y reports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Principles of operation and functions of inventory systems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Computer records and documentation requirements for stock control, including forms, checklists and inventory reports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Housekeeping standards procedures required in the workplace</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Si</w:t>
            </w:r>
            <w:r w:rsidRPr="002F75C0">
              <w:t>te layout and obstacles</w:t>
            </w:r>
          </w:p>
        </w:tc>
      </w:tr>
    </w:tbl>
    <w:p w:rsidR="00000000" w:rsidRPr="002F75C0" w:rsidP="002F75C0">
      <w:pPr>
        <w:pStyle w:val="BodyText"/>
      </w:pPr>
    </w:p>
    <w:tbl>
      <w:tblPr>
        <w:tblW w:w="9640" w:type="dxa"/>
        <w:tblLayout w:type="fixed"/>
        <w:tblCellMar>
          <w:left w:w="62" w:type="dxa"/>
          <w:right w:w="62" w:type="dxa"/>
        </w:tblCellMar>
        <w:tblLook w:val="0000"/>
      </w:tblPr>
      <w:tblGrid>
        <w:gridCol w:w="9640"/>
      </w:tblGrid>
      <w:tr w:rsidTr="0010227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Required skills</w:t>
            </w:r>
            <w:r w:rsidRPr="002F75C0">
              <w:t>:</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Communicate effectively with others when using inventory systems to organise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Read and comprehend simple statements in English</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Read and interpret instructions, procedures and labels relevan</w:t>
            </w:r>
            <w:r w:rsidRPr="002F75C0">
              <w:t>t to the use of inventory systems for the organisation of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Complete documentation related to the use of inventory systems to organise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Work collaboratively with others when using inventory systems to organise stock control</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Adapt appropriately to cultural differences in the workplace, including modes of behaviour and interactions with others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Promptly report and/or rectify any identified problems when using inventory systems to organise stock control in accordance with regul</w:t>
            </w:r>
            <w:r w:rsidRPr="002F75C0">
              <w:t>atory requirements and workplace procedures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Implement contingency plans for unplanned events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Modify activities depending on differing operational contingencies, risk situations and environments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Work systematically with required attention to detail wi</w:t>
            </w:r>
            <w:r w:rsidRPr="002F75C0">
              <w:t>thout injury to self or others, or damage to goods or equipment</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Operate and adapt to differences in equipment in accordance with standard operating procedures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 xml:space="preserve">Select and use required personal protective equipment conforming to industry and </w:t>
            </w:r>
            <w:r w:rsidRPr="002F75C0">
              <w:t>OH&amp;S standards</w:t>
            </w:r>
          </w:p>
        </w:tc>
      </w:tr>
      <w:tr w:rsidTr="0010227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Select and use relevant communications, computing and office equipment when using inventory systems to organise stock control</w:t>
            </w:r>
          </w:p>
        </w:tc>
      </w:tr>
    </w:tbl>
    <w:p w:rsidR="00102278" w:rsidP="002F75C0">
      <w:pPr>
        <w:pStyle w:val="BodyText"/>
      </w:pPr>
    </w:p>
    <w:p w:rsidR="00102278" w:rsidP="002F75C0">
      <w:pPr>
        <w:pStyle w:val="BodyText"/>
      </w:pPr>
    </w:p>
    <w:p w:rsidR="00000000" w:rsidRPr="002F75C0" w:rsidP="002F75C0">
      <w:pPr>
        <w:pStyle w:val="Heading1"/>
      </w:pPr>
      <w:bookmarkStart w:id="10" w:name="O_246583"/>
      <w:bookmarkEnd w:id="10"/>
      <w:r w:rsidRPr="002F75C0">
        <w:t>Evidence Guide</w:t>
      </w:r>
    </w:p>
    <w:tbl>
      <w:tblPr>
        <w:tblW w:w="9499" w:type="dxa"/>
        <w:tblLayout w:type="fixed"/>
        <w:tblCellMar>
          <w:left w:w="62" w:type="dxa"/>
          <w:right w:w="62" w:type="dxa"/>
        </w:tblCellMar>
        <w:tblLook w:val="0000"/>
      </w:tblPr>
      <w:tblGrid>
        <w:gridCol w:w="3524"/>
        <w:gridCol w:w="5975"/>
      </w:tblGrid>
      <w:tr w:rsidTr="0010227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EVIDENCE GUIDE</w:t>
            </w:r>
          </w:p>
        </w:tc>
      </w:tr>
      <w:tr w:rsidTr="0010227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The evidence guide provides advice on assessment and must be read in conjunction with the performance criteria, required knowledge and skills, the range statement and the assessment guidelines for this Training Package.</w:t>
            </w:r>
          </w:p>
        </w:tc>
      </w:tr>
      <w:tr w:rsidTr="001022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Critical aspects for assessment an</w:t>
            </w:r>
            <w:r w:rsidRPr="002F75C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The evidence required to demonstrate competency in this unit must be relevant to and satisfy all of the requirements of the elements and performance criteria of this unit and include demonstration</w:t>
            </w:r>
            <w:r w:rsidRPr="002F75C0">
              <w:t xml:space="preserve"> of applying:</w:t>
            </w:r>
          </w:p>
          <w:p w:rsidR="00000000" w:rsidRPr="002F75C0" w:rsidP="002F75C0">
            <w:pPr>
              <w:pStyle w:val="ListBullet2"/>
            </w:pPr>
            <w:r w:rsidRPr="002F75C0">
              <w:t>the underpinning knowledge and skills</w:t>
            </w:r>
          </w:p>
          <w:p w:rsidR="00000000" w:rsidRPr="002F75C0" w:rsidP="002F75C0">
            <w:pPr>
              <w:pStyle w:val="ListBullet2"/>
            </w:pPr>
            <w:r w:rsidRPr="002F75C0">
              <w:t>relevant legislation and workplace procedures</w:t>
            </w:r>
          </w:p>
          <w:p w:rsidR="00000000" w:rsidP="002F75C0">
            <w:pPr>
              <w:pStyle w:val="ListBullet2"/>
              <w:rPr>
                <w:lang w:val="en-NZ"/>
              </w:rPr>
            </w:pPr>
            <w:r w:rsidRPr="002F75C0">
              <w:t>other relevant aspects of the range statement</w:t>
            </w:r>
          </w:p>
        </w:tc>
      </w:tr>
      <w:tr w:rsidTr="001022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Performance is demonstrated consistently over a period of time and in a suitable range of contexts</w:t>
            </w:r>
          </w:p>
          <w:p w:rsidR="00000000" w:rsidRPr="002F75C0" w:rsidP="002F75C0">
            <w:pPr>
              <w:pStyle w:val="ListBullet"/>
            </w:pPr>
            <w:r w:rsidRPr="002F75C0">
              <w:t>Resources for assessment include:</w:t>
            </w:r>
          </w:p>
          <w:p w:rsidR="00000000" w:rsidRPr="002F75C0" w:rsidP="002F75C0">
            <w:pPr>
              <w:pStyle w:val="ListBullet2"/>
            </w:pPr>
            <w:r w:rsidRPr="002F75C0">
              <w:t>a range of relevant exercises, case studies and/or other simulated practical and knowledge assessment, and/or</w:t>
            </w:r>
          </w:p>
          <w:p w:rsidR="00000000" w:rsidRPr="002F75C0" w:rsidP="002F75C0">
            <w:pPr>
              <w:pStyle w:val="ListBullet2"/>
            </w:pPr>
            <w:r w:rsidRPr="002F75C0">
              <w:t>access to an appropriate range of relevant operational situations in the workplace</w:t>
            </w:r>
          </w:p>
          <w:p w:rsidR="00000000" w:rsidRPr="002F75C0" w:rsidP="002F75C0">
            <w:pPr>
              <w:pStyle w:val="ListBullet"/>
            </w:pPr>
            <w:r w:rsidRPr="002F75C0">
              <w:t>In both real and simulated environments, access is required to:</w:t>
            </w:r>
          </w:p>
          <w:p w:rsidR="00000000" w:rsidRPr="002F75C0" w:rsidP="002F75C0">
            <w:pPr>
              <w:pStyle w:val="ListBullet2"/>
            </w:pPr>
            <w:r w:rsidRPr="002F75C0">
              <w:t>relevant and appropriate materials and equipment, and</w:t>
            </w:r>
          </w:p>
          <w:p w:rsidR="00000000" w:rsidP="002F75C0">
            <w:pPr>
              <w:pStyle w:val="ListBullet2"/>
              <w:rPr>
                <w:lang w:val="en-NZ"/>
              </w:rPr>
            </w:pPr>
            <w:r w:rsidRPr="002F75C0">
              <w:t>applicable documentation including workplace procedur</w:t>
            </w:r>
            <w:r w:rsidRPr="002F75C0">
              <w:t>es, regulations, codes of practice and operation manuals</w:t>
            </w:r>
          </w:p>
        </w:tc>
      </w:tr>
      <w:tr w:rsidTr="0010227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Assessment of this unit must be undertaken by a registered training organisation</w:t>
            </w:r>
          </w:p>
          <w:p w:rsidR="00000000" w:rsidRPr="002F75C0" w:rsidP="002F75C0">
            <w:pPr>
              <w:pStyle w:val="ListBullet"/>
            </w:pPr>
            <w:r w:rsidRPr="002F75C0">
              <w:t>As a minimum, assessment of knowledge must be conducted through appropriate written/oral tests</w:t>
            </w:r>
          </w:p>
          <w:p w:rsidR="00000000" w:rsidRPr="002F75C0" w:rsidP="002F75C0">
            <w:pPr>
              <w:pStyle w:val="ListBullet"/>
            </w:pPr>
            <w:r w:rsidRPr="002F75C0">
              <w:t>Practical assessment must occur:</w:t>
            </w:r>
          </w:p>
          <w:p w:rsidR="00000000" w:rsidRPr="002F75C0" w:rsidP="002F75C0">
            <w:pPr>
              <w:pStyle w:val="ListBullet2"/>
            </w:pPr>
            <w:r w:rsidRPr="002F75C0">
              <w:t>through activities in an appropriately simulated environment at the registered training organisation, and/or</w:t>
            </w:r>
          </w:p>
          <w:p w:rsidR="00000000" w:rsidRPr="002F75C0" w:rsidP="002F75C0">
            <w:pPr>
              <w:pStyle w:val="ListBullet2"/>
            </w:pPr>
            <w:r w:rsidRPr="002F75C0">
              <w:t>in an appropriate range of situations in the workplace</w:t>
            </w:r>
          </w:p>
        </w:tc>
      </w:tr>
    </w:tbl>
    <w:p w:rsidR="00102278" w:rsidP="002F75C0">
      <w:pPr>
        <w:pStyle w:val="BodyText"/>
      </w:pPr>
    </w:p>
    <w:p w:rsidR="00102278" w:rsidP="002F75C0">
      <w:pPr>
        <w:pStyle w:val="BodyText"/>
      </w:pPr>
    </w:p>
    <w:p w:rsidR="00000000" w:rsidRPr="002F75C0" w:rsidP="002F75C0">
      <w:pPr>
        <w:pStyle w:val="Heading1"/>
      </w:pPr>
      <w:bookmarkStart w:id="11" w:name="O_254566"/>
      <w:bookmarkEnd w:id="11"/>
      <w:r w:rsidRPr="002F75C0">
        <w:t>Range Statement</w:t>
      </w:r>
    </w:p>
    <w:tbl>
      <w:tblPr>
        <w:tblW w:w="9640" w:type="dxa"/>
        <w:tblLayout w:type="fixed"/>
        <w:tblCellMar>
          <w:left w:w="62" w:type="dxa"/>
          <w:right w:w="62" w:type="dxa"/>
        </w:tblCellMar>
        <w:tblLook w:val="0000"/>
      </w:tblPr>
      <w:tblGrid>
        <w:gridCol w:w="3486"/>
        <w:gridCol w:w="6154"/>
      </w:tblGrid>
      <w:tr w:rsidTr="0010227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RANGE STATEMENT</w:t>
            </w:r>
            <w:r w:rsidRPr="002F75C0">
              <w:t xml:space="preserve"> </w:t>
            </w:r>
          </w:p>
        </w:tc>
      </w:tr>
      <w:tr w:rsidTr="0010227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The range statement relates to the unit of competency as a whole. It allows for different work environments and situations that may affect performance.</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Work may be conducted:</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in a range of work environments</w:t>
            </w:r>
          </w:p>
          <w:p w:rsidR="00000000" w:rsidP="002F75C0">
            <w:pPr>
              <w:pStyle w:val="ListBullet"/>
              <w:rPr>
                <w:lang w:val="en-NZ"/>
              </w:rPr>
            </w:pPr>
            <w:r w:rsidRPr="002F75C0">
              <w:t>by day or night</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Customers may be:</w:t>
            </w:r>
          </w:p>
        </w:tc>
        <w:tc>
          <w:tcPr>
            <w:tcW w:w="6154"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internal or external</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Workplaces may comprise:</w:t>
            </w:r>
          </w:p>
        </w:tc>
        <w:tc>
          <w:tcPr>
            <w:tcW w:w="6154"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large, medium or small worksites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limited or restricted spaces</w:t>
            </w:r>
          </w:p>
          <w:p w:rsidR="00000000" w:rsidRPr="002F75C0" w:rsidP="002F75C0">
            <w:pPr>
              <w:pStyle w:val="ListBullet"/>
            </w:pPr>
            <w:r w:rsidRPr="002F75C0">
              <w:t>exposed conditions</w:t>
            </w:r>
          </w:p>
          <w:p w:rsidR="00000000" w:rsidP="002F75C0">
            <w:pPr>
              <w:pStyle w:val="ListBullet"/>
              <w:rPr>
                <w:lang w:val="en-NZ"/>
              </w:rPr>
            </w:pPr>
            <w:r w:rsidRPr="002F75C0">
              <w:t>controlled or open environments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Goods may involve:</w:t>
            </w:r>
          </w:p>
        </w:tc>
        <w:tc>
          <w:tcPr>
            <w:tcW w:w="6154" w:type="dxa"/>
            <w:tcBorders>
              <w:top w:val="nil"/>
              <w:left w:val="nil"/>
              <w:bottom w:val="nil"/>
              <w:right w:val="nil"/>
            </w:tcBorders>
            <w:tcMar>
              <w:top w:w="0" w:type="dxa"/>
              <w:left w:w="62" w:type="dxa"/>
              <w:bottom w:w="0" w:type="dxa"/>
              <w:right w:w="62" w:type="dxa"/>
            </w:tcMar>
          </w:tcPr>
          <w:p w:rsidR="00000000" w:rsidP="002F75C0">
            <w:pPr>
              <w:pStyle w:val="ListBullet"/>
              <w:rPr>
                <w:lang w:val="en-NZ"/>
              </w:rPr>
            </w:pPr>
            <w:r w:rsidRPr="002F75C0">
              <w:t>specia</w:t>
            </w:r>
            <w:r w:rsidRPr="002F75C0">
              <w:t>l handling, location, storage and/or packaging requirements, including temperature controlled goods and dangerous goods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Inventory systems may be: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automated</w:t>
            </w:r>
          </w:p>
          <w:p w:rsidR="00000000" w:rsidRPr="002F75C0" w:rsidP="002F75C0">
            <w:pPr>
              <w:pStyle w:val="ListBullet"/>
            </w:pPr>
            <w:r w:rsidRPr="002F75C0">
              <w:t>manual</w:t>
            </w:r>
          </w:p>
          <w:p w:rsidR="00000000" w:rsidRPr="002F75C0" w:rsidP="002F75C0">
            <w:pPr>
              <w:pStyle w:val="ListBullet"/>
            </w:pPr>
            <w:r w:rsidRPr="002F75C0">
              <w:t>paper-based</w:t>
            </w:r>
          </w:p>
          <w:p w:rsidR="00000000" w:rsidRPr="002F75C0" w:rsidP="002F75C0">
            <w:pPr>
              <w:pStyle w:val="ListBullet"/>
            </w:pPr>
            <w:r w:rsidRPr="002F75C0">
              <w:t>computerised</w:t>
            </w:r>
          </w:p>
          <w:p w:rsidR="00000000" w:rsidP="002F75C0">
            <w:pPr>
              <w:pStyle w:val="ListBullet"/>
              <w:rPr>
                <w:lang w:val="en-NZ"/>
              </w:rPr>
            </w:pPr>
            <w:r w:rsidRPr="002F75C0">
              <w:t>microfiche</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small parts</w:t>
            </w:r>
          </w:p>
          <w:p w:rsidR="00000000" w:rsidRPr="002F75C0" w:rsidP="002F75C0">
            <w:pPr>
              <w:pStyle w:val="ListBullet"/>
            </w:pPr>
            <w:r w:rsidRPr="002F75C0">
              <w:t>perishable goods</w:t>
            </w:r>
          </w:p>
          <w:p w:rsidR="00000000" w:rsidRPr="002F75C0" w:rsidP="002F75C0">
            <w:pPr>
              <w:pStyle w:val="ListBullet"/>
            </w:pPr>
            <w:r w:rsidRPr="002F75C0">
              <w:t>overseas export</w:t>
            </w:r>
          </w:p>
          <w:p w:rsidR="00000000" w:rsidRPr="002F75C0" w:rsidP="002F75C0">
            <w:pPr>
              <w:pStyle w:val="ListBullet"/>
            </w:pPr>
            <w:r w:rsidRPr="002F75C0">
              <w:t>dangerous goods</w:t>
            </w:r>
          </w:p>
          <w:p w:rsidR="00000000" w:rsidRPr="002F75C0" w:rsidP="002F75C0">
            <w:pPr>
              <w:pStyle w:val="ListBullet"/>
            </w:pPr>
            <w:r w:rsidRPr="002F75C0">
              <w:t>refrigerated products</w:t>
            </w:r>
          </w:p>
          <w:p w:rsidR="00000000" w:rsidRPr="002F75C0" w:rsidP="002F75C0">
            <w:pPr>
              <w:pStyle w:val="ListBullet"/>
            </w:pPr>
            <w:r w:rsidRPr="002F75C0">
              <w:t>temperature controlled stock</w:t>
            </w:r>
          </w:p>
          <w:p w:rsidR="00000000" w:rsidP="002F75C0">
            <w:pPr>
              <w:pStyle w:val="ListBullet"/>
              <w:rPr>
                <w:lang w:val="en-NZ"/>
              </w:rPr>
            </w:pPr>
            <w:r w:rsidRPr="002F75C0">
              <w:t>fragile goods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small parts</w:t>
            </w:r>
          </w:p>
          <w:p w:rsidR="00000000" w:rsidRPr="002F75C0" w:rsidP="002F75C0">
            <w:pPr>
              <w:pStyle w:val="ListBullet"/>
            </w:pPr>
            <w:r w:rsidRPr="002F75C0">
              <w:t>toxicity</w:t>
            </w:r>
          </w:p>
          <w:p w:rsidR="00000000" w:rsidRPr="002F75C0" w:rsidP="002F75C0">
            <w:pPr>
              <w:pStyle w:val="ListBullet"/>
            </w:pPr>
            <w:r w:rsidRPr="002F75C0">
              <w:t>flammability</w:t>
            </w:r>
          </w:p>
          <w:p w:rsidR="00000000" w:rsidRPr="002F75C0" w:rsidP="002F75C0">
            <w:pPr>
              <w:pStyle w:val="ListBullet"/>
            </w:pPr>
            <w:r w:rsidRPr="002F75C0">
              <w:t>form</w:t>
            </w:r>
          </w:p>
          <w:p w:rsidR="00000000" w:rsidRPr="002F75C0" w:rsidP="002F75C0">
            <w:pPr>
              <w:pStyle w:val="ListBullet"/>
            </w:pPr>
            <w:r w:rsidRPr="002F75C0">
              <w:t>weight</w:t>
            </w:r>
          </w:p>
          <w:p w:rsidR="00000000" w:rsidRPr="002F75C0" w:rsidP="002F75C0">
            <w:pPr>
              <w:pStyle w:val="ListBullet"/>
            </w:pPr>
            <w:r w:rsidRPr="002F75C0">
              <w:t>size</w:t>
            </w:r>
          </w:p>
          <w:p w:rsidR="00000000" w:rsidRPr="002F75C0" w:rsidP="002F75C0">
            <w:pPr>
              <w:pStyle w:val="ListBullet"/>
            </w:pPr>
            <w:r w:rsidRPr="002F75C0">
              <w:t>state</w:t>
            </w:r>
          </w:p>
          <w:p w:rsidR="00000000" w:rsidRPr="002F75C0" w:rsidP="002F75C0">
            <w:pPr>
              <w:pStyle w:val="ListBullet"/>
            </w:pPr>
            <w:r w:rsidRPr="002F75C0">
              <w:t>perishability</w:t>
            </w:r>
          </w:p>
          <w:p w:rsidR="00000000" w:rsidRPr="002F75C0" w:rsidP="002F75C0">
            <w:pPr>
              <w:pStyle w:val="ListBullet"/>
            </w:pPr>
            <w:r w:rsidRPr="002F75C0">
              <w:t>fragility</w:t>
            </w:r>
          </w:p>
          <w:p w:rsidR="00000000" w:rsidP="002F75C0">
            <w:pPr>
              <w:pStyle w:val="ListBullet"/>
              <w:rPr>
                <w:lang w:val="en-NZ"/>
              </w:rPr>
            </w:pPr>
            <w:r w:rsidRPr="002F75C0">
              <w:t>security risk</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Labelling systems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batch code</w:t>
            </w:r>
          </w:p>
          <w:p w:rsidR="00000000" w:rsidRPr="002F75C0" w:rsidP="002F75C0">
            <w:pPr>
              <w:pStyle w:val="ListBullet"/>
            </w:pPr>
            <w:r w:rsidRPr="002F75C0">
              <w:t>bar code</w:t>
            </w:r>
          </w:p>
          <w:p w:rsidR="00000000" w:rsidRPr="002F75C0" w:rsidP="002F75C0">
            <w:pPr>
              <w:pStyle w:val="ListBullet"/>
            </w:pPr>
            <w:r w:rsidRPr="002F75C0">
              <w:t>identification numbering systems</w:t>
            </w:r>
          </w:p>
          <w:p w:rsidR="00000000" w:rsidRPr="002F75C0" w:rsidP="002F75C0">
            <w:pPr>
              <w:pStyle w:val="ListBullet"/>
            </w:pPr>
            <w:r w:rsidRPr="002F75C0">
              <w:t>serial numbers</w:t>
            </w:r>
          </w:p>
          <w:p w:rsidR="00000000" w:rsidRPr="002F75C0" w:rsidP="002F75C0">
            <w:pPr>
              <w:pStyle w:val="ListBullet"/>
            </w:pPr>
            <w:r w:rsidRPr="002F75C0">
              <w:t>symbols for safe handling</w:t>
            </w:r>
          </w:p>
          <w:p w:rsidR="00000000" w:rsidP="002F75C0">
            <w:pPr>
              <w:pStyle w:val="ListBullet"/>
              <w:rPr>
                <w:lang w:val="en-NZ"/>
              </w:rPr>
            </w:pPr>
            <w:r w:rsidRPr="002F75C0">
              <w:t>ADG and HAZCHEM Codes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chemicals</w:t>
            </w:r>
          </w:p>
          <w:p w:rsidR="00000000" w:rsidRPr="002F75C0" w:rsidP="002F75C0">
            <w:pPr>
              <w:pStyle w:val="ListBullet"/>
            </w:pPr>
            <w:r w:rsidRPr="002F75C0">
              <w:t>dangerous or hazardous substances</w:t>
            </w:r>
          </w:p>
          <w:p w:rsidR="00000000" w:rsidRPr="002F75C0" w:rsidP="002F75C0">
            <w:pPr>
              <w:pStyle w:val="ListBullet"/>
            </w:pPr>
            <w:r w:rsidRPr="002F75C0">
              <w:t>movements of equipment, goods and materials</w:t>
            </w:r>
          </w:p>
          <w:p w:rsidR="00000000" w:rsidRPr="002F75C0" w:rsidP="002F75C0">
            <w:pPr>
              <w:pStyle w:val="ListBullet"/>
            </w:pPr>
            <w:r w:rsidRPr="002F75C0">
              <w:t>oil or water on floor</w:t>
            </w:r>
          </w:p>
          <w:p w:rsidR="00000000" w:rsidRPr="002F75C0" w:rsidP="002F75C0">
            <w:pPr>
              <w:pStyle w:val="ListBullet"/>
            </w:pPr>
            <w:r w:rsidRPr="002F75C0">
              <w:t>a fire or explosion</w:t>
            </w:r>
          </w:p>
          <w:p w:rsidR="00000000" w:rsidRPr="002F75C0" w:rsidP="002F75C0">
            <w:pPr>
              <w:pStyle w:val="ListBullet"/>
            </w:pPr>
            <w:r w:rsidRPr="002F75C0">
              <w:t>damaged packaging or pallets</w:t>
            </w:r>
          </w:p>
          <w:p w:rsidR="00000000" w:rsidRPr="002F75C0" w:rsidP="002F75C0">
            <w:pPr>
              <w:pStyle w:val="ListBullet"/>
            </w:pPr>
            <w:r w:rsidRPr="002F75C0">
              <w:t>debris on floor</w:t>
            </w:r>
          </w:p>
          <w:p w:rsidR="00000000" w:rsidRPr="002F75C0" w:rsidP="002F75C0">
            <w:pPr>
              <w:pStyle w:val="ListBullet"/>
            </w:pPr>
            <w:r w:rsidRPr="002F75C0">
              <w:t>faulty racking</w:t>
            </w:r>
          </w:p>
          <w:p w:rsidR="00000000" w:rsidRPr="002F75C0" w:rsidP="002F75C0">
            <w:pPr>
              <w:pStyle w:val="ListBullet"/>
            </w:pPr>
            <w:r w:rsidRPr="002F75C0">
              <w:t>poorly stacked pallets</w:t>
            </w:r>
          </w:p>
          <w:p w:rsidR="00000000" w:rsidP="002F75C0">
            <w:pPr>
              <w:pStyle w:val="ListBullet"/>
              <w:rPr>
                <w:lang w:val="en-NZ"/>
              </w:rPr>
            </w:pPr>
            <w:r w:rsidRPr="002F75C0">
              <w:t>faulty equipment</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phone</w:t>
            </w:r>
          </w:p>
          <w:p w:rsidR="00000000" w:rsidRPr="002F75C0" w:rsidP="002F75C0">
            <w:pPr>
              <w:pStyle w:val="ListBullet"/>
            </w:pPr>
            <w:r w:rsidRPr="002F75C0">
              <w:t>electronic data i</w:t>
            </w:r>
            <w:r w:rsidRPr="002F75C0">
              <w:t>nterchange (EDI)</w:t>
            </w:r>
          </w:p>
          <w:p w:rsidR="00000000" w:rsidRPr="002F75C0" w:rsidP="002F75C0">
            <w:pPr>
              <w:pStyle w:val="ListBullet"/>
            </w:pPr>
            <w:r w:rsidRPr="002F75C0">
              <w:t>fax</w:t>
            </w:r>
          </w:p>
          <w:p w:rsidR="00000000" w:rsidRPr="002F75C0" w:rsidP="002F75C0">
            <w:pPr>
              <w:pStyle w:val="ListBullet"/>
            </w:pPr>
            <w:r w:rsidRPr="002F75C0">
              <w:t>email</w:t>
            </w:r>
          </w:p>
          <w:p w:rsidR="00000000" w:rsidRPr="002F75C0" w:rsidP="002F75C0">
            <w:pPr>
              <w:pStyle w:val="ListBullet"/>
            </w:pPr>
            <w:r w:rsidRPr="002F75C0">
              <w:t>internet</w:t>
            </w:r>
          </w:p>
          <w:p w:rsidR="00000000" w:rsidRPr="002F75C0" w:rsidP="002F75C0">
            <w:pPr>
              <w:pStyle w:val="ListBullet"/>
            </w:pPr>
            <w:r w:rsidRPr="002F75C0">
              <w:t>RF systems</w:t>
            </w:r>
          </w:p>
          <w:p w:rsidR="00000000" w:rsidP="002F75C0">
            <w:pPr>
              <w:pStyle w:val="ListBullet"/>
              <w:rPr>
                <w:lang w:val="en-NZ"/>
              </w:rPr>
            </w:pPr>
            <w:r w:rsidRPr="002F75C0">
              <w:t>oral, aural or signed communications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company procedures</w:t>
            </w:r>
          </w:p>
          <w:p w:rsidR="00000000" w:rsidRPr="002F75C0" w:rsidP="002F75C0">
            <w:pPr>
              <w:pStyle w:val="ListBullet"/>
            </w:pPr>
            <w:r w:rsidRPr="002F75C0">
              <w:t>enterprise procedures</w:t>
            </w:r>
          </w:p>
          <w:p w:rsidR="00000000" w:rsidRPr="002F75C0" w:rsidP="002F75C0">
            <w:pPr>
              <w:pStyle w:val="ListBullet"/>
            </w:pPr>
            <w:r w:rsidRPr="002F75C0">
              <w:t>organisational procedures</w:t>
            </w:r>
          </w:p>
          <w:p w:rsidR="00000000" w:rsidP="002F75C0">
            <w:pPr>
              <w:pStyle w:val="ListBullet"/>
              <w:rPr>
                <w:lang w:val="en-NZ"/>
              </w:rPr>
            </w:pPr>
            <w:r w:rsidRPr="002F75C0">
              <w:t>established procedures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gloves</w:t>
            </w:r>
          </w:p>
          <w:p w:rsidR="00000000" w:rsidRPr="002F75C0" w:rsidP="002F75C0">
            <w:pPr>
              <w:pStyle w:val="ListBullet"/>
            </w:pPr>
            <w:r w:rsidRPr="002F75C0">
              <w:t>safety headwear and footwear</w:t>
            </w:r>
          </w:p>
          <w:p w:rsidR="00000000" w:rsidRPr="002F75C0" w:rsidP="002F75C0">
            <w:pPr>
              <w:pStyle w:val="ListBullet"/>
            </w:pPr>
            <w:r w:rsidRPr="002F75C0">
              <w:t>safety glasses</w:t>
            </w:r>
          </w:p>
          <w:p w:rsidR="00000000" w:rsidRPr="002F75C0" w:rsidP="002F75C0">
            <w:pPr>
              <w:pStyle w:val="ListBullet"/>
            </w:pPr>
            <w:r w:rsidRPr="002F75C0">
              <w:t>two-way radios</w:t>
            </w:r>
          </w:p>
          <w:p w:rsidR="00000000" w:rsidP="002F75C0">
            <w:pPr>
              <w:pStyle w:val="ListBullet"/>
              <w:rPr>
                <w:lang w:val="en-NZ"/>
              </w:rPr>
            </w:pPr>
            <w:r w:rsidRPr="002F75C0">
              <w:t>high visibility clothing</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other employees and supervisors</w:t>
            </w:r>
          </w:p>
          <w:p w:rsidR="00000000" w:rsidRPr="002F75C0" w:rsidP="002F75C0">
            <w:pPr>
              <w:pStyle w:val="ListBullet"/>
            </w:pPr>
            <w:r w:rsidRPr="002F75C0">
              <w:t>suppliers, customers and clients</w:t>
            </w:r>
          </w:p>
          <w:p w:rsidR="00000000" w:rsidRPr="002F75C0" w:rsidP="002F75C0">
            <w:pPr>
              <w:pStyle w:val="ListBullet"/>
            </w:pPr>
            <w:r w:rsidRPr="002F75C0">
              <w:t>relevant authorities and institutions</w:t>
            </w:r>
          </w:p>
          <w:p w:rsidR="00000000" w:rsidRPr="002F75C0" w:rsidP="002F75C0">
            <w:pPr>
              <w:pStyle w:val="ListBullet"/>
            </w:pPr>
            <w:r w:rsidRPr="002F75C0">
              <w:t>management and union representatives</w:t>
            </w:r>
          </w:p>
          <w:p w:rsidR="00000000" w:rsidRPr="002F75C0" w:rsidP="002F75C0">
            <w:pPr>
              <w:pStyle w:val="ListBullet"/>
            </w:pPr>
            <w:r w:rsidRPr="002F75C0">
              <w:t>industrial relations and OH&amp;S specialists</w:t>
            </w:r>
          </w:p>
          <w:p w:rsidR="00000000" w:rsidP="002F75C0">
            <w:pPr>
              <w:pStyle w:val="ListBullet"/>
              <w:rPr>
                <w:lang w:val="en-NZ"/>
              </w:rPr>
            </w:pPr>
            <w:r w:rsidRPr="002F75C0">
              <w:t>other maintenance, professional or technical staff</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goods identificati</w:t>
            </w:r>
            <w:r w:rsidRPr="002F75C0">
              <w:t>on numbers and codes</w:t>
            </w:r>
          </w:p>
          <w:p w:rsidR="00000000" w:rsidRPr="002F75C0" w:rsidP="002F75C0">
            <w:pPr>
              <w:pStyle w:val="ListBullet"/>
            </w:pPr>
            <w:r w:rsidRPr="002F75C0">
              <w:t>manifests, picking slips, merchandise transfers, stock requisitions and bar codes</w:t>
            </w:r>
          </w:p>
          <w:p w:rsidR="00000000" w:rsidRPr="002F75C0" w:rsidP="002F75C0">
            <w:pPr>
              <w:pStyle w:val="ListBullet"/>
            </w:pPr>
            <w:r w:rsidRPr="002F75C0">
              <w:t>codes of practice and regulations relevant to the identification, handling and stacking of goods</w:t>
            </w:r>
          </w:p>
          <w:p w:rsidR="00000000" w:rsidRPr="002F75C0" w:rsidP="002F75C0">
            <w:pPr>
              <w:pStyle w:val="ListBullet"/>
            </w:pPr>
            <w:r w:rsidRPr="002F75C0">
              <w:t>Australian and international regulations and codes of practice for the handling, stacking and transport of dangerous goods and hazardous substances</w:t>
            </w:r>
          </w:p>
          <w:p w:rsidR="00000000" w:rsidRPr="002F75C0" w:rsidP="002F75C0">
            <w:pPr>
              <w:pStyle w:val="ListBullet"/>
            </w:pPr>
            <w:r w:rsidRPr="002F75C0">
              <w:t>operations manuals, job specifications and induction documentation</w:t>
            </w:r>
          </w:p>
          <w:p w:rsidR="00000000" w:rsidRPr="002F75C0" w:rsidP="002F75C0">
            <w:pPr>
              <w:pStyle w:val="ListBullet"/>
            </w:pPr>
            <w:r w:rsidRPr="002F75C0">
              <w:t>manufacturers specifications for equipmen</w:t>
            </w:r>
            <w:r w:rsidRPr="002F75C0">
              <w:t>t</w:t>
            </w:r>
          </w:p>
          <w:p w:rsidR="00000000" w:rsidRPr="002F75C0" w:rsidP="002F75C0">
            <w:pPr>
              <w:pStyle w:val="ListBullet"/>
            </w:pPr>
            <w:r w:rsidRPr="002F75C0">
              <w:t>workplace procedures and policies</w:t>
            </w:r>
          </w:p>
          <w:p w:rsidR="00000000" w:rsidRPr="002F75C0" w:rsidP="002F75C0">
            <w:pPr>
              <w:pStyle w:val="ListBullet"/>
            </w:pPr>
            <w:r w:rsidRPr="002F75C0">
              <w:t>supplier and/or client instructions</w:t>
            </w:r>
          </w:p>
          <w:p w:rsidR="00000000" w:rsidRPr="002F75C0" w:rsidP="002F75C0">
            <w:pPr>
              <w:pStyle w:val="ListBullet"/>
            </w:pPr>
            <w:r w:rsidRPr="002F75C0">
              <w:t>dangerous goods declarations and material safety data sheets (where applicable)</w:t>
            </w:r>
          </w:p>
          <w:p w:rsidR="00000000" w:rsidRPr="002F75C0" w:rsidP="002F75C0">
            <w:pPr>
              <w:pStyle w:val="ListBullet"/>
            </w:pPr>
            <w:r w:rsidRPr="002F75C0">
              <w:t>award, enterprise bargaining agreement, other industrial arrangements</w:t>
            </w:r>
          </w:p>
          <w:p w:rsidR="00000000" w:rsidRPr="002F75C0" w:rsidP="002F75C0">
            <w:pPr>
              <w:pStyle w:val="ListBullet"/>
            </w:pPr>
            <w:r w:rsidRPr="002F75C0">
              <w:t xml:space="preserve">relevant Australian standards and </w:t>
            </w:r>
            <w:r w:rsidRPr="002F75C0">
              <w:t>certification requirements</w:t>
            </w:r>
          </w:p>
          <w:p w:rsidR="00000000" w:rsidRPr="002F75C0" w:rsidP="002F75C0">
            <w:pPr>
              <w:pStyle w:val="ListBullet"/>
            </w:pPr>
            <w:r w:rsidRPr="002F75C0">
              <w:t>quality assurance procedures</w:t>
            </w:r>
          </w:p>
          <w:p w:rsidR="00000000" w:rsidP="002F75C0">
            <w:pPr>
              <w:pStyle w:val="ListBullet"/>
              <w:rPr>
                <w:lang w:val="en-NZ"/>
              </w:rPr>
            </w:pPr>
            <w:r w:rsidRPr="002F75C0">
              <w:t>emergency procedures</w:t>
            </w:r>
          </w:p>
        </w:tc>
      </w:tr>
      <w:tr w:rsidTr="0010227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F75C0" w:rsidP="002F75C0">
            <w:pPr>
              <w:pStyle w:val="ListBullet"/>
            </w:pPr>
            <w:r w:rsidRPr="002F75C0">
              <w:t>relevant codes and regulations for the packaging of goods</w:t>
            </w:r>
          </w:p>
          <w:p w:rsidR="00000000" w:rsidRPr="002F75C0" w:rsidP="002F75C0">
            <w:pPr>
              <w:pStyle w:val="ListBullet"/>
            </w:pPr>
            <w:r w:rsidRPr="002F75C0">
              <w:t xml:space="preserve">Australian and international regulations and codes of practice for </w:t>
            </w:r>
            <w:r w:rsidRPr="002F75C0">
              <w:t>the handling and transport of dangerous goods and hazardous substances, including:</w:t>
            </w:r>
          </w:p>
          <w:p w:rsidR="00000000" w:rsidRPr="002F75C0" w:rsidP="002F75C0">
            <w:pPr>
              <w:pStyle w:val="ListBullet2"/>
            </w:pPr>
            <w:r w:rsidRPr="002F75C0">
              <w:t>Australian and iinternational dangerous goods codes</w:t>
            </w:r>
          </w:p>
          <w:p w:rsidR="00000000" w:rsidRPr="002F75C0" w:rsidP="002F75C0">
            <w:pPr>
              <w:pStyle w:val="ListBullet2"/>
            </w:pPr>
            <w:r w:rsidRPr="002F75C0">
              <w:t>Australian and international explosives codes</w:t>
            </w:r>
          </w:p>
          <w:p w:rsidR="00000000" w:rsidRPr="002F75C0" w:rsidP="002F75C0">
            <w:pPr>
              <w:pStyle w:val="ListBullet"/>
            </w:pPr>
            <w:r w:rsidRPr="002F75C0">
              <w:t>licence, patent or copyright arrangements</w:t>
            </w:r>
          </w:p>
          <w:p w:rsidR="00000000" w:rsidRPr="002F75C0" w:rsidP="002F75C0">
            <w:pPr>
              <w:pStyle w:val="ListBullet"/>
            </w:pPr>
            <w:r w:rsidRPr="002F75C0">
              <w:t>water and road use and licence arrangements</w:t>
            </w:r>
          </w:p>
          <w:p w:rsidR="00000000" w:rsidRPr="002F75C0" w:rsidP="002F75C0">
            <w:pPr>
              <w:pStyle w:val="ListBullet"/>
            </w:pPr>
            <w:r w:rsidRPr="002F75C0">
              <w:t>export/import/quarantine/bond requirements</w:t>
            </w:r>
          </w:p>
          <w:p w:rsidR="00000000" w:rsidRPr="002F75C0" w:rsidP="002F75C0">
            <w:pPr>
              <w:pStyle w:val="ListBullet"/>
            </w:pPr>
            <w:r w:rsidRPr="002F75C0">
              <w:t>relevant state/territory OH&amp;S and environmental protection legislation</w:t>
            </w:r>
          </w:p>
          <w:p w:rsidR="00000000" w:rsidRPr="002F75C0" w:rsidP="002F75C0">
            <w:pPr>
              <w:pStyle w:val="ListBullet"/>
            </w:pPr>
            <w:r w:rsidRPr="002F75C0">
              <w:t>workplace relations regulations</w:t>
            </w:r>
          </w:p>
          <w:p w:rsidR="00000000" w:rsidRPr="002F75C0" w:rsidP="002F75C0">
            <w:pPr>
              <w:pStyle w:val="ListBullet"/>
            </w:pPr>
            <w:r w:rsidRPr="002F75C0">
              <w:t>workers compensation regulations</w:t>
            </w:r>
          </w:p>
        </w:tc>
      </w:tr>
    </w:tbl>
    <w:p w:rsidR="00102278" w:rsidP="002F75C0">
      <w:pPr>
        <w:pStyle w:val="BodyText"/>
      </w:pPr>
    </w:p>
    <w:p w:rsidR="00102278" w:rsidP="002F75C0">
      <w:pPr>
        <w:pStyle w:val="BodyText"/>
      </w:pPr>
    </w:p>
    <w:p w:rsidR="00000000" w:rsidRPr="002F75C0" w:rsidP="002F75C0">
      <w:pPr>
        <w:pStyle w:val="Heading1"/>
      </w:pPr>
      <w:bookmarkStart w:id="12" w:name="O_295579"/>
      <w:bookmarkEnd w:id="12"/>
      <w:r w:rsidRPr="002F75C0">
        <w:t>Unit Sector(s)</w:t>
      </w:r>
    </w:p>
    <w:p w:rsidR="00000000" w:rsidRPr="002F75C0" w:rsidP="002F75C0">
      <w:pPr>
        <w:pStyle w:val="BodyText"/>
      </w:pPr>
      <w:r w:rsidRPr="002F75C0">
        <w:t>Not Applicable</w:t>
      </w:r>
    </w:p>
    <w:p w:rsidR="00000000" w:rsidRPr="002F75C0" w:rsidP="002F75C0">
      <w:pPr>
        <w:pStyle w:val="AllowPageBreak"/>
      </w:pPr>
    </w:p>
    <w:p w:rsidR="00000000" w:rsidRPr="002F75C0" w:rsidP="002F75C0">
      <w:pPr>
        <w:pStyle w:val="Heading1"/>
      </w:pPr>
      <w:bookmarkStart w:id="13" w:name="O_222617"/>
      <w:bookmarkEnd w:id="13"/>
      <w:r w:rsidRPr="002F75C0">
        <w:t>Competency Field</w:t>
      </w:r>
    </w:p>
    <w:tbl>
      <w:tblPr>
        <w:tblW w:w="9640" w:type="dxa"/>
        <w:tblLayout w:type="fixed"/>
        <w:tblCellMar>
          <w:left w:w="62" w:type="dxa"/>
          <w:right w:w="62" w:type="dxa"/>
        </w:tblCellMar>
        <w:tblLook w:val="0000"/>
      </w:tblPr>
      <w:tblGrid>
        <w:gridCol w:w="2978"/>
        <w:gridCol w:w="6662"/>
      </w:tblGrid>
      <w:tr w:rsidTr="0010227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F75C0">
            <w:pPr>
              <w:pStyle w:val="BodyText"/>
              <w:rPr>
                <w:lang w:val="en-NZ"/>
              </w:rPr>
            </w:pPr>
            <w:r w:rsidRPr="002F75C0">
              <w:rPr>
                <w:rStyle w:val="SpecialBold"/>
              </w:rPr>
              <w:t>Competency Field</w:t>
            </w:r>
            <w:r w:rsidRPr="002F75C0">
              <w:t xml:space="preserve"> </w:t>
            </w:r>
          </w:p>
        </w:tc>
        <w:tc>
          <w:tcPr>
            <w:tcW w:w="6662" w:type="dxa"/>
            <w:tcBorders>
              <w:top w:val="nil"/>
              <w:left w:val="nil"/>
              <w:bottom w:val="nil"/>
              <w:right w:val="nil"/>
            </w:tcBorders>
            <w:tcMar>
              <w:top w:w="0" w:type="dxa"/>
              <w:left w:w="62" w:type="dxa"/>
              <w:bottom w:w="0" w:type="dxa"/>
              <w:right w:w="62" w:type="dxa"/>
            </w:tcMar>
          </w:tcPr>
          <w:p w:rsidR="00000000" w:rsidRPr="002F75C0" w:rsidP="002F75C0">
            <w:pPr>
              <w:pStyle w:val="BodyText"/>
            </w:pPr>
            <w:r w:rsidRPr="002F75C0">
              <w:t>A - Handling Cargo/Stock</w:t>
            </w:r>
          </w:p>
        </w:tc>
      </w:tr>
    </w:tbl>
    <w:p w:rsidR="00102278" w:rsidP="002F75C0">
      <w:pPr>
        <w:pStyle w:val="BodyText"/>
      </w:pPr>
    </w:p>
    <w:p w:rsidR="00102278" w:rsidP="002F75C0">
      <w:pPr>
        <w:pStyle w:val="BodyText"/>
      </w:pPr>
    </w:p>
    <w:p w:rsidR="00000000" w:rsidRPr="002F75C0" w:rsidP="002F75C0"/>
    <w:sectPr w:rsidSect="002F7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278" w:rsidP="00102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78" w:rsidP="002F7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2278" w:rsidP="002F7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2278" w:rsidP="002F7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278" w:rsidP="001022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78" w:rsidP="002F75C0">
    <w:pPr>
      <w:pStyle w:val="Header"/>
      <w:framePr w:wrap="around"/>
    </w:pPr>
    <w:r>
      <w:fldChar w:fldCharType="begin"/>
    </w:r>
    <w:r>
      <w:instrText xml:space="preserve"> TITLE   \* MERGEFORMAT </w:instrText>
    </w:r>
    <w:r>
      <w:fldChar w:fldCharType="separate"/>
    </w:r>
    <w:r>
      <w:t>TLIA3016A Use inventory systems to organise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2278" w:rsidP="002F7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2C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ED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A7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5C0"/>
    <w:pPr>
      <w:spacing w:before="360" w:after="60"/>
      <w:outlineLvl w:val="0"/>
    </w:pPr>
    <w:rPr>
      <w:sz w:val="32"/>
    </w:rPr>
  </w:style>
  <w:style w:type="paragraph" w:styleId="Heading2">
    <w:name w:val="heading 2"/>
    <w:basedOn w:val="HeadingBase"/>
    <w:next w:val="BodyText"/>
    <w:link w:val="Heading2Char"/>
    <w:qFormat/>
    <w:rsid w:val="002F75C0"/>
    <w:pPr>
      <w:keepLines/>
      <w:spacing w:before="240" w:after="120"/>
      <w:outlineLvl w:val="1"/>
    </w:pPr>
    <w:rPr>
      <w:sz w:val="28"/>
      <w:szCs w:val="40"/>
    </w:rPr>
  </w:style>
  <w:style w:type="paragraph" w:styleId="Heading3">
    <w:name w:val="heading 3"/>
    <w:basedOn w:val="HeadingBase"/>
    <w:next w:val="BodyText"/>
    <w:link w:val="Heading3Char"/>
    <w:qFormat/>
    <w:rsid w:val="002F75C0"/>
    <w:pPr>
      <w:spacing w:before="180" w:after="120"/>
      <w:outlineLvl w:val="2"/>
    </w:pPr>
    <w:rPr>
      <w:spacing w:val="-10"/>
      <w:kern w:val="32"/>
    </w:rPr>
  </w:style>
  <w:style w:type="paragraph" w:styleId="Heading4">
    <w:name w:val="heading 4"/>
    <w:basedOn w:val="HeadingBase"/>
    <w:next w:val="BodyText"/>
    <w:link w:val="Heading4Char"/>
    <w:qFormat/>
    <w:rsid w:val="002F75C0"/>
    <w:pPr>
      <w:spacing w:before="160" w:after="120"/>
      <w:outlineLvl w:val="3"/>
    </w:pPr>
    <w:rPr>
      <w:sz w:val="22"/>
    </w:rPr>
  </w:style>
  <w:style w:type="paragraph" w:styleId="Heading5">
    <w:name w:val="heading 5"/>
    <w:basedOn w:val="HeadingBase"/>
    <w:next w:val="Normal"/>
    <w:link w:val="Heading5Char"/>
    <w:qFormat/>
    <w:rsid w:val="002F75C0"/>
    <w:pPr>
      <w:spacing w:before="80"/>
      <w:outlineLvl w:val="4"/>
    </w:pPr>
    <w:rPr>
      <w:color w:val="918585"/>
      <w:sz w:val="20"/>
    </w:rPr>
  </w:style>
  <w:style w:type="paragraph" w:styleId="Heading6">
    <w:name w:val="heading 6"/>
    <w:basedOn w:val="HeadingBase"/>
    <w:next w:val="Normal"/>
    <w:link w:val="Heading6Char"/>
    <w:qFormat/>
    <w:rsid w:val="002F75C0"/>
    <w:pPr>
      <w:spacing w:before="60"/>
      <w:outlineLvl w:val="5"/>
    </w:pPr>
    <w:rPr>
      <w:color w:val="918585"/>
      <w:sz w:val="20"/>
    </w:rPr>
  </w:style>
  <w:style w:type="paragraph" w:styleId="Heading7">
    <w:name w:val="heading 7"/>
    <w:basedOn w:val="Normal"/>
    <w:next w:val="Normal"/>
    <w:link w:val="Heading7Char"/>
    <w:qFormat/>
    <w:rsid w:val="002F75C0"/>
    <w:pPr>
      <w:ind w:left="720"/>
      <w:outlineLvl w:val="6"/>
    </w:pPr>
    <w:rPr>
      <w:i/>
    </w:rPr>
  </w:style>
  <w:style w:type="paragraph" w:styleId="Heading8">
    <w:name w:val="heading 8"/>
    <w:basedOn w:val="Normal"/>
    <w:next w:val="Normal"/>
    <w:link w:val="Heading8Char"/>
    <w:qFormat/>
    <w:rsid w:val="002F75C0"/>
    <w:pPr>
      <w:ind w:left="720"/>
      <w:outlineLvl w:val="7"/>
    </w:pPr>
    <w:rPr>
      <w:i/>
    </w:rPr>
  </w:style>
  <w:style w:type="paragraph" w:styleId="Heading9">
    <w:name w:val="heading 9"/>
    <w:basedOn w:val="Normal"/>
    <w:next w:val="Normal"/>
    <w:link w:val="Heading9Char"/>
    <w:qFormat/>
    <w:rsid w:val="002F75C0"/>
    <w:pPr>
      <w:ind w:left="720"/>
      <w:outlineLvl w:val="8"/>
    </w:pPr>
    <w:rPr>
      <w:i/>
    </w:rPr>
  </w:style>
  <w:style w:type="character" w:default="1" w:styleId="DefaultParagraphFont">
    <w:name w:val="Default Paragraph Font"/>
    <w:uiPriority w:val="1"/>
    <w:unhideWhenUsed/>
    <w:rsid w:val="002F7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5C0"/>
  </w:style>
  <w:style w:type="character" w:customStyle="1" w:styleId="Heading1Char">
    <w:name w:val="Heading 1 Char"/>
    <w:basedOn w:val="DefaultParagraphFont"/>
    <w:link w:val="Heading1"/>
    <w:rsid w:val="002F75C0"/>
    <w:rPr>
      <w:rFonts w:ascii="Times New Roman" w:eastAsia="Times New Roman" w:hAnsi="Times New Roman" w:cs="Times New Roman"/>
      <w:b/>
      <w:sz w:val="32"/>
      <w:szCs w:val="20"/>
      <w:lang w:eastAsia="en-US"/>
    </w:rPr>
  </w:style>
  <w:style w:type="paragraph" w:styleId="BodyText">
    <w:name w:val="Body Text"/>
    <w:basedOn w:val="Normal"/>
    <w:link w:val="BodyTextChar"/>
    <w:rsid w:val="002F7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5C0"/>
    <w:rPr>
      <w:rFonts w:ascii="Times New Roman" w:eastAsia="Times New Roman" w:hAnsi="Times New Roman" w:cs="Times New Roman"/>
      <w:sz w:val="24"/>
      <w:lang w:val="en-US" w:eastAsia="en-US"/>
    </w:rPr>
  </w:style>
  <w:style w:type="paragraph" w:styleId="Footer">
    <w:name w:val="footer"/>
    <w:basedOn w:val="Normal"/>
    <w:link w:val="FooterChar"/>
    <w:rsid w:val="002F7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5C0"/>
    <w:rPr>
      <w:rFonts w:ascii="Times New Roman" w:eastAsia="Times New Roman" w:hAnsi="Times New Roman" w:cs="Times New Roman"/>
      <w:sz w:val="16"/>
      <w:lang w:val="en-US" w:eastAsia="en-US"/>
    </w:rPr>
  </w:style>
  <w:style w:type="paragraph" w:styleId="List">
    <w:name w:val="List"/>
    <w:basedOn w:val="BodyText"/>
    <w:next w:val="BodyText"/>
    <w:rsid w:val="002F75C0"/>
    <w:pPr>
      <w:tabs>
        <w:tab w:val="left" w:pos="340"/>
      </w:tabs>
      <w:spacing w:before="60" w:after="60"/>
      <w:ind w:left="340" w:hanging="340"/>
    </w:pPr>
  </w:style>
  <w:style w:type="paragraph" w:styleId="ListBullet">
    <w:name w:val="List Bullet"/>
    <w:basedOn w:val="List"/>
    <w:rsid w:val="002F75C0"/>
    <w:pPr>
      <w:numPr>
        <w:numId w:val="13"/>
      </w:numPr>
      <w:tabs>
        <w:tab w:val="clear" w:pos="340"/>
      </w:tabs>
      <w:spacing w:before="40" w:after="40"/>
    </w:pPr>
  </w:style>
  <w:style w:type="character" w:customStyle="1" w:styleId="SpecialBold">
    <w:name w:val="Special Bold"/>
    <w:basedOn w:val="DefaultParagraphFont"/>
    <w:rsid w:val="002F75C0"/>
    <w:rPr>
      <w:b/>
      <w:spacing w:val="0"/>
    </w:rPr>
  </w:style>
  <w:style w:type="paragraph" w:styleId="ListBullet2">
    <w:name w:val="List Bullet 2"/>
    <w:basedOn w:val="List2"/>
    <w:rsid w:val="002F75C0"/>
    <w:pPr>
      <w:numPr>
        <w:numId w:val="14"/>
      </w:numPr>
      <w:tabs>
        <w:tab w:val="clear" w:pos="680"/>
      </w:tabs>
    </w:pPr>
  </w:style>
  <w:style w:type="paragraph" w:styleId="Header">
    <w:name w:val="header"/>
    <w:basedOn w:val="Normal"/>
    <w:link w:val="HeaderChar"/>
    <w:rsid w:val="002F7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5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5C0"/>
    <w:pPr>
      <w:spacing w:before="240" w:after="120"/>
      <w:outlineLvl w:val="0"/>
    </w:pPr>
    <w:rPr>
      <w:rFonts w:ascii="Times New Roman" w:hAnsi="Times New Roman"/>
      <w:b/>
      <w:sz w:val="28"/>
    </w:rPr>
  </w:style>
  <w:style w:type="paragraph" w:customStyle="1" w:styleId="AllowPageBreak">
    <w:name w:val="AllowPageBreak"/>
    <w:rsid w:val="002F7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5C0"/>
    <w:rPr>
      <w:rFonts w:ascii="Courier New" w:eastAsia="Times New Roman" w:hAnsi="Courier New" w:cs="Times New Roman"/>
      <w:i/>
      <w:szCs w:val="20"/>
      <w:lang w:val="en-US" w:eastAsia="en-US"/>
    </w:rPr>
  </w:style>
  <w:style w:type="paragraph" w:customStyle="1" w:styleId="HeadingBase">
    <w:name w:val="Heading Base"/>
    <w:rsid w:val="002F7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5C0"/>
    <w:pPr>
      <w:tabs>
        <w:tab w:val="right" w:leader="dot" w:pos="9072"/>
      </w:tabs>
      <w:ind w:left="567"/>
    </w:pPr>
    <w:rPr>
      <w:szCs w:val="22"/>
    </w:rPr>
  </w:style>
  <w:style w:type="paragraph" w:customStyle="1" w:styleId="TOCBase">
    <w:name w:val="TOC Base"/>
    <w:rsid w:val="002F7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5C0"/>
    <w:pPr>
      <w:tabs>
        <w:tab w:val="right" w:leader="dot" w:pos="9072"/>
      </w:tabs>
      <w:spacing w:before="40" w:after="40"/>
      <w:ind w:left="284"/>
    </w:pPr>
    <w:rPr>
      <w:rFonts w:ascii="Times New Roman" w:hAnsi="Times New Roman"/>
    </w:rPr>
  </w:style>
  <w:style w:type="paragraph" w:styleId="TOC1">
    <w:name w:val="toc 1"/>
    <w:basedOn w:val="TOCBase"/>
    <w:next w:val="Normal"/>
    <w:rsid w:val="002F7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5C0"/>
    <w:pPr>
      <w:spacing w:before="5040"/>
      <w:jc w:val="center"/>
    </w:pPr>
    <w:rPr>
      <w:sz w:val="48"/>
      <w:szCs w:val="72"/>
      <w:lang w:val="en-US"/>
    </w:rPr>
  </w:style>
  <w:style w:type="character" w:customStyle="1" w:styleId="TitleChar">
    <w:name w:val="Title Char"/>
    <w:basedOn w:val="DefaultParagraphFont"/>
    <w:link w:val="Title"/>
    <w:rsid w:val="002F7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5C0"/>
    <w:pPr>
      <w:tabs>
        <w:tab w:val="left" w:pos="3600"/>
        <w:tab w:val="left" w:pos="3958"/>
      </w:tabs>
    </w:pPr>
  </w:style>
  <w:style w:type="paragraph" w:customStyle="1" w:styleId="Note">
    <w:name w:val="Note"/>
    <w:basedOn w:val="BodyText"/>
    <w:rsid w:val="002F7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5C0"/>
    <w:pPr>
      <w:framePr w:wrap="auto" w:hAnchor="text" w:y="6049"/>
    </w:pPr>
    <w:rPr>
      <w:color w:val="000000"/>
      <w:sz w:val="40"/>
    </w:rPr>
  </w:style>
  <w:style w:type="paragraph" w:customStyle="1" w:styleId="TOCTitle">
    <w:name w:val="TOCTitle"/>
    <w:basedOn w:val="Heading1"/>
    <w:rsid w:val="002F75C0"/>
    <w:pPr>
      <w:spacing w:after="240"/>
      <w:jc w:val="center"/>
      <w:outlineLvl w:val="9"/>
    </w:pPr>
    <w:rPr>
      <w:caps/>
    </w:rPr>
  </w:style>
  <w:style w:type="paragraph" w:customStyle="1" w:styleId="Version">
    <w:name w:val="Version"/>
    <w:rsid w:val="002F7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5C0"/>
    <w:pPr>
      <w:keepNext w:val="0"/>
      <w:tabs>
        <w:tab w:val="right" w:pos="4176"/>
      </w:tabs>
      <w:ind w:left="198" w:hanging="198"/>
    </w:pPr>
    <w:rPr>
      <w:rFonts w:ascii="Garamond" w:hAnsi="Garamond"/>
    </w:rPr>
  </w:style>
  <w:style w:type="paragraph" w:styleId="IndexHeading">
    <w:name w:val="index heading"/>
    <w:basedOn w:val="Normal"/>
    <w:next w:val="Index1"/>
    <w:semiHidden/>
    <w:rsid w:val="002F75C0"/>
    <w:pPr>
      <w:spacing w:before="120" w:after="120"/>
    </w:pPr>
    <w:rPr>
      <w:rFonts w:ascii="Arial" w:hAnsi="Arial"/>
      <w:b/>
      <w:color w:val="918585"/>
      <w:sz w:val="24"/>
    </w:rPr>
  </w:style>
  <w:style w:type="paragraph" w:customStyle="1" w:styleId="Chapter">
    <w:name w:val="Chapter"/>
    <w:basedOn w:val="Normal"/>
    <w:rsid w:val="002F75C0"/>
    <w:pPr>
      <w:spacing w:before="240"/>
    </w:pPr>
    <w:rPr>
      <w:rFonts w:ascii="Times New Roman" w:hAnsi="Times New Roman"/>
      <w:smallCaps/>
      <w:spacing w:val="80"/>
      <w:sz w:val="28"/>
    </w:rPr>
  </w:style>
  <w:style w:type="paragraph" w:customStyle="1" w:styleId="InChapter">
    <w:name w:val="InChapter"/>
    <w:basedOn w:val="Heading3"/>
    <w:rsid w:val="002F75C0"/>
    <w:pPr>
      <w:spacing w:after="240"/>
      <w:outlineLvl w:val="9"/>
    </w:pPr>
    <w:rPr>
      <w:noProof/>
    </w:rPr>
  </w:style>
  <w:style w:type="paragraph" w:styleId="Index2">
    <w:name w:val="index 2"/>
    <w:basedOn w:val="Normal"/>
    <w:next w:val="Normal"/>
    <w:semiHidden/>
    <w:rsid w:val="002F75C0"/>
    <w:pPr>
      <w:tabs>
        <w:tab w:val="right" w:pos="4176"/>
      </w:tabs>
      <w:ind w:left="568" w:hanging="284"/>
    </w:pPr>
    <w:rPr>
      <w:rFonts w:ascii="Garamond" w:hAnsi="Garamond"/>
    </w:rPr>
  </w:style>
  <w:style w:type="paragraph" w:customStyle="1" w:styleId="Byline">
    <w:name w:val="Byline"/>
    <w:rsid w:val="002F7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5C0"/>
    <w:pPr>
      <w:tabs>
        <w:tab w:val="clear" w:pos="3600"/>
        <w:tab w:val="clear" w:pos="3958"/>
      </w:tabs>
      <w:jc w:val="right"/>
    </w:pPr>
  </w:style>
  <w:style w:type="character" w:styleId="Emphasis">
    <w:name w:val="Emphasis"/>
    <w:basedOn w:val="DefaultParagraphFont"/>
    <w:qFormat/>
    <w:rsid w:val="002F75C0"/>
    <w:rPr>
      <w:i/>
    </w:rPr>
  </w:style>
  <w:style w:type="paragraph" w:styleId="Caption">
    <w:name w:val="caption"/>
    <w:basedOn w:val="BodyText"/>
    <w:next w:val="Normal"/>
    <w:qFormat/>
    <w:rsid w:val="002F75C0"/>
    <w:pPr>
      <w:framePr w:w="2268" w:hSpace="181" w:vSpace="181" w:wrap="around" w:vAnchor="text" w:hAnchor="page" w:x="1135" w:y="285" w:anchorLock="1"/>
    </w:pPr>
    <w:rPr>
      <w:i/>
    </w:rPr>
  </w:style>
  <w:style w:type="paragraph" w:customStyle="1" w:styleId="MiniTOCTitle">
    <w:name w:val="MiniTOCTitle"/>
    <w:basedOn w:val="Heading4"/>
    <w:rsid w:val="002F75C0"/>
    <w:pPr>
      <w:spacing w:before="240"/>
      <w:outlineLvl w:val="9"/>
    </w:pPr>
    <w:rPr>
      <w:noProof/>
      <w:sz w:val="24"/>
    </w:rPr>
  </w:style>
  <w:style w:type="paragraph" w:customStyle="1" w:styleId="MiniTOCItem">
    <w:name w:val="MiniTOCItem"/>
    <w:basedOn w:val="ListBullet"/>
    <w:rsid w:val="002F75C0"/>
    <w:pPr>
      <w:numPr>
        <w:numId w:val="0"/>
      </w:numPr>
      <w:tabs>
        <w:tab w:val="right" w:leader="dot" w:pos="6521"/>
      </w:tabs>
      <w:spacing w:before="0" w:after="0"/>
    </w:pPr>
  </w:style>
  <w:style w:type="paragraph" w:customStyle="1" w:styleId="TOFTitle">
    <w:name w:val="TOFTitle"/>
    <w:basedOn w:val="TOCTitle"/>
    <w:rsid w:val="002F75C0"/>
  </w:style>
  <w:style w:type="paragraph" w:styleId="TableofFigures">
    <w:name w:val="table of figures"/>
    <w:basedOn w:val="Normal"/>
    <w:next w:val="Normal"/>
    <w:semiHidden/>
    <w:rsid w:val="002F75C0"/>
    <w:pPr>
      <w:tabs>
        <w:tab w:val="right" w:leader="dot" w:pos="9072"/>
      </w:tabs>
      <w:ind w:left="970" w:hanging="403"/>
    </w:pPr>
    <w:rPr>
      <w:rFonts w:ascii="Times New Roman" w:hAnsi="Times New Roman"/>
      <w:b/>
    </w:rPr>
  </w:style>
  <w:style w:type="paragraph" w:styleId="ListNumber">
    <w:name w:val="List Number"/>
    <w:basedOn w:val="List"/>
    <w:rsid w:val="002F75C0"/>
    <w:pPr>
      <w:numPr>
        <w:numId w:val="11"/>
      </w:numPr>
    </w:pPr>
  </w:style>
  <w:style w:type="character" w:customStyle="1" w:styleId="WingdingSymbols">
    <w:name w:val="Wingding Symbols"/>
    <w:rsid w:val="002F75C0"/>
    <w:rPr>
      <w:rFonts w:ascii="Wingdings" w:hAnsi="Wingdings"/>
    </w:rPr>
  </w:style>
  <w:style w:type="paragraph" w:customStyle="1" w:styleId="TableHeading">
    <w:name w:val="Table Heading"/>
    <w:basedOn w:val="HeadingBase"/>
    <w:rsid w:val="002F75C0"/>
    <w:pPr>
      <w:keepLines/>
      <w:pBdr>
        <w:bottom w:val="single" w:sz="6" w:space="1" w:color="918585"/>
      </w:pBdr>
      <w:spacing w:before="240"/>
    </w:pPr>
  </w:style>
  <w:style w:type="character" w:customStyle="1" w:styleId="HotSpot">
    <w:name w:val="HotSpot"/>
    <w:rsid w:val="002F75C0"/>
    <w:rPr>
      <w:color w:val="0033CC"/>
      <w:u w:val="none"/>
    </w:rPr>
  </w:style>
  <w:style w:type="paragraph" w:customStyle="1" w:styleId="BodyTextRight">
    <w:name w:val="Body Text Right"/>
    <w:basedOn w:val="BodyText"/>
    <w:rsid w:val="002F75C0"/>
    <w:pPr>
      <w:spacing w:before="0" w:after="0"/>
      <w:jc w:val="right"/>
    </w:pPr>
  </w:style>
  <w:style w:type="paragraph" w:styleId="Index3">
    <w:name w:val="index 3"/>
    <w:basedOn w:val="ListNumber2"/>
    <w:next w:val="Normal"/>
    <w:semiHidden/>
    <w:rsid w:val="002F75C0"/>
    <w:pPr>
      <w:numPr>
        <w:numId w:val="0"/>
      </w:numPr>
      <w:tabs>
        <w:tab w:val="right" w:leader="dot" w:pos="4176"/>
      </w:tabs>
    </w:pPr>
  </w:style>
  <w:style w:type="paragraph" w:styleId="ListNumber2">
    <w:name w:val="List Number 2"/>
    <w:basedOn w:val="List2"/>
    <w:rsid w:val="002F75C0"/>
    <w:pPr>
      <w:numPr>
        <w:numId w:val="10"/>
      </w:numPr>
      <w:tabs>
        <w:tab w:val="clear" w:pos="1060"/>
      </w:tabs>
    </w:pPr>
  </w:style>
  <w:style w:type="paragraph" w:customStyle="1" w:styleId="MarginNote">
    <w:name w:val="Margin Note"/>
    <w:basedOn w:val="BodyText"/>
    <w:rsid w:val="002F7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5C0"/>
    <w:rPr>
      <w:sz w:val="32"/>
    </w:rPr>
  </w:style>
  <w:style w:type="paragraph" w:customStyle="1" w:styleId="HeadingProcedure">
    <w:name w:val="Heading Procedure"/>
    <w:basedOn w:val="HeadingBase"/>
    <w:next w:val="Normal"/>
    <w:rsid w:val="002F75C0"/>
    <w:pPr>
      <w:tabs>
        <w:tab w:val="left" w:pos="0"/>
      </w:tabs>
      <w:spacing w:before="120" w:after="60"/>
    </w:pPr>
    <w:rPr>
      <w:i/>
      <w:color w:val="918585"/>
      <w:sz w:val="22"/>
    </w:rPr>
  </w:style>
  <w:style w:type="paragraph" w:customStyle="1" w:styleId="TableBodyText">
    <w:name w:val="Table Body Text"/>
    <w:basedOn w:val="BodyText"/>
    <w:rsid w:val="002F75C0"/>
    <w:pPr>
      <w:spacing w:before="60" w:after="60"/>
    </w:pPr>
  </w:style>
  <w:style w:type="paragraph" w:styleId="ListContinue">
    <w:name w:val="List Continue"/>
    <w:basedOn w:val="List"/>
    <w:rsid w:val="002F75C0"/>
    <w:pPr>
      <w:ind w:firstLine="0"/>
    </w:pPr>
  </w:style>
  <w:style w:type="paragraph" w:customStyle="1" w:styleId="ListNote">
    <w:name w:val="List Note"/>
    <w:basedOn w:val="List"/>
    <w:rsid w:val="002F75C0"/>
    <w:pPr>
      <w:pBdr>
        <w:top w:val="single" w:sz="6" w:space="2" w:color="918585"/>
        <w:bottom w:val="single" w:sz="6" w:space="2" w:color="918585"/>
      </w:pBdr>
      <w:tabs>
        <w:tab w:val="left" w:pos="1021"/>
      </w:tabs>
      <w:ind w:firstLine="0"/>
    </w:pPr>
  </w:style>
  <w:style w:type="paragraph" w:customStyle="1" w:styleId="Warning">
    <w:name w:val="Warning"/>
    <w:basedOn w:val="BodyText"/>
    <w:rsid w:val="002F75C0"/>
    <w:pPr>
      <w:shd w:val="clear" w:color="auto" w:fill="D9D9D9"/>
      <w:tabs>
        <w:tab w:val="left" w:pos="992"/>
      </w:tabs>
      <w:ind w:left="119" w:right="119"/>
    </w:pPr>
    <w:rPr>
      <w:sz w:val="20"/>
    </w:rPr>
  </w:style>
  <w:style w:type="paragraph" w:customStyle="1" w:styleId="MarginIcons">
    <w:name w:val="Margin Icons"/>
    <w:basedOn w:val="BodyText"/>
    <w:rsid w:val="002F7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5C0"/>
    <w:rPr>
      <w:rFonts w:ascii="Courier New" w:hAnsi="Courier New"/>
    </w:rPr>
  </w:style>
  <w:style w:type="paragraph" w:customStyle="1" w:styleId="NoteBullet">
    <w:name w:val="Note Bullet"/>
    <w:basedOn w:val="Note"/>
    <w:rsid w:val="002F75C0"/>
    <w:pPr>
      <w:tabs>
        <w:tab w:val="clear" w:pos="680"/>
      </w:tabs>
      <w:spacing w:before="60" w:after="60"/>
    </w:pPr>
  </w:style>
  <w:style w:type="paragraph" w:customStyle="1" w:styleId="SubHeading2">
    <w:name w:val="SubHeading2"/>
    <w:basedOn w:val="HeadingBase"/>
    <w:rsid w:val="002F75C0"/>
    <w:pPr>
      <w:spacing w:before="240" w:after="60"/>
    </w:pPr>
    <w:rPr>
      <w:sz w:val="20"/>
    </w:rPr>
  </w:style>
  <w:style w:type="paragraph" w:customStyle="1" w:styleId="SubHeading1">
    <w:name w:val="SubHeading1"/>
    <w:basedOn w:val="HeadingBase"/>
    <w:rsid w:val="002F75C0"/>
    <w:pPr>
      <w:spacing w:before="240" w:after="60"/>
    </w:pPr>
    <w:rPr>
      <w:color w:val="918585"/>
      <w:sz w:val="22"/>
    </w:rPr>
  </w:style>
  <w:style w:type="paragraph" w:customStyle="1" w:styleId="SideHeading">
    <w:name w:val="Side Heading"/>
    <w:basedOn w:val="HeadingBase"/>
    <w:rsid w:val="002F7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5C0"/>
    <w:pPr>
      <w:numPr>
        <w:numId w:val="12"/>
      </w:numPr>
    </w:pPr>
  </w:style>
  <w:style w:type="paragraph" w:styleId="PlainText">
    <w:name w:val="Plain Text"/>
    <w:basedOn w:val="Normal"/>
    <w:link w:val="PlainTextChar"/>
    <w:rsid w:val="002F75C0"/>
    <w:rPr>
      <w:sz w:val="20"/>
    </w:rPr>
  </w:style>
  <w:style w:type="character" w:customStyle="1" w:styleId="PlainTextChar">
    <w:name w:val="Plain Text Char"/>
    <w:basedOn w:val="DefaultParagraphFont"/>
    <w:link w:val="PlainText"/>
    <w:rsid w:val="002F75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5C0"/>
    <w:rPr>
      <w:b/>
      <w:smallCaps/>
    </w:rPr>
  </w:style>
  <w:style w:type="paragraph" w:customStyle="1" w:styleId="TableListNumber">
    <w:name w:val="Table List Number"/>
    <w:basedOn w:val="ListNumber"/>
    <w:rsid w:val="002F75C0"/>
    <w:pPr>
      <w:numPr>
        <w:numId w:val="0"/>
      </w:numPr>
    </w:pPr>
  </w:style>
  <w:style w:type="paragraph" w:styleId="TOC4">
    <w:name w:val="toc 4"/>
    <w:basedOn w:val="TOCBase"/>
    <w:next w:val="Normal"/>
    <w:semiHidden/>
    <w:rsid w:val="002F75C0"/>
    <w:pPr>
      <w:tabs>
        <w:tab w:val="right" w:leader="dot" w:pos="9071"/>
      </w:tabs>
      <w:ind w:left="1701"/>
    </w:pPr>
  </w:style>
  <w:style w:type="paragraph" w:customStyle="1" w:styleId="ListAlpha">
    <w:name w:val="List Alpha"/>
    <w:basedOn w:val="List"/>
    <w:rsid w:val="002F75C0"/>
    <w:pPr>
      <w:numPr>
        <w:numId w:val="9"/>
      </w:numPr>
    </w:pPr>
  </w:style>
  <w:style w:type="paragraph" w:customStyle="1" w:styleId="ListAlpha2">
    <w:name w:val="List Alpha 2"/>
    <w:basedOn w:val="List2"/>
    <w:rsid w:val="002F75C0"/>
    <w:pPr>
      <w:numPr>
        <w:numId w:val="8"/>
      </w:numPr>
    </w:pPr>
  </w:style>
  <w:style w:type="paragraph" w:styleId="List2">
    <w:name w:val="List 2"/>
    <w:basedOn w:val="BodyText"/>
    <w:rsid w:val="002F75C0"/>
    <w:pPr>
      <w:tabs>
        <w:tab w:val="left" w:pos="680"/>
      </w:tabs>
      <w:spacing w:before="60" w:after="60"/>
      <w:ind w:left="680" w:hanging="340"/>
    </w:pPr>
  </w:style>
  <w:style w:type="paragraph" w:styleId="List3">
    <w:name w:val="List 3"/>
    <w:basedOn w:val="BodyText"/>
    <w:rsid w:val="002F75C0"/>
    <w:pPr>
      <w:tabs>
        <w:tab w:val="left" w:pos="1021"/>
      </w:tabs>
      <w:spacing w:before="60" w:after="60"/>
      <w:ind w:left="1020" w:hanging="340"/>
    </w:pPr>
  </w:style>
  <w:style w:type="paragraph" w:styleId="List4">
    <w:name w:val="List 4"/>
    <w:basedOn w:val="BodyText"/>
    <w:rsid w:val="002F75C0"/>
    <w:pPr>
      <w:tabs>
        <w:tab w:val="left" w:pos="1361"/>
      </w:tabs>
      <w:spacing w:before="60" w:after="60"/>
      <w:ind w:left="1361" w:hanging="340"/>
    </w:pPr>
  </w:style>
  <w:style w:type="paragraph" w:styleId="List5">
    <w:name w:val="List 5"/>
    <w:basedOn w:val="BodyText"/>
    <w:rsid w:val="002F75C0"/>
    <w:pPr>
      <w:tabs>
        <w:tab w:val="left" w:pos="1701"/>
      </w:tabs>
      <w:spacing w:before="60" w:after="60"/>
      <w:ind w:left="1701" w:hanging="340"/>
    </w:pPr>
  </w:style>
  <w:style w:type="paragraph" w:styleId="ListBullet3">
    <w:name w:val="List Bullet 3"/>
    <w:basedOn w:val="List3"/>
    <w:rsid w:val="002F75C0"/>
    <w:pPr>
      <w:numPr>
        <w:numId w:val="15"/>
      </w:numPr>
      <w:tabs>
        <w:tab w:val="clear" w:pos="1021"/>
      </w:tabs>
      <w:ind w:left="1037" w:hanging="357"/>
    </w:pPr>
  </w:style>
  <w:style w:type="paragraph" w:styleId="ListBullet4">
    <w:name w:val="List Bullet 4"/>
    <w:basedOn w:val="List4"/>
    <w:rsid w:val="002F75C0"/>
    <w:pPr>
      <w:numPr>
        <w:numId w:val="3"/>
      </w:numPr>
    </w:pPr>
  </w:style>
  <w:style w:type="paragraph" w:styleId="ListBullet5">
    <w:name w:val="List Bullet 5"/>
    <w:basedOn w:val="List5"/>
    <w:rsid w:val="002F75C0"/>
    <w:pPr>
      <w:numPr>
        <w:numId w:val="4"/>
      </w:numPr>
    </w:pPr>
  </w:style>
  <w:style w:type="paragraph" w:styleId="ListContinue2">
    <w:name w:val="List Continue 2"/>
    <w:basedOn w:val="List2"/>
    <w:rsid w:val="002F75C0"/>
    <w:pPr>
      <w:ind w:firstLine="0"/>
    </w:pPr>
  </w:style>
  <w:style w:type="paragraph" w:styleId="ListContinue3">
    <w:name w:val="List Continue 3"/>
    <w:basedOn w:val="List3"/>
    <w:rsid w:val="002F75C0"/>
    <w:pPr>
      <w:ind w:left="1021" w:firstLine="0"/>
    </w:pPr>
  </w:style>
  <w:style w:type="paragraph" w:styleId="ListContinue4">
    <w:name w:val="List Continue 4"/>
    <w:basedOn w:val="List4"/>
    <w:rsid w:val="002F75C0"/>
    <w:pPr>
      <w:ind w:firstLine="0"/>
    </w:pPr>
  </w:style>
  <w:style w:type="paragraph" w:styleId="ListContinue5">
    <w:name w:val="List Continue 5"/>
    <w:basedOn w:val="List5"/>
    <w:rsid w:val="002F75C0"/>
    <w:pPr>
      <w:ind w:firstLine="0"/>
    </w:pPr>
  </w:style>
  <w:style w:type="paragraph" w:styleId="ListNumber3">
    <w:name w:val="List Number 3"/>
    <w:basedOn w:val="List3"/>
    <w:rsid w:val="002F75C0"/>
    <w:pPr>
      <w:numPr>
        <w:numId w:val="5"/>
      </w:numPr>
    </w:pPr>
  </w:style>
  <w:style w:type="paragraph" w:styleId="ListNumber4">
    <w:name w:val="List Number 4"/>
    <w:basedOn w:val="List4"/>
    <w:rsid w:val="002F75C0"/>
    <w:pPr>
      <w:numPr>
        <w:numId w:val="6"/>
      </w:numPr>
    </w:pPr>
  </w:style>
  <w:style w:type="paragraph" w:styleId="ListNumber5">
    <w:name w:val="List Number 5"/>
    <w:basedOn w:val="List5"/>
    <w:rsid w:val="002F75C0"/>
    <w:pPr>
      <w:numPr>
        <w:numId w:val="7"/>
      </w:numPr>
    </w:pPr>
  </w:style>
  <w:style w:type="paragraph" w:styleId="BlockText">
    <w:name w:val="Block Text"/>
    <w:basedOn w:val="Normal"/>
    <w:rsid w:val="002F75C0"/>
    <w:pPr>
      <w:spacing w:after="120"/>
      <w:ind w:left="1440" w:right="1440"/>
    </w:pPr>
  </w:style>
  <w:style w:type="character" w:customStyle="1" w:styleId="Subscript">
    <w:name w:val="Subscript"/>
    <w:basedOn w:val="DefaultParagraphFont"/>
    <w:rsid w:val="002F75C0"/>
    <w:rPr>
      <w:sz w:val="16"/>
      <w:vertAlign w:val="subscript"/>
    </w:rPr>
  </w:style>
  <w:style w:type="character" w:customStyle="1" w:styleId="Superscript">
    <w:name w:val="Superscript"/>
    <w:basedOn w:val="DefaultParagraphFont"/>
    <w:rsid w:val="002F75C0"/>
    <w:rPr>
      <w:sz w:val="16"/>
      <w:vertAlign w:val="superscript"/>
    </w:rPr>
  </w:style>
  <w:style w:type="character" w:customStyle="1" w:styleId="Symbols">
    <w:name w:val="Symbols"/>
    <w:basedOn w:val="DefaultParagraphFont"/>
    <w:rsid w:val="002F75C0"/>
    <w:rPr>
      <w:rFonts w:ascii="Symbol" w:hAnsi="Symbol"/>
    </w:rPr>
  </w:style>
  <w:style w:type="character" w:customStyle="1" w:styleId="MenuOptions">
    <w:name w:val="Menu Options"/>
    <w:basedOn w:val="DefaultParagraphFont"/>
    <w:rsid w:val="002F75C0"/>
    <w:rPr>
      <w:rFonts w:ascii="Arial Narrow" w:hAnsi="Arial Narrow"/>
      <w:smallCaps/>
    </w:rPr>
  </w:style>
  <w:style w:type="character" w:customStyle="1" w:styleId="Buttons">
    <w:name w:val="Buttons"/>
    <w:basedOn w:val="DefaultParagraphFont"/>
    <w:rsid w:val="002F75C0"/>
    <w:rPr>
      <w:b/>
    </w:rPr>
  </w:style>
  <w:style w:type="character" w:customStyle="1" w:styleId="Underlined">
    <w:name w:val="Underlined"/>
    <w:basedOn w:val="DefaultParagraphFont"/>
    <w:rsid w:val="002F75C0"/>
    <w:rPr>
      <w:u w:val="single"/>
    </w:rPr>
  </w:style>
  <w:style w:type="paragraph" w:customStyle="1" w:styleId="TableBodyTextRight">
    <w:name w:val="Table Body Text Right"/>
    <w:basedOn w:val="TableBodyText"/>
    <w:rsid w:val="002F75C0"/>
    <w:pPr>
      <w:widowControl w:val="0"/>
      <w:autoSpaceDE w:val="0"/>
      <w:autoSpaceDN w:val="0"/>
      <w:adjustRightInd w:val="0"/>
      <w:jc w:val="right"/>
    </w:pPr>
    <w:rPr>
      <w:rFonts w:cs="Arial"/>
      <w:szCs w:val="18"/>
    </w:rPr>
  </w:style>
  <w:style w:type="paragraph" w:customStyle="1" w:styleId="CopyrightText">
    <w:name w:val="Copyright Text"/>
    <w:basedOn w:val="BodyText"/>
    <w:rsid w:val="002F75C0"/>
    <w:rPr>
      <w:sz w:val="18"/>
    </w:rPr>
  </w:style>
  <w:style w:type="paragraph" w:customStyle="1" w:styleId="BodySmallRight">
    <w:name w:val="Body Small Right"/>
    <w:basedOn w:val="BodyTextRight"/>
    <w:rsid w:val="002F75C0"/>
    <w:rPr>
      <w:sz w:val="18"/>
      <w:szCs w:val="18"/>
    </w:rPr>
  </w:style>
  <w:style w:type="paragraph" w:customStyle="1" w:styleId="MarginEdition">
    <w:name w:val="Margin Edition"/>
    <w:basedOn w:val="MarginNote"/>
    <w:rsid w:val="002F75C0"/>
    <w:pPr>
      <w:spacing w:before="0" w:after="0"/>
    </w:pPr>
    <w:rPr>
      <w:rFonts w:ascii="Times New Roman" w:hAnsi="Times New Roman"/>
      <w:color w:val="999999"/>
    </w:rPr>
  </w:style>
  <w:style w:type="paragraph" w:customStyle="1" w:styleId="Spacer">
    <w:name w:val="Spacer"/>
    <w:basedOn w:val="Normal"/>
    <w:rsid w:val="002F75C0"/>
    <w:rPr>
      <w:sz w:val="2"/>
      <w:szCs w:val="2"/>
    </w:rPr>
  </w:style>
  <w:style w:type="character" w:customStyle="1" w:styleId="Small">
    <w:name w:val="Small"/>
    <w:basedOn w:val="DefaultParagraphFont"/>
    <w:rsid w:val="002F75C0"/>
    <w:rPr>
      <w:sz w:val="16"/>
    </w:rPr>
  </w:style>
  <w:style w:type="paragraph" w:customStyle="1" w:styleId="WideTable">
    <w:name w:val="Wide Table"/>
    <w:basedOn w:val="Normal"/>
    <w:rsid w:val="002F75C0"/>
    <w:pPr>
      <w:ind w:left="-1418"/>
    </w:pPr>
    <w:rPr>
      <w:sz w:val="2"/>
      <w:szCs w:val="2"/>
    </w:rPr>
  </w:style>
  <w:style w:type="character" w:styleId="PageNumber">
    <w:name w:val="page number"/>
    <w:basedOn w:val="DefaultParagraphFont"/>
    <w:rsid w:val="002F75C0"/>
  </w:style>
  <w:style w:type="paragraph" w:styleId="Quote">
    <w:name w:val="Quote"/>
    <w:basedOn w:val="Heading1"/>
    <w:link w:val="QuoteChar"/>
    <w:qFormat/>
    <w:rsid w:val="002F75C0"/>
    <w:rPr>
      <w:b w:val="0"/>
      <w:sz w:val="72"/>
      <w:szCs w:val="72"/>
      <w:lang w:val="en-NZ"/>
    </w:rPr>
  </w:style>
  <w:style w:type="character" w:customStyle="1" w:styleId="QuoteChar">
    <w:name w:val="Quote Char"/>
    <w:basedOn w:val="DefaultParagraphFont"/>
    <w:link w:val="Quote"/>
    <w:rsid w:val="002F7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5C0"/>
    <w:pPr>
      <w:pageBreakBefore/>
    </w:pPr>
  </w:style>
  <w:style w:type="paragraph" w:customStyle="1" w:styleId="Border">
    <w:name w:val="Border"/>
    <w:basedOn w:val="Normal"/>
    <w:qFormat/>
    <w:rsid w:val="002F7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5C0"/>
    <w:rPr>
      <w:b/>
      <w:bCs/>
      <w:i/>
      <w:iCs/>
      <w:color w:val="auto"/>
    </w:rPr>
  </w:style>
  <w:style w:type="paragraph" w:styleId="IntenseQuote">
    <w:name w:val="Intense Quote"/>
    <w:basedOn w:val="Normal"/>
    <w:next w:val="Normal"/>
    <w:link w:val="IntenseQuoteChar"/>
    <w:uiPriority w:val="30"/>
    <w:qFormat/>
    <w:rsid w:val="002F7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5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5C0"/>
    <w:rPr>
      <w:smallCaps/>
      <w:color w:val="auto"/>
      <w:u w:val="single"/>
    </w:rPr>
  </w:style>
  <w:style w:type="character" w:styleId="IntenseReference">
    <w:name w:val="Intense Reference"/>
    <w:basedOn w:val="DefaultParagraphFont"/>
    <w:uiPriority w:val="32"/>
    <w:qFormat/>
    <w:rsid w:val="002F75C0"/>
    <w:rPr>
      <w:b/>
      <w:bCs/>
      <w:smallCaps/>
      <w:color w:val="auto"/>
      <w:spacing w:val="5"/>
      <w:u w:val="single"/>
    </w:rPr>
  </w:style>
  <w:style w:type="paragraph" w:customStyle="1" w:styleId="2ColumnHeading">
    <w:name w:val="2Column Heading"/>
    <w:basedOn w:val="BodyText"/>
    <w:qFormat/>
    <w:rsid w:val="002F75C0"/>
    <w:pPr>
      <w:spacing w:after="60"/>
      <w:ind w:left="-2268"/>
    </w:pPr>
    <w:rPr>
      <w:b/>
    </w:rPr>
  </w:style>
  <w:style w:type="paragraph" w:customStyle="1" w:styleId="Heading1TOC">
    <w:name w:val="Heading1 TOC"/>
    <w:basedOn w:val="Normal"/>
    <w:qFormat/>
    <w:rsid w:val="002F75C0"/>
    <w:pPr>
      <w:spacing w:before="240" w:after="120"/>
    </w:pPr>
    <w:rPr>
      <w:rFonts w:ascii="Times New Roman" w:hAnsi="Times New Roman"/>
      <w:b/>
      <w:sz w:val="32"/>
    </w:rPr>
  </w:style>
  <w:style w:type="paragraph" w:customStyle="1" w:styleId="Heading2TOC">
    <w:name w:val="Heading2 TOC"/>
    <w:basedOn w:val="Normal"/>
    <w:qFormat/>
    <w:rsid w:val="002F75C0"/>
    <w:pPr>
      <w:spacing w:before="240" w:after="60"/>
    </w:pPr>
    <w:rPr>
      <w:rFonts w:ascii="Times New Roman" w:hAnsi="Times New Roman"/>
      <w:b/>
      <w:sz w:val="28"/>
    </w:rPr>
  </w:style>
  <w:style w:type="character" w:customStyle="1" w:styleId="Underline">
    <w:name w:val="Underline"/>
    <w:basedOn w:val="DefaultParagraphFont"/>
    <w:qFormat/>
    <w:rsid w:val="002F75C0"/>
    <w:rPr>
      <w:u w:val="single"/>
    </w:rPr>
  </w:style>
  <w:style w:type="character" w:customStyle="1" w:styleId="BoldandItalics">
    <w:name w:val="Bold and Italics"/>
    <w:qFormat/>
    <w:rsid w:val="002F75C0"/>
    <w:rPr>
      <w:b/>
      <w:i/>
      <w:u w:val="none"/>
    </w:rPr>
  </w:style>
  <w:style w:type="paragraph" w:styleId="BalloonText">
    <w:name w:val="Balloon Text"/>
    <w:basedOn w:val="Normal"/>
    <w:link w:val="BalloonTextChar"/>
    <w:rsid w:val="002F75C0"/>
    <w:rPr>
      <w:rFonts w:ascii="Tahoma" w:hAnsi="Tahoma" w:cs="Tahoma"/>
      <w:sz w:val="16"/>
      <w:szCs w:val="16"/>
    </w:rPr>
  </w:style>
  <w:style w:type="character" w:customStyle="1" w:styleId="BalloonTextChar">
    <w:name w:val="Balloon Text Char"/>
    <w:basedOn w:val="DefaultParagraphFont"/>
    <w:link w:val="BalloonText"/>
    <w:rsid w:val="002F7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5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9664</Characters>
  <Application>Microsoft Office Word</Application>
  <DocSecurity>0</DocSecurity>
  <Lines>329</Lines>
  <Paragraphs>210</Paragraphs>
  <ScaleCrop>false</ScaleCrop>
  <Company>Author-it Software Corporation Ltd.</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TLIA3016A Use inventory systems to organise stock control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