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3F1" w:rsidP="00B633F1">
      <w:pPr>
        <w:pStyle w:val="Title"/>
      </w:pPr>
      <w:r>
        <w:fldChar w:fldCharType="begin"/>
      </w:r>
      <w:r>
        <w:instrText xml:space="preserve"> TITLE   \* MERGEFORMAT </w:instrText>
      </w:r>
      <w:r>
        <w:fldChar w:fldCharType="separate"/>
      </w:r>
      <w:r>
        <w:t>TLIA3010A Coordinate goods to bond premises</w:t>
      </w:r>
      <w:r>
        <w:fldChar w:fldCharType="end"/>
      </w:r>
    </w:p>
    <w:p w:rsidR="00B633F1" w:rsidP="00B633F1">
      <w:pPr>
        <w:pStyle w:val="Version"/>
        <w:sectPr w:rsidSect="00601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197" w:rsidP="00601197">
      <w:pPr>
        <w:pStyle w:val="SuperHeading"/>
      </w:pPr>
      <w:r w:rsidRPr="00601197">
        <w:t>TLIA3010A Coordinate goods to bond premises</w:t>
      </w:r>
    </w:p>
    <w:p w:rsidR="00000000" w:rsidRPr="00601197" w:rsidP="00601197">
      <w:pPr>
        <w:pStyle w:val="Heading1"/>
      </w:pPr>
      <w:bookmarkStart w:id="1" w:name="O_273883"/>
      <w:bookmarkEnd w:id="1"/>
      <w:r w:rsidRPr="00601197">
        <w:t>Modification History</w:t>
      </w:r>
    </w:p>
    <w:p w:rsidR="00000000" w:rsidRPr="00601197" w:rsidP="00601197">
      <w:pPr>
        <w:pStyle w:val="BodyText"/>
      </w:pPr>
      <w:r w:rsidRPr="00601197">
        <w:t>Not Applicable</w:t>
      </w:r>
    </w:p>
    <w:p w:rsidR="00000000" w:rsidRPr="00601197" w:rsidP="00601197">
      <w:pPr>
        <w:pStyle w:val="AllowPageBreak"/>
      </w:pPr>
    </w:p>
    <w:p w:rsidR="00000000" w:rsidRPr="00601197" w:rsidP="00601197">
      <w:pPr>
        <w:pStyle w:val="Heading1"/>
      </w:pPr>
      <w:bookmarkStart w:id="2" w:name="O_222606"/>
      <w:bookmarkEnd w:id="2"/>
      <w:r w:rsidRPr="00601197">
        <w:t>Unit Descriptor</w:t>
      </w:r>
    </w:p>
    <w:tbl>
      <w:tblPr>
        <w:tblW w:w="9640" w:type="dxa"/>
        <w:tblLayout w:type="fixed"/>
        <w:tblCellMar>
          <w:left w:w="62" w:type="dxa"/>
          <w:right w:w="62" w:type="dxa"/>
        </w:tblCellMar>
        <w:tblLook w:val="0000"/>
      </w:tblPr>
      <w:tblGrid>
        <w:gridCol w:w="2978"/>
        <w:gridCol w:w="6662"/>
      </w:tblGrid>
      <w:tr w:rsidTr="00B633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01197" w:rsidP="00601197">
            <w:pPr>
              <w:pStyle w:val="BodyText"/>
            </w:pPr>
            <w:r w:rsidRPr="00601197">
              <w:t>This unit involves the skills and knowledge required to coordinate goods to bond premises in accordance with</w:t>
            </w:r>
            <w:r w:rsidRPr="00601197">
              <w:t xml:space="preserve"> regulatory and workplace requirements including identifying and listing goods for bonding, arranging transfer of goods to bond store, and preparing and issuing bond lists. Licensing, legislative, regulatory or certification requirements are applicable to </w:t>
            </w:r>
            <w:r w:rsidRPr="00601197">
              <w:t>this unit.</w:t>
            </w:r>
          </w:p>
        </w:tc>
      </w:tr>
    </w:tbl>
    <w:p w:rsidR="00B633F1" w:rsidP="00601197">
      <w:pPr>
        <w:pStyle w:val="BodyText"/>
      </w:pPr>
    </w:p>
    <w:p w:rsidR="00B633F1" w:rsidP="00601197">
      <w:pPr>
        <w:pStyle w:val="BodyText"/>
      </w:pPr>
    </w:p>
    <w:p w:rsidR="00000000" w:rsidRPr="00601197" w:rsidP="00601197">
      <w:pPr>
        <w:pStyle w:val="Heading1"/>
      </w:pPr>
      <w:bookmarkStart w:id="3" w:name="O_222608"/>
      <w:bookmarkEnd w:id="3"/>
      <w:r w:rsidRPr="00601197">
        <w:t>Application of the Unit</w:t>
      </w:r>
    </w:p>
    <w:tbl>
      <w:tblPr>
        <w:tblW w:w="9640" w:type="dxa"/>
        <w:tblLayout w:type="fixed"/>
        <w:tblCellMar>
          <w:left w:w="62" w:type="dxa"/>
          <w:right w:w="62" w:type="dxa"/>
        </w:tblCellMar>
        <w:tblLook w:val="0000"/>
      </w:tblPr>
      <w:tblGrid>
        <w:gridCol w:w="2978"/>
        <w:gridCol w:w="6662"/>
      </w:tblGrid>
      <w:tr w:rsidTr="00B633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01197" w:rsidP="00601197">
            <w:pPr>
              <w:pStyle w:val="BodyText"/>
            </w:pPr>
            <w:r w:rsidRPr="00601197">
              <w:t>Work must be carried out in compliance with the relevant regulations and workplace requirements concerning coordination of goods to bond premises.</w:t>
            </w:r>
          </w:p>
          <w:p w:rsidR="00000000" w:rsidRPr="00601197" w:rsidP="00601197">
            <w:pPr>
              <w:pStyle w:val="BodyText"/>
            </w:pPr>
            <w:r w:rsidRPr="00601197">
              <w:t>Work is performed under some supervision generally within a team environment. It involves the application of workplace procedures and regulatory requirements to the coordination of goods to bond premises as part of work activities in the warehousing, distr</w:t>
            </w:r>
            <w:r w:rsidRPr="00601197">
              <w:t>ibution and/or storage industries.</w:t>
            </w:r>
          </w:p>
        </w:tc>
      </w:tr>
    </w:tbl>
    <w:p w:rsidR="00B633F1" w:rsidP="00601197">
      <w:pPr>
        <w:pStyle w:val="BodyText"/>
      </w:pPr>
    </w:p>
    <w:p w:rsidR="00B633F1" w:rsidP="00601197">
      <w:pPr>
        <w:pStyle w:val="BodyText"/>
      </w:pPr>
    </w:p>
    <w:p w:rsidR="00000000" w:rsidRPr="00601197" w:rsidP="00601197">
      <w:pPr>
        <w:pStyle w:val="Heading1"/>
      </w:pPr>
      <w:bookmarkStart w:id="4" w:name="O_282143"/>
      <w:bookmarkEnd w:id="4"/>
      <w:r w:rsidRPr="00601197">
        <w:t>Licensing/Regulatory Information</w:t>
      </w:r>
    </w:p>
    <w:p w:rsidR="00000000" w:rsidRPr="00601197" w:rsidP="00601197">
      <w:pPr>
        <w:pStyle w:val="BodyText"/>
      </w:pPr>
      <w:r w:rsidRPr="00601197">
        <w:t>Refer to Unit Descriptor</w:t>
      </w:r>
    </w:p>
    <w:p w:rsidR="00000000" w:rsidRPr="00601197" w:rsidP="00601197">
      <w:pPr>
        <w:pStyle w:val="AllowPageBreak"/>
      </w:pPr>
    </w:p>
    <w:p w:rsidR="00000000" w:rsidRPr="00601197" w:rsidP="00601197">
      <w:pPr>
        <w:pStyle w:val="Heading1"/>
      </w:pPr>
      <w:bookmarkStart w:id="5" w:name="O_284593"/>
      <w:bookmarkEnd w:id="5"/>
      <w:r w:rsidRPr="00601197">
        <w:t>Pre-Requisites</w:t>
      </w:r>
    </w:p>
    <w:p w:rsidR="00000000" w:rsidRPr="00601197" w:rsidP="00601197">
      <w:pPr>
        <w:pStyle w:val="BodyText"/>
      </w:pPr>
      <w:r w:rsidRPr="00601197">
        <w:t>Not Applicable</w:t>
      </w:r>
    </w:p>
    <w:p w:rsidR="00000000" w:rsidRPr="00601197" w:rsidP="00601197">
      <w:pPr>
        <w:pStyle w:val="AllowPageBreak"/>
      </w:pPr>
    </w:p>
    <w:p w:rsidR="00000000" w:rsidRPr="00601197" w:rsidP="00601197">
      <w:pPr>
        <w:pStyle w:val="Heading1"/>
      </w:pPr>
      <w:bookmarkStart w:id="6" w:name="O_222607"/>
      <w:bookmarkEnd w:id="6"/>
      <w:r w:rsidRPr="00601197">
        <w:t>Employability Skills Information</w:t>
      </w:r>
    </w:p>
    <w:tbl>
      <w:tblPr>
        <w:tblW w:w="9640" w:type="dxa"/>
        <w:tblLayout w:type="fixed"/>
        <w:tblCellMar>
          <w:left w:w="62" w:type="dxa"/>
          <w:right w:w="62" w:type="dxa"/>
        </w:tblCellMar>
        <w:tblLook w:val="0000"/>
      </w:tblPr>
      <w:tblGrid>
        <w:gridCol w:w="2978"/>
        <w:gridCol w:w="6662"/>
      </w:tblGrid>
      <w:tr w:rsidTr="00B633F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01197" w:rsidP="00601197">
            <w:pPr>
              <w:pStyle w:val="BodyText"/>
            </w:pPr>
            <w:r w:rsidRPr="00601197">
              <w:t>This unit contains employability skills.</w:t>
            </w:r>
          </w:p>
        </w:tc>
      </w:tr>
    </w:tbl>
    <w:p w:rsidR="00B633F1" w:rsidP="00601197">
      <w:pPr>
        <w:pStyle w:val="BodyText"/>
      </w:pPr>
    </w:p>
    <w:p w:rsidR="00B633F1" w:rsidP="00601197">
      <w:pPr>
        <w:pStyle w:val="BodyText"/>
      </w:pPr>
    </w:p>
    <w:p w:rsidR="00000000" w:rsidRPr="00601197" w:rsidP="00601197">
      <w:pPr>
        <w:pStyle w:val="Heading1"/>
      </w:pPr>
      <w:bookmarkStart w:id="7" w:name="O_291929"/>
      <w:bookmarkEnd w:id="7"/>
      <w:r w:rsidRPr="00601197">
        <w:t>Elements and Performance Criteria Pre-Content</w:t>
      </w:r>
    </w:p>
    <w:tbl>
      <w:tblPr>
        <w:tblW w:w="9640" w:type="dxa"/>
        <w:tblLayout w:type="fixed"/>
        <w:tblCellMar>
          <w:left w:w="62" w:type="dxa"/>
          <w:right w:w="62" w:type="dxa"/>
        </w:tblCellMar>
        <w:tblLook w:val="0000"/>
      </w:tblPr>
      <w:tblGrid>
        <w:gridCol w:w="2978"/>
        <w:gridCol w:w="6662"/>
      </w:tblGrid>
      <w:tr w:rsidTr="00B633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01197" w:rsidP="00601197">
            <w:pPr>
              <w:pStyle w:val="BodyText"/>
            </w:pPr>
            <w:r w:rsidRPr="00601197">
              <w:t>Performance criteria describe the required performance needed to demonstrate achievement of the element. Assessment of performance is to be consistent with the evidence guide.</w:t>
            </w:r>
          </w:p>
        </w:tc>
      </w:tr>
    </w:tbl>
    <w:p w:rsidR="00000000" w:rsidRPr="00601197" w:rsidP="00601197">
      <w:pPr>
        <w:pStyle w:val="BodyText"/>
      </w:pPr>
    </w:p>
    <w:p w:rsidR="00000000" w:rsidRPr="00601197" w:rsidP="00601197">
      <w:pPr>
        <w:pStyle w:val="AllowPageBreak"/>
      </w:pPr>
    </w:p>
    <w:p w:rsidR="00000000" w:rsidRPr="00601197" w:rsidP="00601197">
      <w:pPr>
        <w:pStyle w:val="Heading1"/>
      </w:pPr>
      <w:bookmarkStart w:id="8" w:name="O_238597"/>
      <w:bookmarkEnd w:id="8"/>
      <w:r w:rsidRPr="00601197">
        <w:t>Elements and Performance Criteria</w:t>
      </w:r>
    </w:p>
    <w:tbl>
      <w:tblPr>
        <w:tblW w:w="9640" w:type="dxa"/>
        <w:tblLayout w:type="fixed"/>
        <w:tblCellMar>
          <w:left w:w="62" w:type="dxa"/>
          <w:right w:w="62" w:type="dxa"/>
        </w:tblCellMar>
        <w:tblLook w:val="0000"/>
      </w:tblPr>
      <w:tblGrid>
        <w:gridCol w:w="2978"/>
        <w:gridCol w:w="6662"/>
      </w:tblGrid>
      <w:tr w:rsidTr="00B633F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01197" w:rsidP="00601197">
            <w:pPr>
              <w:pStyle w:val="List"/>
            </w:pPr>
            <w:r w:rsidRPr="0060119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01197">
            <w:pPr>
              <w:pStyle w:val="List"/>
              <w:rPr>
                <w:lang w:val="en-NZ"/>
              </w:rPr>
            </w:pPr>
            <w:r w:rsidRPr="00601197">
              <w:rPr>
                <w:rStyle w:val="SpecialBold"/>
              </w:rPr>
              <w:t>PERFORMANCE CRITERI</w:t>
            </w:r>
            <w:r w:rsidRPr="00601197">
              <w:rPr>
                <w:rStyle w:val="SpecialBold"/>
              </w:rPr>
              <w:t>A</w:t>
            </w:r>
          </w:p>
        </w:tc>
      </w:tr>
      <w:tr w:rsidTr="00B633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197">
            <w:pPr>
              <w:pStyle w:val="List"/>
              <w:rPr>
                <w:lang w:val="en-NZ"/>
              </w:rPr>
            </w:pPr>
            <w:r w:rsidRPr="00601197">
              <w:rPr>
                <w:rStyle w:val="SpecialBold"/>
              </w:rPr>
              <w:t>1</w:t>
            </w:r>
            <w:r w:rsidRPr="00601197">
              <w:tab/>
            </w:r>
            <w:r w:rsidRPr="00601197">
              <w:rPr>
                <w:rStyle w:val="SpecialBold"/>
              </w:rPr>
              <w:t>Identify and list goods for bonding</w:t>
            </w:r>
          </w:p>
        </w:tc>
        <w:tc>
          <w:tcPr>
            <w:tcW w:w="6662" w:type="dxa"/>
            <w:tcBorders>
              <w:top w:val="nil"/>
              <w:left w:val="nil"/>
              <w:bottom w:val="nil"/>
              <w:right w:val="nil"/>
            </w:tcBorders>
            <w:tcMar>
              <w:top w:w="0" w:type="dxa"/>
              <w:left w:w="62" w:type="dxa"/>
              <w:bottom w:w="0" w:type="dxa"/>
              <w:right w:w="62" w:type="dxa"/>
            </w:tcMar>
          </w:tcPr>
          <w:p w:rsidR="00000000" w:rsidRPr="00601197" w:rsidP="00601197">
            <w:pPr>
              <w:pStyle w:val="List"/>
            </w:pPr>
            <w:r w:rsidRPr="00601197">
              <w:t>1.1</w:t>
            </w:r>
            <w:r w:rsidRPr="00601197">
              <w:tab/>
              <w:t>Goods are listed for bonding when not delivered or collected on completion of agreed storage period</w:t>
            </w:r>
          </w:p>
          <w:p w:rsidR="00000000" w:rsidRPr="00601197" w:rsidP="00601197">
            <w:pPr>
              <w:pStyle w:val="List"/>
            </w:pPr>
            <w:r w:rsidRPr="00601197">
              <w:t>1.2</w:t>
            </w:r>
            <w:r w:rsidRPr="00601197">
              <w:tab/>
            </w:r>
            <w:r w:rsidRPr="00601197">
              <w:t>Prior to listing for bonding, inspection is arranged with the Australian Customs Service for goods identified as surplus</w:t>
            </w:r>
          </w:p>
          <w:p w:rsidR="00000000" w:rsidP="00601197">
            <w:pPr>
              <w:pStyle w:val="List"/>
              <w:rPr>
                <w:lang w:val="en-NZ"/>
              </w:rPr>
            </w:pPr>
            <w:r w:rsidRPr="00601197">
              <w:t>1.3</w:t>
            </w:r>
            <w:r w:rsidRPr="00601197">
              <w:tab/>
              <w:t>Goods left after time advertised for collection are listed for bonding in accordance with workplace policy and Australian Customs S</w:t>
            </w:r>
            <w:r w:rsidRPr="00601197">
              <w:t>ervice requirements</w:t>
            </w:r>
          </w:p>
        </w:tc>
      </w:tr>
      <w:tr w:rsidTr="00B633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197">
            <w:pPr>
              <w:pStyle w:val="List"/>
              <w:rPr>
                <w:lang w:val="en-NZ"/>
              </w:rPr>
            </w:pPr>
            <w:r w:rsidRPr="00601197">
              <w:rPr>
                <w:rStyle w:val="SpecialBold"/>
              </w:rPr>
              <w:t>2</w:t>
            </w:r>
            <w:r w:rsidRPr="00601197">
              <w:tab/>
            </w:r>
            <w:r w:rsidRPr="00601197">
              <w:rPr>
                <w:rStyle w:val="SpecialBold"/>
              </w:rPr>
              <w:t>Arrange transfer of goods to bond store</w:t>
            </w:r>
          </w:p>
        </w:tc>
        <w:tc>
          <w:tcPr>
            <w:tcW w:w="6662" w:type="dxa"/>
            <w:tcBorders>
              <w:top w:val="nil"/>
              <w:left w:val="nil"/>
              <w:bottom w:val="nil"/>
              <w:right w:val="nil"/>
            </w:tcBorders>
            <w:tcMar>
              <w:top w:w="0" w:type="dxa"/>
              <w:left w:w="62" w:type="dxa"/>
              <w:bottom w:w="0" w:type="dxa"/>
              <w:right w:w="62" w:type="dxa"/>
            </w:tcMar>
          </w:tcPr>
          <w:p w:rsidR="00000000" w:rsidRPr="00601197" w:rsidP="00601197">
            <w:pPr>
              <w:pStyle w:val="List"/>
            </w:pPr>
            <w:r w:rsidRPr="00601197">
              <w:t>2.1</w:t>
            </w:r>
            <w:r w:rsidRPr="00601197">
              <w:tab/>
              <w:t>Arrangements for the transfer of goods to bond store are made in accordance with regulatory requirements and workplace procedures</w:t>
            </w:r>
          </w:p>
          <w:p w:rsidR="00000000" w:rsidP="00601197">
            <w:pPr>
              <w:pStyle w:val="List"/>
              <w:rPr>
                <w:lang w:val="en-NZ"/>
              </w:rPr>
            </w:pPr>
            <w:r w:rsidRPr="00601197">
              <w:t>2.2</w:t>
            </w:r>
            <w:r w:rsidRPr="00601197">
              <w:tab/>
              <w:t xml:space="preserve">Carrier is notified of storage or yard location, marks </w:t>
            </w:r>
            <w:r w:rsidRPr="00601197">
              <w:t>and quantity</w:t>
            </w:r>
          </w:p>
        </w:tc>
      </w:tr>
      <w:tr w:rsidTr="00B633F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197">
            <w:pPr>
              <w:pStyle w:val="List"/>
              <w:rPr>
                <w:lang w:val="en-NZ"/>
              </w:rPr>
            </w:pPr>
            <w:r w:rsidRPr="00601197">
              <w:rPr>
                <w:rStyle w:val="SpecialBold"/>
              </w:rPr>
              <w:t>3</w:t>
            </w:r>
            <w:r w:rsidRPr="00601197">
              <w:tab/>
            </w:r>
            <w:r w:rsidRPr="00601197">
              <w:rPr>
                <w:rStyle w:val="SpecialBold"/>
              </w:rPr>
              <w:t>Prepare and issue bond list</w:t>
            </w:r>
          </w:p>
        </w:tc>
        <w:tc>
          <w:tcPr>
            <w:tcW w:w="6662" w:type="dxa"/>
            <w:tcBorders>
              <w:top w:val="nil"/>
              <w:left w:val="nil"/>
              <w:bottom w:val="nil"/>
              <w:right w:val="nil"/>
            </w:tcBorders>
            <w:tcMar>
              <w:top w:w="0" w:type="dxa"/>
              <w:left w:w="62" w:type="dxa"/>
              <w:bottom w:w="0" w:type="dxa"/>
              <w:right w:w="62" w:type="dxa"/>
            </w:tcMar>
          </w:tcPr>
          <w:p w:rsidR="00000000" w:rsidRPr="00601197" w:rsidP="00601197">
            <w:pPr>
              <w:pStyle w:val="List"/>
            </w:pPr>
            <w:r w:rsidRPr="00601197">
              <w:t>3.1</w:t>
            </w:r>
            <w:r w:rsidRPr="00601197">
              <w:tab/>
              <w:t>Bond list is prepared in accordance with workplace requirements and Australian Customs Service regulations</w:t>
            </w:r>
          </w:p>
          <w:p w:rsidR="00000000" w:rsidRPr="00601197" w:rsidP="00601197">
            <w:pPr>
              <w:pStyle w:val="List"/>
            </w:pPr>
            <w:r w:rsidRPr="00601197">
              <w:t>3.2</w:t>
            </w:r>
            <w:r w:rsidRPr="00601197">
              <w:tab/>
              <w:t>Bond list, endorsed with the relevant information, is issued to carrier</w:t>
            </w:r>
          </w:p>
        </w:tc>
      </w:tr>
    </w:tbl>
    <w:p w:rsidR="00B633F1" w:rsidP="00601197">
      <w:pPr>
        <w:pStyle w:val="BodyText"/>
      </w:pPr>
    </w:p>
    <w:p w:rsidR="00B633F1" w:rsidP="00601197">
      <w:pPr>
        <w:pStyle w:val="BodyText"/>
      </w:pPr>
    </w:p>
    <w:p w:rsidR="00000000" w:rsidRPr="00601197" w:rsidP="00601197">
      <w:pPr>
        <w:pStyle w:val="Heading1"/>
      </w:pPr>
      <w:bookmarkStart w:id="9" w:name="O_262388"/>
      <w:bookmarkEnd w:id="9"/>
      <w:r w:rsidRPr="00601197">
        <w:t>Required Skills and Knowledge</w:t>
      </w:r>
    </w:p>
    <w:tbl>
      <w:tblPr>
        <w:tblW w:w="9640" w:type="dxa"/>
        <w:tblLayout w:type="fixed"/>
        <w:tblCellMar>
          <w:left w:w="62" w:type="dxa"/>
          <w:right w:w="62" w:type="dxa"/>
        </w:tblCellMar>
        <w:tblLook w:val="0000"/>
      </w:tblPr>
      <w:tblGrid>
        <w:gridCol w:w="9640"/>
      </w:tblGrid>
      <w:tr w:rsidTr="00B633F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REQUIRED KNOWLEDGE AND SKILLS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This describes the essential knowledge and skills and their level required for this unit.</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Required knowledge</w:t>
            </w:r>
            <w:r w:rsidRPr="00601197">
              <w:t>:</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Australian and international codes and regulations relevant to the coordination of</w:t>
            </w:r>
            <w:r w:rsidRPr="00601197">
              <w:t xml:space="preserve">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Relevant OH&amp;S and environmental protection procedures and guidelines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Workplace procedures and policies for the coordination of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Focus of operat</w:t>
            </w:r>
            <w:r w:rsidRPr="00601197">
              <w:t>ion of work systems, equipment, management and site operating systems for coordination of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Problems that may occur when coordinating goods to bond premises and appropriate action that can be taken to resolve the problems</w:t>
            </w:r>
          </w:p>
        </w:tc>
      </w:tr>
    </w:tbl>
    <w:p w:rsidR="00000000" w:rsidRPr="00601197" w:rsidP="00601197">
      <w:pPr>
        <w:pStyle w:val="BodyText"/>
      </w:pPr>
    </w:p>
    <w:tbl>
      <w:tblPr>
        <w:tblW w:w="9640" w:type="dxa"/>
        <w:tblLayout w:type="fixed"/>
        <w:tblCellMar>
          <w:left w:w="62" w:type="dxa"/>
          <w:right w:w="62" w:type="dxa"/>
        </w:tblCellMar>
        <w:tblLook w:val="0000"/>
      </w:tblPr>
      <w:tblGrid>
        <w:gridCol w:w="9640"/>
      </w:tblGrid>
      <w:tr w:rsidTr="00B633F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 xml:space="preserve">Required </w:t>
            </w:r>
            <w:r w:rsidRPr="00601197">
              <w:rPr>
                <w:rStyle w:val="SpecialBold"/>
              </w:rPr>
              <w:t>skills</w:t>
            </w:r>
            <w:r w:rsidRPr="00601197">
              <w:t>:</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Communicate effectively with others when coordinating the delivery of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Read and comprehend simple statements in English</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 xml:space="preserve">Read and interpret instructions, procedures and labels relevant to the coordination </w:t>
            </w:r>
            <w:r w:rsidRPr="00601197">
              <w:t>of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Complete documentation when coordinating the delivery of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Work collaboratively with others when coordinating the delivery of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Adapt appropriately to cultural differences in the wor</w:t>
            </w:r>
            <w:r w:rsidRPr="00601197">
              <w:t>kplace, including modes of behaviour and interactions with others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Promptly report and/or rectify any identified problems when coordinating the delivery of goods to bond premises in accordance with regulatory requirements and workplace procedures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Implement contingency plans for unplanned events when coordinating the delivery of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Modify activities depending on differing operational contingencies, risk situations and environments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Work systematically with required attention t</w:t>
            </w:r>
            <w:r w:rsidRPr="00601197">
              <w:t>o detail without injury to self or others, or damage to goods or equipment</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Select and use relevant communications, computing and office equipment when coordinating goods to bond premises</w:t>
            </w:r>
          </w:p>
        </w:tc>
      </w:tr>
      <w:tr w:rsidTr="00B633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 xml:space="preserve">Select and use required personal protective equipment conforming </w:t>
            </w:r>
            <w:r w:rsidRPr="00601197">
              <w:t>to industry and OH&amp;S standards</w:t>
            </w:r>
          </w:p>
        </w:tc>
      </w:tr>
    </w:tbl>
    <w:p w:rsidR="00B633F1" w:rsidP="00601197">
      <w:pPr>
        <w:pStyle w:val="BodyText"/>
      </w:pPr>
    </w:p>
    <w:p w:rsidR="00B633F1" w:rsidP="00601197">
      <w:pPr>
        <w:pStyle w:val="BodyText"/>
      </w:pPr>
    </w:p>
    <w:p w:rsidR="00000000" w:rsidRPr="00601197" w:rsidP="00601197">
      <w:pPr>
        <w:pStyle w:val="Heading1"/>
      </w:pPr>
      <w:bookmarkStart w:id="10" w:name="O_246581"/>
      <w:bookmarkEnd w:id="10"/>
      <w:r w:rsidRPr="00601197">
        <w:t>Evidence Guide</w:t>
      </w:r>
    </w:p>
    <w:tbl>
      <w:tblPr>
        <w:tblW w:w="9499" w:type="dxa"/>
        <w:tblLayout w:type="fixed"/>
        <w:tblCellMar>
          <w:left w:w="62" w:type="dxa"/>
          <w:right w:w="62" w:type="dxa"/>
        </w:tblCellMar>
        <w:tblLook w:val="0000"/>
      </w:tblPr>
      <w:tblGrid>
        <w:gridCol w:w="3524"/>
        <w:gridCol w:w="5975"/>
      </w:tblGrid>
      <w:tr w:rsidTr="00B633F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EVIDENCE GUIDE</w:t>
            </w:r>
          </w:p>
        </w:tc>
      </w:tr>
      <w:tr w:rsidTr="00B633F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 xml:space="preserve">The evidence guide provides advice on assessment and must be read in conjunction with the performance criteria, required knowledge and skills, </w:t>
            </w:r>
            <w:r w:rsidRPr="00601197">
              <w:t>the range statement and the assessment guidelines for this Training Package.</w:t>
            </w:r>
          </w:p>
        </w:tc>
      </w:tr>
      <w:tr w:rsidTr="00B633F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The evidence required to demonstrate competency in this unit must be relevant to an</w:t>
            </w:r>
            <w:r w:rsidRPr="00601197">
              <w:t>d satisfy all of the requirements of the elements and performance criteria of this unit and include demonstration of applying:</w:t>
            </w:r>
          </w:p>
          <w:p w:rsidR="00000000" w:rsidRPr="00601197" w:rsidP="00601197">
            <w:pPr>
              <w:pStyle w:val="ListBullet2"/>
            </w:pPr>
            <w:r w:rsidRPr="00601197">
              <w:t>the underpinning knowledge and skills</w:t>
            </w:r>
          </w:p>
          <w:p w:rsidR="00000000" w:rsidRPr="00601197" w:rsidP="00601197">
            <w:pPr>
              <w:pStyle w:val="ListBullet2"/>
            </w:pPr>
            <w:r w:rsidRPr="00601197">
              <w:t>relevant legislation and workplace procedures</w:t>
            </w:r>
          </w:p>
          <w:p w:rsidR="00000000" w:rsidP="00601197">
            <w:pPr>
              <w:pStyle w:val="ListBullet2"/>
              <w:rPr>
                <w:lang w:val="en-NZ"/>
              </w:rPr>
            </w:pPr>
            <w:r w:rsidRPr="00601197">
              <w:t>other relevant aspects of the range statement</w:t>
            </w:r>
          </w:p>
        </w:tc>
      </w:tr>
      <w:tr w:rsidTr="00B633F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Performance is demonstrated consistently over a period of time and in a suitable range of contexts</w:t>
            </w:r>
          </w:p>
          <w:p w:rsidR="00000000" w:rsidRPr="00601197" w:rsidP="00601197">
            <w:pPr>
              <w:pStyle w:val="ListBullet"/>
            </w:pPr>
            <w:r w:rsidRPr="00601197">
              <w:t>Resources for assessment include:</w:t>
            </w:r>
          </w:p>
          <w:p w:rsidR="00000000" w:rsidRPr="00601197" w:rsidP="00601197">
            <w:pPr>
              <w:pStyle w:val="ListBullet2"/>
            </w:pPr>
            <w:r w:rsidRPr="00601197">
              <w:t>a range of relevant exercises, case studies and/or other simulated practical and knowledge assessment, and/or</w:t>
            </w:r>
          </w:p>
          <w:p w:rsidR="00000000" w:rsidRPr="00601197" w:rsidP="00601197">
            <w:pPr>
              <w:pStyle w:val="ListBullet2"/>
            </w:pPr>
            <w:r w:rsidRPr="00601197">
              <w:t>access to an appropriate range of relevant operational situations in the workplace</w:t>
            </w:r>
          </w:p>
          <w:p w:rsidR="00000000" w:rsidRPr="00601197" w:rsidP="00601197">
            <w:pPr>
              <w:pStyle w:val="ListBullet"/>
            </w:pPr>
            <w:r w:rsidRPr="00601197">
              <w:t>In both real and simulated environments, access is required to</w:t>
            </w:r>
            <w:r w:rsidRPr="00601197">
              <w:t>:</w:t>
            </w:r>
          </w:p>
          <w:p w:rsidR="00000000" w:rsidRPr="00601197" w:rsidP="00601197">
            <w:pPr>
              <w:pStyle w:val="ListBullet2"/>
            </w:pPr>
            <w:r w:rsidRPr="00601197">
              <w:t>relevant and appropriate materials and equipment, and</w:t>
            </w:r>
          </w:p>
          <w:p w:rsidR="00000000" w:rsidP="00601197">
            <w:pPr>
              <w:pStyle w:val="ListBullet2"/>
              <w:rPr>
                <w:lang w:val="en-NZ"/>
              </w:rPr>
            </w:pPr>
            <w:r w:rsidRPr="00601197">
              <w:t>applicable documentation including workplace procedures, regulations, codes of practice and operation manuals</w:t>
            </w:r>
          </w:p>
        </w:tc>
      </w:tr>
      <w:tr w:rsidTr="00B633F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Assessment of this unit must be undertaken by a registered training organisation</w:t>
            </w:r>
          </w:p>
          <w:p w:rsidR="00000000" w:rsidRPr="00601197" w:rsidP="00601197">
            <w:pPr>
              <w:pStyle w:val="ListBullet"/>
            </w:pPr>
            <w:r w:rsidRPr="00601197">
              <w:t>As a minimum, assessment of knowledge must be conducted through appropriate written/oral tests</w:t>
            </w:r>
          </w:p>
          <w:p w:rsidR="00000000" w:rsidRPr="00601197" w:rsidP="00601197">
            <w:pPr>
              <w:pStyle w:val="ListBullet"/>
            </w:pPr>
            <w:r w:rsidRPr="00601197">
              <w:t>Practical assessment must occur:</w:t>
            </w:r>
          </w:p>
          <w:p w:rsidR="00000000" w:rsidRPr="00601197" w:rsidP="00601197">
            <w:pPr>
              <w:pStyle w:val="ListBullet2"/>
            </w:pPr>
            <w:r w:rsidRPr="00601197">
              <w:t>through activities in an appropriately simulat</w:t>
            </w:r>
            <w:r w:rsidRPr="00601197">
              <w:t>ed environment at the registered training organisation, and/or</w:t>
            </w:r>
          </w:p>
          <w:p w:rsidR="00000000" w:rsidRPr="00601197" w:rsidP="00601197">
            <w:pPr>
              <w:pStyle w:val="ListBullet2"/>
            </w:pPr>
            <w:r w:rsidRPr="00601197">
              <w:t>in an appropriate range of situations in the workplace</w:t>
            </w:r>
          </w:p>
        </w:tc>
      </w:tr>
    </w:tbl>
    <w:p w:rsidR="00B633F1" w:rsidP="00601197">
      <w:pPr>
        <w:pStyle w:val="BodyText"/>
      </w:pPr>
    </w:p>
    <w:p w:rsidR="00B633F1" w:rsidP="00601197">
      <w:pPr>
        <w:pStyle w:val="BodyText"/>
      </w:pPr>
    </w:p>
    <w:p w:rsidR="00000000" w:rsidRPr="00601197" w:rsidP="00601197">
      <w:pPr>
        <w:pStyle w:val="Heading1"/>
      </w:pPr>
      <w:bookmarkStart w:id="11" w:name="O_254564"/>
      <w:bookmarkEnd w:id="11"/>
      <w:r w:rsidRPr="00601197">
        <w:t>Range Statement</w:t>
      </w:r>
    </w:p>
    <w:tbl>
      <w:tblPr>
        <w:tblW w:w="9640" w:type="dxa"/>
        <w:tblLayout w:type="fixed"/>
        <w:tblCellMar>
          <w:left w:w="62" w:type="dxa"/>
          <w:right w:w="62" w:type="dxa"/>
        </w:tblCellMar>
        <w:tblLook w:val="0000"/>
      </w:tblPr>
      <w:tblGrid>
        <w:gridCol w:w="3486"/>
        <w:gridCol w:w="6154"/>
      </w:tblGrid>
      <w:tr w:rsidTr="00B633F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RANGE STATEMENT</w:t>
            </w:r>
            <w:r w:rsidRPr="00601197">
              <w:t xml:space="preserve"> </w:t>
            </w:r>
          </w:p>
        </w:tc>
      </w:tr>
      <w:tr w:rsidTr="00B633F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The range statement relates to the unit of competency as a whole. It allows for different work environments and situations that may affect performance.</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Work may be conducted:</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in a range of work environments</w:t>
            </w:r>
          </w:p>
          <w:p w:rsidR="00000000" w:rsidP="00601197">
            <w:pPr>
              <w:pStyle w:val="ListBullet"/>
              <w:rPr>
                <w:lang w:val="en-NZ"/>
              </w:rPr>
            </w:pPr>
            <w:r w:rsidRPr="00601197">
              <w:t>by day or night</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Customers may be:</w:t>
            </w:r>
          </w:p>
        </w:tc>
        <w:tc>
          <w:tcPr>
            <w:tcW w:w="6154"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interna</w:t>
            </w:r>
            <w:r w:rsidRPr="00601197">
              <w:t>l or external</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Workplaces may comprise:</w:t>
            </w:r>
          </w:p>
        </w:tc>
        <w:tc>
          <w:tcPr>
            <w:tcW w:w="6154" w:type="dxa"/>
            <w:tcBorders>
              <w:top w:val="nil"/>
              <w:left w:val="nil"/>
              <w:bottom w:val="nil"/>
              <w:right w:val="nil"/>
            </w:tcBorders>
            <w:tcMar>
              <w:top w:w="0" w:type="dxa"/>
              <w:left w:w="62" w:type="dxa"/>
              <w:bottom w:w="0" w:type="dxa"/>
              <w:right w:w="62" w:type="dxa"/>
            </w:tcMar>
          </w:tcPr>
          <w:p w:rsidR="00000000" w:rsidP="00601197">
            <w:pPr>
              <w:pStyle w:val="ListBullet"/>
              <w:rPr>
                <w:lang w:val="en-NZ"/>
              </w:rPr>
            </w:pPr>
            <w:r w:rsidRPr="00601197">
              <w:t>large, medium or small worksites</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limited or restricted spaces</w:t>
            </w:r>
          </w:p>
          <w:p w:rsidR="00000000" w:rsidRPr="00601197" w:rsidP="00601197">
            <w:pPr>
              <w:pStyle w:val="ListBullet"/>
            </w:pPr>
            <w:r w:rsidRPr="00601197">
              <w:t>exposed conditions</w:t>
            </w:r>
          </w:p>
          <w:p w:rsidR="00000000" w:rsidP="00601197">
            <w:pPr>
              <w:pStyle w:val="ListBullet"/>
              <w:rPr>
                <w:lang w:val="en-NZ"/>
              </w:rPr>
            </w:pPr>
            <w:r w:rsidRPr="00601197">
              <w:t>controlled or open environments</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chemicals</w:t>
            </w:r>
          </w:p>
          <w:p w:rsidR="00000000" w:rsidRPr="00601197" w:rsidP="00601197">
            <w:pPr>
              <w:pStyle w:val="ListBullet"/>
            </w:pPr>
            <w:r w:rsidRPr="00601197">
              <w:t>dangerous or hazardous substances</w:t>
            </w:r>
          </w:p>
          <w:p w:rsidR="00000000" w:rsidP="00601197">
            <w:pPr>
              <w:pStyle w:val="ListBullet"/>
              <w:rPr>
                <w:lang w:val="en-NZ"/>
              </w:rPr>
            </w:pPr>
            <w:r w:rsidRPr="00601197">
              <w:t>movements of equipment, goods and materials</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other employees and supervisors</w:t>
            </w:r>
          </w:p>
          <w:p w:rsidR="00000000" w:rsidRPr="00601197" w:rsidP="00601197">
            <w:pPr>
              <w:pStyle w:val="ListBullet"/>
            </w:pPr>
            <w:r w:rsidRPr="00601197">
              <w:t>suppliers, customers and clients</w:t>
            </w:r>
          </w:p>
          <w:p w:rsidR="00000000" w:rsidRPr="00601197" w:rsidP="00601197">
            <w:pPr>
              <w:pStyle w:val="ListBullet"/>
            </w:pPr>
            <w:r w:rsidRPr="00601197">
              <w:t>bond store representatives</w:t>
            </w:r>
          </w:p>
          <w:p w:rsidR="00000000" w:rsidRPr="00601197" w:rsidP="00601197">
            <w:pPr>
              <w:pStyle w:val="ListBullet"/>
            </w:pPr>
            <w:r w:rsidRPr="00601197">
              <w:t>relevant authorities and institutions</w:t>
            </w:r>
          </w:p>
          <w:p w:rsidR="00000000" w:rsidRPr="00601197" w:rsidP="00601197">
            <w:pPr>
              <w:pStyle w:val="ListBullet"/>
            </w:pPr>
            <w:r w:rsidRPr="00601197">
              <w:t>management and union representatives</w:t>
            </w:r>
          </w:p>
          <w:p w:rsidR="00000000" w:rsidRPr="00601197" w:rsidP="00601197">
            <w:pPr>
              <w:pStyle w:val="ListBullet"/>
            </w:pPr>
            <w:r w:rsidRPr="00601197">
              <w:t>industrial relations and OH&amp;S specialists</w:t>
            </w:r>
          </w:p>
          <w:p w:rsidR="00000000" w:rsidP="00601197">
            <w:pPr>
              <w:pStyle w:val="ListBullet"/>
              <w:rPr>
                <w:lang w:val="en-NZ"/>
              </w:rPr>
            </w:pPr>
            <w:r w:rsidRPr="00601197">
              <w:t>other maintenance, professional or technical staff</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phone</w:t>
            </w:r>
          </w:p>
          <w:p w:rsidR="00000000" w:rsidRPr="00601197" w:rsidP="00601197">
            <w:pPr>
              <w:pStyle w:val="ListBullet"/>
            </w:pPr>
            <w:r w:rsidRPr="00601197">
              <w:t>electronic data interchange (EDI)</w:t>
            </w:r>
          </w:p>
          <w:p w:rsidR="00000000" w:rsidRPr="00601197" w:rsidP="00601197">
            <w:pPr>
              <w:pStyle w:val="ListBullet"/>
            </w:pPr>
            <w:r w:rsidRPr="00601197">
              <w:t>fax</w:t>
            </w:r>
          </w:p>
          <w:p w:rsidR="00000000" w:rsidRPr="00601197" w:rsidP="00601197">
            <w:pPr>
              <w:pStyle w:val="ListBullet"/>
            </w:pPr>
            <w:r w:rsidRPr="00601197">
              <w:t>email</w:t>
            </w:r>
          </w:p>
          <w:p w:rsidR="00000000" w:rsidRPr="00601197" w:rsidP="00601197">
            <w:pPr>
              <w:pStyle w:val="ListBullet"/>
            </w:pPr>
            <w:r w:rsidRPr="00601197">
              <w:t>internet</w:t>
            </w:r>
          </w:p>
          <w:p w:rsidR="00000000" w:rsidRPr="00601197" w:rsidP="00601197">
            <w:pPr>
              <w:pStyle w:val="ListBullet"/>
            </w:pPr>
            <w:r w:rsidRPr="00601197">
              <w:t>radio</w:t>
            </w:r>
          </w:p>
          <w:p w:rsidR="00000000" w:rsidP="00601197">
            <w:pPr>
              <w:pStyle w:val="ListBullet"/>
              <w:rPr>
                <w:lang w:val="en-NZ"/>
              </w:rPr>
            </w:pPr>
            <w:r w:rsidRPr="00601197">
              <w:t xml:space="preserve">oral, aural or </w:t>
            </w:r>
            <w:r w:rsidRPr="00601197">
              <w:t>signed communications</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company procedures</w:t>
            </w:r>
          </w:p>
          <w:p w:rsidR="00000000" w:rsidRPr="00601197" w:rsidP="00601197">
            <w:pPr>
              <w:pStyle w:val="ListBullet"/>
            </w:pPr>
            <w:r w:rsidRPr="00601197">
              <w:t>enterprise procedures</w:t>
            </w:r>
          </w:p>
          <w:p w:rsidR="00000000" w:rsidRPr="00601197" w:rsidP="00601197">
            <w:pPr>
              <w:pStyle w:val="ListBullet"/>
            </w:pPr>
            <w:r w:rsidRPr="00601197">
              <w:t>organisational procedures</w:t>
            </w:r>
          </w:p>
          <w:p w:rsidR="00000000" w:rsidP="00601197">
            <w:pPr>
              <w:pStyle w:val="ListBullet"/>
              <w:rPr>
                <w:lang w:val="en-NZ"/>
              </w:rPr>
            </w:pPr>
            <w:r w:rsidRPr="00601197">
              <w:t>established procedures</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gloves</w:t>
            </w:r>
          </w:p>
          <w:p w:rsidR="00000000" w:rsidRPr="00601197" w:rsidP="00601197">
            <w:pPr>
              <w:pStyle w:val="ListBullet"/>
            </w:pPr>
            <w:r w:rsidRPr="00601197">
              <w:t>safety headwear and footwear</w:t>
            </w:r>
          </w:p>
          <w:p w:rsidR="00000000" w:rsidRPr="00601197" w:rsidP="00601197">
            <w:pPr>
              <w:pStyle w:val="ListBullet"/>
            </w:pPr>
            <w:r w:rsidRPr="00601197">
              <w:t>safety glasses</w:t>
            </w:r>
          </w:p>
          <w:p w:rsidR="00000000" w:rsidRPr="00601197" w:rsidP="00601197">
            <w:pPr>
              <w:pStyle w:val="ListBullet"/>
            </w:pPr>
            <w:r w:rsidRPr="00601197">
              <w:t>two-way radios</w:t>
            </w:r>
          </w:p>
          <w:p w:rsidR="00000000" w:rsidP="00601197">
            <w:pPr>
              <w:pStyle w:val="ListBullet"/>
              <w:rPr>
                <w:lang w:val="en-NZ"/>
              </w:rPr>
            </w:pPr>
            <w:r w:rsidRPr="00601197">
              <w:t>high visibility clothing</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workplace procedures and policies for the coordination of goods to bond store premis</w:t>
            </w:r>
            <w:r w:rsidRPr="00601197">
              <w:t>es</w:t>
            </w:r>
          </w:p>
          <w:p w:rsidR="00000000" w:rsidRPr="00601197" w:rsidP="00601197">
            <w:pPr>
              <w:pStyle w:val="ListBullet"/>
            </w:pPr>
            <w:r w:rsidRPr="00601197">
              <w:t>supplier and/or client instructions</w:t>
            </w:r>
          </w:p>
          <w:p w:rsidR="00000000" w:rsidRPr="00601197" w:rsidP="00601197">
            <w:pPr>
              <w:pStyle w:val="ListBullet"/>
            </w:pPr>
            <w:r w:rsidRPr="00601197">
              <w:t>goods identification numbers and codes</w:t>
            </w:r>
          </w:p>
          <w:p w:rsidR="00000000" w:rsidRPr="00601197" w:rsidP="00601197">
            <w:pPr>
              <w:pStyle w:val="ListBullet"/>
            </w:pPr>
            <w:r w:rsidRPr="00601197">
              <w:t>manifests, bar codes, goods and container identification/serial number</w:t>
            </w:r>
          </w:p>
          <w:p w:rsidR="00000000" w:rsidRPr="00601197" w:rsidP="00601197">
            <w:pPr>
              <w:pStyle w:val="ListBullet"/>
            </w:pPr>
            <w:r w:rsidRPr="00601197">
              <w:t>agents delivery order and agents program</w:t>
            </w:r>
          </w:p>
          <w:p w:rsidR="00000000" w:rsidRPr="00601197" w:rsidP="00601197">
            <w:pPr>
              <w:pStyle w:val="ListBullet"/>
            </w:pPr>
            <w:r w:rsidRPr="00601197">
              <w:t>customers clearance</w:t>
            </w:r>
          </w:p>
          <w:p w:rsidR="00000000" w:rsidRPr="00601197" w:rsidP="00601197">
            <w:pPr>
              <w:pStyle w:val="ListBullet"/>
            </w:pPr>
            <w:r w:rsidRPr="00601197">
              <w:t>quarantine clearance</w:t>
            </w:r>
          </w:p>
          <w:p w:rsidR="00000000" w:rsidRPr="00601197" w:rsidP="00601197">
            <w:pPr>
              <w:pStyle w:val="ListBullet"/>
            </w:pPr>
            <w:r w:rsidRPr="00601197">
              <w:t>point of MT return/hand-over agreement</w:t>
            </w:r>
          </w:p>
          <w:p w:rsidR="00000000" w:rsidRPr="00601197" w:rsidP="00601197">
            <w:pPr>
              <w:pStyle w:val="ListBullet"/>
            </w:pPr>
            <w:r w:rsidRPr="00601197">
              <w:t>continuing permission</w:t>
            </w:r>
          </w:p>
          <w:p w:rsidR="00000000" w:rsidRPr="00601197" w:rsidP="00601197">
            <w:pPr>
              <w:pStyle w:val="ListBullet"/>
            </w:pPr>
            <w:r w:rsidRPr="00601197">
              <w:t>single transaction permissions</w:t>
            </w:r>
          </w:p>
          <w:p w:rsidR="00000000" w:rsidRPr="00601197" w:rsidP="00601197">
            <w:pPr>
              <w:pStyle w:val="ListBullet"/>
            </w:pPr>
            <w:r w:rsidRPr="00601197">
              <w:t>chief clerks MT delivery program</w:t>
            </w:r>
          </w:p>
          <w:p w:rsidR="00000000" w:rsidRPr="00601197" w:rsidP="00601197">
            <w:pPr>
              <w:pStyle w:val="ListBullet"/>
            </w:pPr>
            <w:r w:rsidRPr="00601197">
              <w:t>gate pass/VMO clearance stamped</w:t>
            </w:r>
          </w:p>
          <w:p w:rsidR="00000000" w:rsidRPr="00601197" w:rsidP="00601197">
            <w:pPr>
              <w:pStyle w:val="ListBullet"/>
            </w:pPr>
            <w:r w:rsidRPr="00601197">
              <w:t>bulk run numbers</w:t>
            </w:r>
          </w:p>
          <w:p w:rsidR="00000000" w:rsidRPr="00601197" w:rsidP="00601197">
            <w:pPr>
              <w:pStyle w:val="ListBullet"/>
            </w:pPr>
            <w:r w:rsidRPr="00601197">
              <w:t>manufacturers specifications for equipment</w:t>
            </w:r>
          </w:p>
          <w:p w:rsidR="00000000" w:rsidRPr="00601197" w:rsidP="00601197">
            <w:pPr>
              <w:pStyle w:val="ListBullet"/>
            </w:pPr>
            <w:r w:rsidRPr="00601197">
              <w:t>dangerous goods declarations and materi</w:t>
            </w:r>
            <w:r w:rsidRPr="00601197">
              <w:t>al safety data sheets (where applicable)</w:t>
            </w:r>
          </w:p>
          <w:p w:rsidR="00000000" w:rsidRPr="00601197" w:rsidP="00601197">
            <w:pPr>
              <w:pStyle w:val="ListBullet"/>
            </w:pPr>
            <w:r w:rsidRPr="00601197">
              <w:t>relevant legislation, regulations and related documentation including ADG / IMDG Code</w:t>
            </w:r>
          </w:p>
          <w:p w:rsidR="00000000" w:rsidRPr="00601197" w:rsidP="00601197">
            <w:pPr>
              <w:pStyle w:val="ListBullet"/>
            </w:pPr>
            <w:r w:rsidRPr="00601197">
              <w:t>award, enterprise bargaining agreement, other industrial arrangements</w:t>
            </w:r>
          </w:p>
          <w:p w:rsidR="00000000" w:rsidRPr="00601197" w:rsidP="00601197">
            <w:pPr>
              <w:pStyle w:val="ListBullet"/>
            </w:pPr>
            <w:r w:rsidRPr="00601197">
              <w:t>relevant Australian standards and certification requirement</w:t>
            </w:r>
            <w:r w:rsidRPr="00601197">
              <w:t>s</w:t>
            </w:r>
          </w:p>
          <w:p w:rsidR="00000000" w:rsidRPr="00601197" w:rsidP="00601197">
            <w:pPr>
              <w:pStyle w:val="ListBullet"/>
            </w:pPr>
            <w:r w:rsidRPr="00601197">
              <w:t>quality assurance procedures</w:t>
            </w:r>
          </w:p>
          <w:p w:rsidR="00000000" w:rsidP="00601197">
            <w:pPr>
              <w:pStyle w:val="ListBullet"/>
              <w:rPr>
                <w:lang w:val="en-NZ"/>
              </w:rPr>
            </w:pPr>
            <w:r w:rsidRPr="00601197">
              <w:t>emergency procedures</w:t>
            </w:r>
          </w:p>
        </w:tc>
      </w:tr>
      <w:tr w:rsidTr="00B633F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01197" w:rsidP="00601197">
            <w:pPr>
              <w:pStyle w:val="ListBullet"/>
            </w:pPr>
            <w:r w:rsidRPr="00601197">
              <w:t>relevant codes and regulations pertaining to the coordination of goods to bond premises</w:t>
            </w:r>
          </w:p>
          <w:p w:rsidR="00000000" w:rsidRPr="00601197" w:rsidP="00601197">
            <w:pPr>
              <w:pStyle w:val="ListBullet"/>
            </w:pPr>
            <w:r w:rsidRPr="00601197">
              <w:t>Australian and international regulations and codes of practice for the handling and transport of dangerous goods and hazardous substances, including:</w:t>
            </w:r>
          </w:p>
          <w:p w:rsidR="00000000" w:rsidRPr="00601197" w:rsidP="00601197">
            <w:pPr>
              <w:pStyle w:val="ListBullet2"/>
            </w:pPr>
            <w:r w:rsidRPr="00601197">
              <w:t>Australian and International Dangerous Goods Codes</w:t>
            </w:r>
          </w:p>
          <w:p w:rsidR="00000000" w:rsidRPr="00601197" w:rsidP="00601197">
            <w:pPr>
              <w:pStyle w:val="ListBullet2"/>
            </w:pPr>
            <w:r w:rsidRPr="00601197">
              <w:t>Australian Marine Orders and the International Maritim</w:t>
            </w:r>
            <w:r w:rsidRPr="00601197">
              <w:t>e Dangerous Goods Code</w:t>
            </w:r>
          </w:p>
          <w:p w:rsidR="00000000" w:rsidRPr="00601197" w:rsidP="00601197">
            <w:pPr>
              <w:pStyle w:val="ListBullet2"/>
            </w:pPr>
            <w:r w:rsidRPr="00601197">
              <w:t>IATA Dangerous Goods by Air regulations</w:t>
            </w:r>
          </w:p>
          <w:p w:rsidR="00000000" w:rsidRPr="00601197" w:rsidP="00601197">
            <w:pPr>
              <w:pStyle w:val="ListBullet2"/>
            </w:pPr>
            <w:r w:rsidRPr="00601197">
              <w:t>Australian and International Explosives Codes</w:t>
            </w:r>
          </w:p>
          <w:p w:rsidR="00000000" w:rsidRPr="00601197" w:rsidP="00601197">
            <w:pPr>
              <w:pStyle w:val="ListBullet"/>
            </w:pPr>
            <w:r w:rsidRPr="00601197">
              <w:t>licence, patent or copyright arrangements</w:t>
            </w:r>
          </w:p>
          <w:p w:rsidR="00000000" w:rsidRPr="00601197" w:rsidP="00601197">
            <w:pPr>
              <w:pStyle w:val="ListBullet"/>
            </w:pPr>
            <w:r w:rsidRPr="00601197">
              <w:t>water and road use and licence arrangements</w:t>
            </w:r>
          </w:p>
          <w:p w:rsidR="00000000" w:rsidRPr="00601197" w:rsidP="00601197">
            <w:pPr>
              <w:pStyle w:val="ListBullet"/>
            </w:pPr>
            <w:r w:rsidRPr="00601197">
              <w:t>export/import/quarantine/bond requirements</w:t>
            </w:r>
          </w:p>
          <w:p w:rsidR="00000000" w:rsidRPr="00601197" w:rsidP="00601197">
            <w:pPr>
              <w:pStyle w:val="ListBullet"/>
            </w:pPr>
            <w:r w:rsidRPr="00601197">
              <w:t>marine orders</w:t>
            </w:r>
          </w:p>
          <w:p w:rsidR="00000000" w:rsidRPr="00601197" w:rsidP="00601197">
            <w:pPr>
              <w:pStyle w:val="ListBullet"/>
            </w:pPr>
            <w:r w:rsidRPr="00601197">
              <w:t>relevant state/territory OH&amp;S and environmental protection legislation</w:t>
            </w:r>
          </w:p>
          <w:p w:rsidR="00000000" w:rsidRPr="00601197" w:rsidP="00601197">
            <w:pPr>
              <w:pStyle w:val="ListBullet"/>
            </w:pPr>
            <w:r w:rsidRPr="00601197">
              <w:t>workplace relations regulations</w:t>
            </w:r>
          </w:p>
          <w:p w:rsidR="00000000" w:rsidRPr="00601197" w:rsidP="00601197">
            <w:pPr>
              <w:pStyle w:val="ListBullet"/>
            </w:pPr>
            <w:r w:rsidRPr="00601197">
              <w:t>workers compensation regulations</w:t>
            </w:r>
          </w:p>
        </w:tc>
      </w:tr>
    </w:tbl>
    <w:p w:rsidR="00B633F1" w:rsidP="00601197">
      <w:pPr>
        <w:pStyle w:val="BodyText"/>
      </w:pPr>
    </w:p>
    <w:p w:rsidR="00B633F1" w:rsidP="00601197">
      <w:pPr>
        <w:pStyle w:val="BodyText"/>
      </w:pPr>
    </w:p>
    <w:p w:rsidR="00000000" w:rsidRPr="00601197" w:rsidP="00601197">
      <w:pPr>
        <w:pStyle w:val="Heading1"/>
      </w:pPr>
      <w:bookmarkStart w:id="12" w:name="O_295577"/>
      <w:bookmarkEnd w:id="12"/>
      <w:r w:rsidRPr="00601197">
        <w:t>Unit Sector(s)</w:t>
      </w:r>
    </w:p>
    <w:p w:rsidR="00000000" w:rsidRPr="00601197" w:rsidP="00601197">
      <w:pPr>
        <w:pStyle w:val="BodyText"/>
      </w:pPr>
      <w:r w:rsidRPr="00601197">
        <w:t>Not Applicable</w:t>
      </w:r>
    </w:p>
    <w:p w:rsidR="00000000" w:rsidRPr="00601197" w:rsidP="00601197">
      <w:pPr>
        <w:pStyle w:val="AllowPageBreak"/>
      </w:pPr>
    </w:p>
    <w:p w:rsidR="00000000" w:rsidRPr="00601197" w:rsidP="00601197">
      <w:pPr>
        <w:pStyle w:val="Heading1"/>
      </w:pPr>
      <w:bookmarkStart w:id="13" w:name="O_222609"/>
      <w:bookmarkEnd w:id="13"/>
      <w:r w:rsidRPr="00601197">
        <w:t>Competency Field</w:t>
      </w:r>
    </w:p>
    <w:tbl>
      <w:tblPr>
        <w:tblW w:w="9640" w:type="dxa"/>
        <w:tblLayout w:type="fixed"/>
        <w:tblCellMar>
          <w:left w:w="62" w:type="dxa"/>
          <w:right w:w="62" w:type="dxa"/>
        </w:tblCellMar>
        <w:tblLook w:val="0000"/>
      </w:tblPr>
      <w:tblGrid>
        <w:gridCol w:w="2978"/>
        <w:gridCol w:w="6662"/>
      </w:tblGrid>
      <w:tr w:rsidTr="00B633F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01197">
            <w:pPr>
              <w:pStyle w:val="BodyText"/>
              <w:rPr>
                <w:lang w:val="en-NZ"/>
              </w:rPr>
            </w:pPr>
            <w:r w:rsidRPr="00601197">
              <w:rPr>
                <w:rStyle w:val="SpecialBold"/>
              </w:rPr>
              <w:t>Competency Field</w:t>
            </w:r>
            <w:r w:rsidRPr="00601197">
              <w:t xml:space="preserve"> </w:t>
            </w:r>
          </w:p>
        </w:tc>
        <w:tc>
          <w:tcPr>
            <w:tcW w:w="6662" w:type="dxa"/>
            <w:tcBorders>
              <w:top w:val="nil"/>
              <w:left w:val="nil"/>
              <w:bottom w:val="nil"/>
              <w:right w:val="nil"/>
            </w:tcBorders>
            <w:tcMar>
              <w:top w:w="0" w:type="dxa"/>
              <w:left w:w="62" w:type="dxa"/>
              <w:bottom w:w="0" w:type="dxa"/>
              <w:right w:w="62" w:type="dxa"/>
            </w:tcMar>
          </w:tcPr>
          <w:p w:rsidR="00000000" w:rsidRPr="00601197" w:rsidP="00601197">
            <w:pPr>
              <w:pStyle w:val="BodyText"/>
            </w:pPr>
            <w:r w:rsidRPr="00601197">
              <w:t>A - Handling Cargo/Stock</w:t>
            </w:r>
          </w:p>
        </w:tc>
      </w:tr>
    </w:tbl>
    <w:p w:rsidR="00B633F1" w:rsidP="00601197">
      <w:pPr>
        <w:pStyle w:val="BodyText"/>
      </w:pPr>
    </w:p>
    <w:p w:rsidR="00B633F1" w:rsidP="00601197">
      <w:pPr>
        <w:pStyle w:val="BodyText"/>
      </w:pPr>
    </w:p>
    <w:p w:rsidR="00000000" w:rsidRPr="00601197" w:rsidP="00601197"/>
    <w:sectPr w:rsidSect="00601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3F1" w:rsidP="00B63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F1" w:rsidP="00601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33F1" w:rsidP="006011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633F1" w:rsidP="006011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3F1" w:rsidP="00B633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F1" w:rsidP="00601197">
    <w:pPr>
      <w:pStyle w:val="Header"/>
      <w:framePr w:wrap="around"/>
    </w:pPr>
    <w:r>
      <w:fldChar w:fldCharType="begin"/>
    </w:r>
    <w:r>
      <w:instrText xml:space="preserve"> TITLE   \* MERGEFORMAT </w:instrText>
    </w:r>
    <w:r>
      <w:fldChar w:fldCharType="separate"/>
    </w:r>
    <w:r>
      <w:t>TLIA3010A Coordinate goods to bond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3F1" w:rsidP="006011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8E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EB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5AA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1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1197"/>
    <w:pPr>
      <w:spacing w:before="360" w:after="60"/>
      <w:outlineLvl w:val="0"/>
    </w:pPr>
    <w:rPr>
      <w:sz w:val="32"/>
    </w:rPr>
  </w:style>
  <w:style w:type="paragraph" w:styleId="Heading2">
    <w:name w:val="heading 2"/>
    <w:basedOn w:val="HeadingBase"/>
    <w:next w:val="BodyText"/>
    <w:link w:val="Heading2Char"/>
    <w:qFormat/>
    <w:rsid w:val="00601197"/>
    <w:pPr>
      <w:keepLines/>
      <w:spacing w:before="240" w:after="120"/>
      <w:outlineLvl w:val="1"/>
    </w:pPr>
    <w:rPr>
      <w:sz w:val="28"/>
      <w:szCs w:val="40"/>
    </w:rPr>
  </w:style>
  <w:style w:type="paragraph" w:styleId="Heading3">
    <w:name w:val="heading 3"/>
    <w:basedOn w:val="HeadingBase"/>
    <w:next w:val="BodyText"/>
    <w:link w:val="Heading3Char"/>
    <w:qFormat/>
    <w:rsid w:val="00601197"/>
    <w:pPr>
      <w:spacing w:before="180" w:after="120"/>
      <w:outlineLvl w:val="2"/>
    </w:pPr>
    <w:rPr>
      <w:spacing w:val="-10"/>
      <w:kern w:val="32"/>
    </w:rPr>
  </w:style>
  <w:style w:type="paragraph" w:styleId="Heading4">
    <w:name w:val="heading 4"/>
    <w:basedOn w:val="HeadingBase"/>
    <w:next w:val="BodyText"/>
    <w:link w:val="Heading4Char"/>
    <w:qFormat/>
    <w:rsid w:val="00601197"/>
    <w:pPr>
      <w:spacing w:before="160" w:after="120"/>
      <w:outlineLvl w:val="3"/>
    </w:pPr>
    <w:rPr>
      <w:sz w:val="22"/>
    </w:rPr>
  </w:style>
  <w:style w:type="paragraph" w:styleId="Heading5">
    <w:name w:val="heading 5"/>
    <w:basedOn w:val="HeadingBase"/>
    <w:next w:val="Normal"/>
    <w:link w:val="Heading5Char"/>
    <w:qFormat/>
    <w:rsid w:val="00601197"/>
    <w:pPr>
      <w:spacing w:before="80"/>
      <w:outlineLvl w:val="4"/>
    </w:pPr>
    <w:rPr>
      <w:color w:val="918585"/>
      <w:sz w:val="20"/>
    </w:rPr>
  </w:style>
  <w:style w:type="paragraph" w:styleId="Heading6">
    <w:name w:val="heading 6"/>
    <w:basedOn w:val="HeadingBase"/>
    <w:next w:val="Normal"/>
    <w:link w:val="Heading6Char"/>
    <w:qFormat/>
    <w:rsid w:val="00601197"/>
    <w:pPr>
      <w:spacing w:before="60"/>
      <w:outlineLvl w:val="5"/>
    </w:pPr>
    <w:rPr>
      <w:color w:val="918585"/>
      <w:sz w:val="20"/>
    </w:rPr>
  </w:style>
  <w:style w:type="paragraph" w:styleId="Heading7">
    <w:name w:val="heading 7"/>
    <w:basedOn w:val="Normal"/>
    <w:next w:val="Normal"/>
    <w:link w:val="Heading7Char"/>
    <w:qFormat/>
    <w:rsid w:val="00601197"/>
    <w:pPr>
      <w:ind w:left="720"/>
      <w:outlineLvl w:val="6"/>
    </w:pPr>
    <w:rPr>
      <w:i/>
    </w:rPr>
  </w:style>
  <w:style w:type="paragraph" w:styleId="Heading8">
    <w:name w:val="heading 8"/>
    <w:basedOn w:val="Normal"/>
    <w:next w:val="Normal"/>
    <w:link w:val="Heading8Char"/>
    <w:qFormat/>
    <w:rsid w:val="00601197"/>
    <w:pPr>
      <w:ind w:left="720"/>
      <w:outlineLvl w:val="7"/>
    </w:pPr>
    <w:rPr>
      <w:i/>
    </w:rPr>
  </w:style>
  <w:style w:type="paragraph" w:styleId="Heading9">
    <w:name w:val="heading 9"/>
    <w:basedOn w:val="Normal"/>
    <w:next w:val="Normal"/>
    <w:link w:val="Heading9Char"/>
    <w:qFormat/>
    <w:rsid w:val="00601197"/>
    <w:pPr>
      <w:ind w:left="720"/>
      <w:outlineLvl w:val="8"/>
    </w:pPr>
    <w:rPr>
      <w:i/>
    </w:rPr>
  </w:style>
  <w:style w:type="character" w:default="1" w:styleId="DefaultParagraphFont">
    <w:name w:val="Default Paragraph Font"/>
    <w:uiPriority w:val="1"/>
    <w:unhideWhenUsed/>
    <w:rsid w:val="00601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197"/>
  </w:style>
  <w:style w:type="character" w:customStyle="1" w:styleId="Heading1Char">
    <w:name w:val="Heading 1 Char"/>
    <w:basedOn w:val="DefaultParagraphFont"/>
    <w:link w:val="Heading1"/>
    <w:rsid w:val="00601197"/>
    <w:rPr>
      <w:rFonts w:ascii="Times New Roman" w:eastAsia="Times New Roman" w:hAnsi="Times New Roman" w:cs="Times New Roman"/>
      <w:b/>
      <w:sz w:val="32"/>
      <w:szCs w:val="20"/>
      <w:lang w:eastAsia="en-US"/>
    </w:rPr>
  </w:style>
  <w:style w:type="paragraph" w:styleId="BodyText">
    <w:name w:val="Body Text"/>
    <w:basedOn w:val="Normal"/>
    <w:link w:val="BodyTextChar"/>
    <w:rsid w:val="00601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197"/>
    <w:rPr>
      <w:rFonts w:ascii="Times New Roman" w:eastAsia="Times New Roman" w:hAnsi="Times New Roman" w:cs="Times New Roman"/>
      <w:sz w:val="24"/>
      <w:lang w:val="en-US" w:eastAsia="en-US"/>
    </w:rPr>
  </w:style>
  <w:style w:type="paragraph" w:styleId="Footer">
    <w:name w:val="footer"/>
    <w:basedOn w:val="Normal"/>
    <w:link w:val="FooterChar"/>
    <w:rsid w:val="00601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197"/>
    <w:rPr>
      <w:rFonts w:ascii="Times New Roman" w:eastAsia="Times New Roman" w:hAnsi="Times New Roman" w:cs="Times New Roman"/>
      <w:sz w:val="16"/>
      <w:lang w:val="en-US" w:eastAsia="en-US"/>
    </w:rPr>
  </w:style>
  <w:style w:type="paragraph" w:styleId="List">
    <w:name w:val="List"/>
    <w:basedOn w:val="BodyText"/>
    <w:next w:val="BodyText"/>
    <w:rsid w:val="00601197"/>
    <w:pPr>
      <w:tabs>
        <w:tab w:val="left" w:pos="340"/>
      </w:tabs>
      <w:spacing w:before="60" w:after="60"/>
      <w:ind w:left="340" w:hanging="340"/>
    </w:pPr>
  </w:style>
  <w:style w:type="paragraph" w:styleId="ListBullet">
    <w:name w:val="List Bullet"/>
    <w:basedOn w:val="List"/>
    <w:rsid w:val="00601197"/>
    <w:pPr>
      <w:numPr>
        <w:numId w:val="13"/>
      </w:numPr>
      <w:tabs>
        <w:tab w:val="clear" w:pos="340"/>
      </w:tabs>
      <w:spacing w:before="40" w:after="40"/>
    </w:pPr>
  </w:style>
  <w:style w:type="character" w:customStyle="1" w:styleId="SpecialBold">
    <w:name w:val="Special Bold"/>
    <w:basedOn w:val="DefaultParagraphFont"/>
    <w:rsid w:val="00601197"/>
    <w:rPr>
      <w:b/>
      <w:spacing w:val="0"/>
    </w:rPr>
  </w:style>
  <w:style w:type="paragraph" w:styleId="ListBullet2">
    <w:name w:val="List Bullet 2"/>
    <w:basedOn w:val="List2"/>
    <w:rsid w:val="00601197"/>
    <w:pPr>
      <w:numPr>
        <w:numId w:val="14"/>
      </w:numPr>
      <w:tabs>
        <w:tab w:val="clear" w:pos="680"/>
      </w:tabs>
    </w:pPr>
  </w:style>
  <w:style w:type="paragraph" w:styleId="Header">
    <w:name w:val="header"/>
    <w:basedOn w:val="Normal"/>
    <w:link w:val="HeaderChar"/>
    <w:rsid w:val="00601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1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1197"/>
    <w:pPr>
      <w:spacing w:before="240" w:after="120"/>
      <w:outlineLvl w:val="0"/>
    </w:pPr>
    <w:rPr>
      <w:rFonts w:ascii="Times New Roman" w:hAnsi="Times New Roman"/>
      <w:b/>
      <w:sz w:val="28"/>
    </w:rPr>
  </w:style>
  <w:style w:type="paragraph" w:customStyle="1" w:styleId="AllowPageBreak">
    <w:name w:val="AllowPageBreak"/>
    <w:rsid w:val="00601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1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11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1197"/>
    <w:rPr>
      <w:rFonts w:ascii="Courier New" w:eastAsia="Times New Roman" w:hAnsi="Courier New" w:cs="Times New Roman"/>
      <w:i/>
      <w:szCs w:val="20"/>
      <w:lang w:val="en-US" w:eastAsia="en-US"/>
    </w:rPr>
  </w:style>
  <w:style w:type="paragraph" w:customStyle="1" w:styleId="HeadingBase">
    <w:name w:val="Heading Base"/>
    <w:rsid w:val="00601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197"/>
    <w:pPr>
      <w:tabs>
        <w:tab w:val="right" w:leader="dot" w:pos="9072"/>
      </w:tabs>
      <w:ind w:left="567"/>
    </w:pPr>
    <w:rPr>
      <w:szCs w:val="22"/>
    </w:rPr>
  </w:style>
  <w:style w:type="paragraph" w:customStyle="1" w:styleId="TOCBase">
    <w:name w:val="TOC Base"/>
    <w:rsid w:val="00601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197"/>
    <w:pPr>
      <w:tabs>
        <w:tab w:val="right" w:leader="dot" w:pos="9072"/>
      </w:tabs>
      <w:spacing w:before="40" w:after="40"/>
      <w:ind w:left="284"/>
    </w:pPr>
    <w:rPr>
      <w:rFonts w:ascii="Times New Roman" w:hAnsi="Times New Roman"/>
    </w:rPr>
  </w:style>
  <w:style w:type="paragraph" w:styleId="TOC1">
    <w:name w:val="toc 1"/>
    <w:basedOn w:val="TOCBase"/>
    <w:next w:val="Normal"/>
    <w:rsid w:val="006011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1197"/>
    <w:pPr>
      <w:spacing w:before="5040"/>
      <w:jc w:val="center"/>
    </w:pPr>
    <w:rPr>
      <w:sz w:val="48"/>
      <w:szCs w:val="72"/>
      <w:lang w:val="en-US"/>
    </w:rPr>
  </w:style>
  <w:style w:type="character" w:customStyle="1" w:styleId="TitleChar">
    <w:name w:val="Title Char"/>
    <w:basedOn w:val="DefaultParagraphFont"/>
    <w:link w:val="Title"/>
    <w:rsid w:val="00601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197"/>
    <w:pPr>
      <w:tabs>
        <w:tab w:val="left" w:pos="3600"/>
        <w:tab w:val="left" w:pos="3958"/>
      </w:tabs>
    </w:pPr>
  </w:style>
  <w:style w:type="paragraph" w:customStyle="1" w:styleId="Note">
    <w:name w:val="Note"/>
    <w:basedOn w:val="BodyText"/>
    <w:rsid w:val="00601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197"/>
    <w:pPr>
      <w:framePr w:wrap="auto" w:hAnchor="text" w:y="6049"/>
    </w:pPr>
    <w:rPr>
      <w:color w:val="000000"/>
      <w:sz w:val="40"/>
    </w:rPr>
  </w:style>
  <w:style w:type="paragraph" w:customStyle="1" w:styleId="TOCTitle">
    <w:name w:val="TOCTitle"/>
    <w:basedOn w:val="Heading1"/>
    <w:rsid w:val="00601197"/>
    <w:pPr>
      <w:spacing w:after="240"/>
      <w:jc w:val="center"/>
      <w:outlineLvl w:val="9"/>
    </w:pPr>
    <w:rPr>
      <w:caps/>
    </w:rPr>
  </w:style>
  <w:style w:type="paragraph" w:customStyle="1" w:styleId="Version">
    <w:name w:val="Version"/>
    <w:rsid w:val="00601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197"/>
    <w:pPr>
      <w:keepNext w:val="0"/>
      <w:tabs>
        <w:tab w:val="right" w:pos="4176"/>
      </w:tabs>
      <w:ind w:left="198" w:hanging="198"/>
    </w:pPr>
    <w:rPr>
      <w:rFonts w:ascii="Garamond" w:hAnsi="Garamond"/>
    </w:rPr>
  </w:style>
  <w:style w:type="paragraph" w:styleId="IndexHeading">
    <w:name w:val="index heading"/>
    <w:basedOn w:val="Normal"/>
    <w:next w:val="Index1"/>
    <w:semiHidden/>
    <w:rsid w:val="00601197"/>
    <w:pPr>
      <w:spacing w:before="120" w:after="120"/>
    </w:pPr>
    <w:rPr>
      <w:rFonts w:ascii="Arial" w:hAnsi="Arial"/>
      <w:b/>
      <w:color w:val="918585"/>
      <w:sz w:val="24"/>
    </w:rPr>
  </w:style>
  <w:style w:type="paragraph" w:customStyle="1" w:styleId="Chapter">
    <w:name w:val="Chapter"/>
    <w:basedOn w:val="Normal"/>
    <w:rsid w:val="00601197"/>
    <w:pPr>
      <w:spacing w:before="240"/>
    </w:pPr>
    <w:rPr>
      <w:rFonts w:ascii="Times New Roman" w:hAnsi="Times New Roman"/>
      <w:smallCaps/>
      <w:spacing w:val="80"/>
      <w:sz w:val="28"/>
    </w:rPr>
  </w:style>
  <w:style w:type="paragraph" w:customStyle="1" w:styleId="InChapter">
    <w:name w:val="InChapter"/>
    <w:basedOn w:val="Heading3"/>
    <w:rsid w:val="00601197"/>
    <w:pPr>
      <w:spacing w:after="240"/>
      <w:outlineLvl w:val="9"/>
    </w:pPr>
    <w:rPr>
      <w:noProof/>
    </w:rPr>
  </w:style>
  <w:style w:type="paragraph" w:styleId="Index2">
    <w:name w:val="index 2"/>
    <w:basedOn w:val="Normal"/>
    <w:next w:val="Normal"/>
    <w:semiHidden/>
    <w:rsid w:val="00601197"/>
    <w:pPr>
      <w:tabs>
        <w:tab w:val="right" w:pos="4176"/>
      </w:tabs>
      <w:ind w:left="568" w:hanging="284"/>
    </w:pPr>
    <w:rPr>
      <w:rFonts w:ascii="Garamond" w:hAnsi="Garamond"/>
    </w:rPr>
  </w:style>
  <w:style w:type="paragraph" w:customStyle="1" w:styleId="Byline">
    <w:name w:val="Byline"/>
    <w:rsid w:val="00601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197"/>
    <w:pPr>
      <w:tabs>
        <w:tab w:val="clear" w:pos="3600"/>
        <w:tab w:val="clear" w:pos="3958"/>
      </w:tabs>
      <w:jc w:val="right"/>
    </w:pPr>
  </w:style>
  <w:style w:type="character" w:styleId="Emphasis">
    <w:name w:val="Emphasis"/>
    <w:basedOn w:val="DefaultParagraphFont"/>
    <w:qFormat/>
    <w:rsid w:val="00601197"/>
    <w:rPr>
      <w:i/>
    </w:rPr>
  </w:style>
  <w:style w:type="paragraph" w:styleId="Caption">
    <w:name w:val="caption"/>
    <w:basedOn w:val="BodyText"/>
    <w:next w:val="Normal"/>
    <w:qFormat/>
    <w:rsid w:val="00601197"/>
    <w:pPr>
      <w:framePr w:w="2268" w:hSpace="181" w:vSpace="181" w:wrap="around" w:vAnchor="text" w:hAnchor="page" w:x="1135" w:y="285" w:anchorLock="1"/>
    </w:pPr>
    <w:rPr>
      <w:i/>
    </w:rPr>
  </w:style>
  <w:style w:type="paragraph" w:customStyle="1" w:styleId="MiniTOCTitle">
    <w:name w:val="MiniTOCTitle"/>
    <w:basedOn w:val="Heading4"/>
    <w:rsid w:val="00601197"/>
    <w:pPr>
      <w:spacing w:before="240"/>
      <w:outlineLvl w:val="9"/>
    </w:pPr>
    <w:rPr>
      <w:noProof/>
      <w:sz w:val="24"/>
    </w:rPr>
  </w:style>
  <w:style w:type="paragraph" w:customStyle="1" w:styleId="MiniTOCItem">
    <w:name w:val="MiniTOCItem"/>
    <w:basedOn w:val="ListBullet"/>
    <w:rsid w:val="00601197"/>
    <w:pPr>
      <w:numPr>
        <w:numId w:val="0"/>
      </w:numPr>
      <w:tabs>
        <w:tab w:val="right" w:leader="dot" w:pos="6521"/>
      </w:tabs>
      <w:spacing w:before="0" w:after="0"/>
    </w:pPr>
  </w:style>
  <w:style w:type="paragraph" w:customStyle="1" w:styleId="TOFTitle">
    <w:name w:val="TOFTitle"/>
    <w:basedOn w:val="TOCTitle"/>
    <w:rsid w:val="00601197"/>
  </w:style>
  <w:style w:type="paragraph" w:styleId="TableofFigures">
    <w:name w:val="table of figures"/>
    <w:basedOn w:val="Normal"/>
    <w:next w:val="Normal"/>
    <w:semiHidden/>
    <w:rsid w:val="00601197"/>
    <w:pPr>
      <w:tabs>
        <w:tab w:val="right" w:leader="dot" w:pos="9072"/>
      </w:tabs>
      <w:ind w:left="970" w:hanging="403"/>
    </w:pPr>
    <w:rPr>
      <w:rFonts w:ascii="Times New Roman" w:hAnsi="Times New Roman"/>
      <w:b/>
    </w:rPr>
  </w:style>
  <w:style w:type="paragraph" w:styleId="ListNumber">
    <w:name w:val="List Number"/>
    <w:basedOn w:val="List"/>
    <w:rsid w:val="00601197"/>
    <w:pPr>
      <w:numPr>
        <w:numId w:val="11"/>
      </w:numPr>
    </w:pPr>
  </w:style>
  <w:style w:type="character" w:customStyle="1" w:styleId="WingdingSymbols">
    <w:name w:val="Wingding Symbols"/>
    <w:rsid w:val="00601197"/>
    <w:rPr>
      <w:rFonts w:ascii="Wingdings" w:hAnsi="Wingdings"/>
    </w:rPr>
  </w:style>
  <w:style w:type="paragraph" w:customStyle="1" w:styleId="TableHeading">
    <w:name w:val="Table Heading"/>
    <w:basedOn w:val="HeadingBase"/>
    <w:rsid w:val="00601197"/>
    <w:pPr>
      <w:keepLines/>
      <w:pBdr>
        <w:bottom w:val="single" w:sz="6" w:space="1" w:color="918585"/>
      </w:pBdr>
      <w:spacing w:before="240"/>
    </w:pPr>
  </w:style>
  <w:style w:type="character" w:customStyle="1" w:styleId="HotSpot">
    <w:name w:val="HotSpot"/>
    <w:rsid w:val="00601197"/>
    <w:rPr>
      <w:color w:val="0033CC"/>
      <w:u w:val="none"/>
    </w:rPr>
  </w:style>
  <w:style w:type="paragraph" w:customStyle="1" w:styleId="BodyTextRight">
    <w:name w:val="Body Text Right"/>
    <w:basedOn w:val="BodyText"/>
    <w:rsid w:val="00601197"/>
    <w:pPr>
      <w:spacing w:before="0" w:after="0"/>
      <w:jc w:val="right"/>
    </w:pPr>
  </w:style>
  <w:style w:type="paragraph" w:styleId="Index3">
    <w:name w:val="index 3"/>
    <w:basedOn w:val="ListNumber2"/>
    <w:next w:val="Normal"/>
    <w:semiHidden/>
    <w:rsid w:val="00601197"/>
    <w:pPr>
      <w:numPr>
        <w:numId w:val="0"/>
      </w:numPr>
      <w:tabs>
        <w:tab w:val="right" w:leader="dot" w:pos="4176"/>
      </w:tabs>
    </w:pPr>
  </w:style>
  <w:style w:type="paragraph" w:styleId="ListNumber2">
    <w:name w:val="List Number 2"/>
    <w:basedOn w:val="List2"/>
    <w:rsid w:val="00601197"/>
    <w:pPr>
      <w:numPr>
        <w:numId w:val="10"/>
      </w:numPr>
      <w:tabs>
        <w:tab w:val="clear" w:pos="1060"/>
      </w:tabs>
    </w:pPr>
  </w:style>
  <w:style w:type="paragraph" w:customStyle="1" w:styleId="MarginNote">
    <w:name w:val="Margin Note"/>
    <w:basedOn w:val="BodyText"/>
    <w:rsid w:val="00601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1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1197"/>
    <w:rPr>
      <w:sz w:val="32"/>
    </w:rPr>
  </w:style>
  <w:style w:type="paragraph" w:customStyle="1" w:styleId="HeadingProcedure">
    <w:name w:val="Heading Procedure"/>
    <w:basedOn w:val="HeadingBase"/>
    <w:next w:val="Normal"/>
    <w:rsid w:val="00601197"/>
    <w:pPr>
      <w:tabs>
        <w:tab w:val="left" w:pos="0"/>
      </w:tabs>
      <w:spacing w:before="120" w:after="60"/>
    </w:pPr>
    <w:rPr>
      <w:i/>
      <w:color w:val="918585"/>
      <w:sz w:val="22"/>
    </w:rPr>
  </w:style>
  <w:style w:type="paragraph" w:customStyle="1" w:styleId="TableBodyText">
    <w:name w:val="Table Body Text"/>
    <w:basedOn w:val="BodyText"/>
    <w:rsid w:val="00601197"/>
    <w:pPr>
      <w:spacing w:before="60" w:after="60"/>
    </w:pPr>
  </w:style>
  <w:style w:type="paragraph" w:styleId="ListContinue">
    <w:name w:val="List Continue"/>
    <w:basedOn w:val="List"/>
    <w:rsid w:val="00601197"/>
    <w:pPr>
      <w:ind w:firstLine="0"/>
    </w:pPr>
  </w:style>
  <w:style w:type="paragraph" w:customStyle="1" w:styleId="ListNote">
    <w:name w:val="List Note"/>
    <w:basedOn w:val="List"/>
    <w:rsid w:val="00601197"/>
    <w:pPr>
      <w:pBdr>
        <w:top w:val="single" w:sz="6" w:space="2" w:color="918585"/>
        <w:bottom w:val="single" w:sz="6" w:space="2" w:color="918585"/>
      </w:pBdr>
      <w:tabs>
        <w:tab w:val="left" w:pos="1021"/>
      </w:tabs>
      <w:ind w:firstLine="0"/>
    </w:pPr>
  </w:style>
  <w:style w:type="paragraph" w:customStyle="1" w:styleId="Warning">
    <w:name w:val="Warning"/>
    <w:basedOn w:val="BodyText"/>
    <w:rsid w:val="00601197"/>
    <w:pPr>
      <w:shd w:val="clear" w:color="auto" w:fill="D9D9D9"/>
      <w:tabs>
        <w:tab w:val="left" w:pos="992"/>
      </w:tabs>
      <w:ind w:left="119" w:right="119"/>
    </w:pPr>
    <w:rPr>
      <w:sz w:val="20"/>
    </w:rPr>
  </w:style>
  <w:style w:type="paragraph" w:customStyle="1" w:styleId="MarginIcons">
    <w:name w:val="Margin Icons"/>
    <w:basedOn w:val="BodyText"/>
    <w:rsid w:val="00601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197"/>
    <w:rPr>
      <w:rFonts w:ascii="Courier New" w:hAnsi="Courier New"/>
    </w:rPr>
  </w:style>
  <w:style w:type="paragraph" w:customStyle="1" w:styleId="NoteBullet">
    <w:name w:val="Note Bullet"/>
    <w:basedOn w:val="Note"/>
    <w:rsid w:val="00601197"/>
    <w:pPr>
      <w:tabs>
        <w:tab w:val="clear" w:pos="680"/>
      </w:tabs>
      <w:spacing w:before="60" w:after="60"/>
    </w:pPr>
  </w:style>
  <w:style w:type="paragraph" w:customStyle="1" w:styleId="SubHeading2">
    <w:name w:val="SubHeading2"/>
    <w:basedOn w:val="HeadingBase"/>
    <w:rsid w:val="00601197"/>
    <w:pPr>
      <w:spacing w:before="240" w:after="60"/>
    </w:pPr>
    <w:rPr>
      <w:sz w:val="20"/>
    </w:rPr>
  </w:style>
  <w:style w:type="paragraph" w:customStyle="1" w:styleId="SubHeading1">
    <w:name w:val="SubHeading1"/>
    <w:basedOn w:val="HeadingBase"/>
    <w:rsid w:val="00601197"/>
    <w:pPr>
      <w:spacing w:before="240" w:after="60"/>
    </w:pPr>
    <w:rPr>
      <w:color w:val="918585"/>
      <w:sz w:val="22"/>
    </w:rPr>
  </w:style>
  <w:style w:type="paragraph" w:customStyle="1" w:styleId="SideHeading">
    <w:name w:val="Side Heading"/>
    <w:basedOn w:val="HeadingBase"/>
    <w:rsid w:val="00601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197"/>
    <w:pPr>
      <w:numPr>
        <w:numId w:val="12"/>
      </w:numPr>
    </w:pPr>
  </w:style>
  <w:style w:type="paragraph" w:styleId="PlainText">
    <w:name w:val="Plain Text"/>
    <w:basedOn w:val="Normal"/>
    <w:link w:val="PlainTextChar"/>
    <w:rsid w:val="00601197"/>
    <w:rPr>
      <w:sz w:val="20"/>
    </w:rPr>
  </w:style>
  <w:style w:type="character" w:customStyle="1" w:styleId="PlainTextChar">
    <w:name w:val="Plain Text Char"/>
    <w:basedOn w:val="DefaultParagraphFont"/>
    <w:link w:val="PlainText"/>
    <w:rsid w:val="006011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1197"/>
    <w:rPr>
      <w:b/>
      <w:smallCaps/>
    </w:rPr>
  </w:style>
  <w:style w:type="paragraph" w:customStyle="1" w:styleId="TableListNumber">
    <w:name w:val="Table List Number"/>
    <w:basedOn w:val="ListNumber"/>
    <w:rsid w:val="00601197"/>
    <w:pPr>
      <w:numPr>
        <w:numId w:val="0"/>
      </w:numPr>
    </w:pPr>
  </w:style>
  <w:style w:type="paragraph" w:styleId="TOC4">
    <w:name w:val="toc 4"/>
    <w:basedOn w:val="TOCBase"/>
    <w:next w:val="Normal"/>
    <w:semiHidden/>
    <w:rsid w:val="00601197"/>
    <w:pPr>
      <w:tabs>
        <w:tab w:val="right" w:leader="dot" w:pos="9071"/>
      </w:tabs>
      <w:ind w:left="1701"/>
    </w:pPr>
  </w:style>
  <w:style w:type="paragraph" w:customStyle="1" w:styleId="ListAlpha">
    <w:name w:val="List Alpha"/>
    <w:basedOn w:val="List"/>
    <w:rsid w:val="00601197"/>
    <w:pPr>
      <w:numPr>
        <w:numId w:val="9"/>
      </w:numPr>
    </w:pPr>
  </w:style>
  <w:style w:type="paragraph" w:customStyle="1" w:styleId="ListAlpha2">
    <w:name w:val="List Alpha 2"/>
    <w:basedOn w:val="List2"/>
    <w:rsid w:val="00601197"/>
    <w:pPr>
      <w:numPr>
        <w:numId w:val="8"/>
      </w:numPr>
    </w:pPr>
  </w:style>
  <w:style w:type="paragraph" w:styleId="List2">
    <w:name w:val="List 2"/>
    <w:basedOn w:val="BodyText"/>
    <w:rsid w:val="00601197"/>
    <w:pPr>
      <w:tabs>
        <w:tab w:val="left" w:pos="680"/>
      </w:tabs>
      <w:spacing w:before="60" w:after="60"/>
      <w:ind w:left="680" w:hanging="340"/>
    </w:pPr>
  </w:style>
  <w:style w:type="paragraph" w:styleId="List3">
    <w:name w:val="List 3"/>
    <w:basedOn w:val="BodyText"/>
    <w:rsid w:val="00601197"/>
    <w:pPr>
      <w:tabs>
        <w:tab w:val="left" w:pos="1021"/>
      </w:tabs>
      <w:spacing w:before="60" w:after="60"/>
      <w:ind w:left="1020" w:hanging="340"/>
    </w:pPr>
  </w:style>
  <w:style w:type="paragraph" w:styleId="List4">
    <w:name w:val="List 4"/>
    <w:basedOn w:val="BodyText"/>
    <w:rsid w:val="00601197"/>
    <w:pPr>
      <w:tabs>
        <w:tab w:val="left" w:pos="1361"/>
      </w:tabs>
      <w:spacing w:before="60" w:after="60"/>
      <w:ind w:left="1361" w:hanging="340"/>
    </w:pPr>
  </w:style>
  <w:style w:type="paragraph" w:styleId="List5">
    <w:name w:val="List 5"/>
    <w:basedOn w:val="BodyText"/>
    <w:rsid w:val="00601197"/>
    <w:pPr>
      <w:tabs>
        <w:tab w:val="left" w:pos="1701"/>
      </w:tabs>
      <w:spacing w:before="60" w:after="60"/>
      <w:ind w:left="1701" w:hanging="340"/>
    </w:pPr>
  </w:style>
  <w:style w:type="paragraph" w:styleId="ListBullet3">
    <w:name w:val="List Bullet 3"/>
    <w:basedOn w:val="List3"/>
    <w:rsid w:val="00601197"/>
    <w:pPr>
      <w:numPr>
        <w:numId w:val="15"/>
      </w:numPr>
      <w:tabs>
        <w:tab w:val="clear" w:pos="1021"/>
      </w:tabs>
      <w:ind w:left="1037" w:hanging="357"/>
    </w:pPr>
  </w:style>
  <w:style w:type="paragraph" w:styleId="ListBullet4">
    <w:name w:val="List Bullet 4"/>
    <w:basedOn w:val="List4"/>
    <w:rsid w:val="00601197"/>
    <w:pPr>
      <w:numPr>
        <w:numId w:val="3"/>
      </w:numPr>
    </w:pPr>
  </w:style>
  <w:style w:type="paragraph" w:styleId="ListBullet5">
    <w:name w:val="List Bullet 5"/>
    <w:basedOn w:val="List5"/>
    <w:rsid w:val="00601197"/>
    <w:pPr>
      <w:numPr>
        <w:numId w:val="4"/>
      </w:numPr>
    </w:pPr>
  </w:style>
  <w:style w:type="paragraph" w:styleId="ListContinue2">
    <w:name w:val="List Continue 2"/>
    <w:basedOn w:val="List2"/>
    <w:rsid w:val="00601197"/>
    <w:pPr>
      <w:ind w:firstLine="0"/>
    </w:pPr>
  </w:style>
  <w:style w:type="paragraph" w:styleId="ListContinue3">
    <w:name w:val="List Continue 3"/>
    <w:basedOn w:val="List3"/>
    <w:rsid w:val="00601197"/>
    <w:pPr>
      <w:ind w:left="1021" w:firstLine="0"/>
    </w:pPr>
  </w:style>
  <w:style w:type="paragraph" w:styleId="ListContinue4">
    <w:name w:val="List Continue 4"/>
    <w:basedOn w:val="List4"/>
    <w:rsid w:val="00601197"/>
    <w:pPr>
      <w:ind w:firstLine="0"/>
    </w:pPr>
  </w:style>
  <w:style w:type="paragraph" w:styleId="ListContinue5">
    <w:name w:val="List Continue 5"/>
    <w:basedOn w:val="List5"/>
    <w:rsid w:val="00601197"/>
    <w:pPr>
      <w:ind w:firstLine="0"/>
    </w:pPr>
  </w:style>
  <w:style w:type="paragraph" w:styleId="ListNumber3">
    <w:name w:val="List Number 3"/>
    <w:basedOn w:val="List3"/>
    <w:rsid w:val="00601197"/>
    <w:pPr>
      <w:numPr>
        <w:numId w:val="5"/>
      </w:numPr>
    </w:pPr>
  </w:style>
  <w:style w:type="paragraph" w:styleId="ListNumber4">
    <w:name w:val="List Number 4"/>
    <w:basedOn w:val="List4"/>
    <w:rsid w:val="00601197"/>
    <w:pPr>
      <w:numPr>
        <w:numId w:val="6"/>
      </w:numPr>
    </w:pPr>
  </w:style>
  <w:style w:type="paragraph" w:styleId="ListNumber5">
    <w:name w:val="List Number 5"/>
    <w:basedOn w:val="List5"/>
    <w:rsid w:val="00601197"/>
    <w:pPr>
      <w:numPr>
        <w:numId w:val="7"/>
      </w:numPr>
    </w:pPr>
  </w:style>
  <w:style w:type="paragraph" w:styleId="BlockText">
    <w:name w:val="Block Text"/>
    <w:basedOn w:val="Normal"/>
    <w:rsid w:val="00601197"/>
    <w:pPr>
      <w:spacing w:after="120"/>
      <w:ind w:left="1440" w:right="1440"/>
    </w:pPr>
  </w:style>
  <w:style w:type="character" w:customStyle="1" w:styleId="Subscript">
    <w:name w:val="Subscript"/>
    <w:basedOn w:val="DefaultParagraphFont"/>
    <w:rsid w:val="00601197"/>
    <w:rPr>
      <w:sz w:val="16"/>
      <w:vertAlign w:val="subscript"/>
    </w:rPr>
  </w:style>
  <w:style w:type="character" w:customStyle="1" w:styleId="Superscript">
    <w:name w:val="Superscript"/>
    <w:basedOn w:val="DefaultParagraphFont"/>
    <w:rsid w:val="00601197"/>
    <w:rPr>
      <w:sz w:val="16"/>
      <w:vertAlign w:val="superscript"/>
    </w:rPr>
  </w:style>
  <w:style w:type="character" w:customStyle="1" w:styleId="Symbols">
    <w:name w:val="Symbols"/>
    <w:basedOn w:val="DefaultParagraphFont"/>
    <w:rsid w:val="00601197"/>
    <w:rPr>
      <w:rFonts w:ascii="Symbol" w:hAnsi="Symbol"/>
    </w:rPr>
  </w:style>
  <w:style w:type="character" w:customStyle="1" w:styleId="MenuOptions">
    <w:name w:val="Menu Options"/>
    <w:basedOn w:val="DefaultParagraphFont"/>
    <w:rsid w:val="00601197"/>
    <w:rPr>
      <w:rFonts w:ascii="Arial Narrow" w:hAnsi="Arial Narrow"/>
      <w:smallCaps/>
    </w:rPr>
  </w:style>
  <w:style w:type="character" w:customStyle="1" w:styleId="Buttons">
    <w:name w:val="Buttons"/>
    <w:basedOn w:val="DefaultParagraphFont"/>
    <w:rsid w:val="00601197"/>
    <w:rPr>
      <w:b/>
    </w:rPr>
  </w:style>
  <w:style w:type="character" w:customStyle="1" w:styleId="Underlined">
    <w:name w:val="Underlined"/>
    <w:basedOn w:val="DefaultParagraphFont"/>
    <w:rsid w:val="00601197"/>
    <w:rPr>
      <w:u w:val="single"/>
    </w:rPr>
  </w:style>
  <w:style w:type="paragraph" w:customStyle="1" w:styleId="TableBodyTextRight">
    <w:name w:val="Table Body Text Right"/>
    <w:basedOn w:val="TableBodyText"/>
    <w:rsid w:val="00601197"/>
    <w:pPr>
      <w:widowControl w:val="0"/>
      <w:autoSpaceDE w:val="0"/>
      <w:autoSpaceDN w:val="0"/>
      <w:adjustRightInd w:val="0"/>
      <w:jc w:val="right"/>
    </w:pPr>
    <w:rPr>
      <w:rFonts w:cs="Arial"/>
      <w:szCs w:val="18"/>
    </w:rPr>
  </w:style>
  <w:style w:type="paragraph" w:customStyle="1" w:styleId="CopyrightText">
    <w:name w:val="Copyright Text"/>
    <w:basedOn w:val="BodyText"/>
    <w:rsid w:val="00601197"/>
    <w:rPr>
      <w:sz w:val="18"/>
    </w:rPr>
  </w:style>
  <w:style w:type="paragraph" w:customStyle="1" w:styleId="BodySmallRight">
    <w:name w:val="Body Small Right"/>
    <w:basedOn w:val="BodyTextRight"/>
    <w:rsid w:val="00601197"/>
    <w:rPr>
      <w:sz w:val="18"/>
      <w:szCs w:val="18"/>
    </w:rPr>
  </w:style>
  <w:style w:type="paragraph" w:customStyle="1" w:styleId="MarginEdition">
    <w:name w:val="Margin Edition"/>
    <w:basedOn w:val="MarginNote"/>
    <w:rsid w:val="00601197"/>
    <w:pPr>
      <w:spacing w:before="0" w:after="0"/>
    </w:pPr>
    <w:rPr>
      <w:rFonts w:ascii="Times New Roman" w:hAnsi="Times New Roman"/>
      <w:color w:val="999999"/>
    </w:rPr>
  </w:style>
  <w:style w:type="paragraph" w:customStyle="1" w:styleId="Spacer">
    <w:name w:val="Spacer"/>
    <w:basedOn w:val="Normal"/>
    <w:rsid w:val="00601197"/>
    <w:rPr>
      <w:sz w:val="2"/>
      <w:szCs w:val="2"/>
    </w:rPr>
  </w:style>
  <w:style w:type="character" w:customStyle="1" w:styleId="Small">
    <w:name w:val="Small"/>
    <w:basedOn w:val="DefaultParagraphFont"/>
    <w:rsid w:val="00601197"/>
    <w:rPr>
      <w:sz w:val="16"/>
    </w:rPr>
  </w:style>
  <w:style w:type="paragraph" w:customStyle="1" w:styleId="WideTable">
    <w:name w:val="Wide Table"/>
    <w:basedOn w:val="Normal"/>
    <w:rsid w:val="00601197"/>
    <w:pPr>
      <w:ind w:left="-1418"/>
    </w:pPr>
    <w:rPr>
      <w:sz w:val="2"/>
      <w:szCs w:val="2"/>
    </w:rPr>
  </w:style>
  <w:style w:type="character" w:styleId="PageNumber">
    <w:name w:val="page number"/>
    <w:basedOn w:val="DefaultParagraphFont"/>
    <w:rsid w:val="00601197"/>
  </w:style>
  <w:style w:type="paragraph" w:styleId="Quote">
    <w:name w:val="Quote"/>
    <w:basedOn w:val="Heading1"/>
    <w:link w:val="QuoteChar"/>
    <w:qFormat/>
    <w:rsid w:val="00601197"/>
    <w:rPr>
      <w:b w:val="0"/>
      <w:sz w:val="72"/>
      <w:szCs w:val="72"/>
      <w:lang w:val="en-NZ"/>
    </w:rPr>
  </w:style>
  <w:style w:type="character" w:customStyle="1" w:styleId="QuoteChar">
    <w:name w:val="Quote Char"/>
    <w:basedOn w:val="DefaultParagraphFont"/>
    <w:link w:val="Quote"/>
    <w:rsid w:val="00601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197"/>
    <w:pPr>
      <w:pageBreakBefore/>
    </w:pPr>
  </w:style>
  <w:style w:type="paragraph" w:customStyle="1" w:styleId="Border">
    <w:name w:val="Border"/>
    <w:basedOn w:val="Normal"/>
    <w:qFormat/>
    <w:rsid w:val="00601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197"/>
    <w:rPr>
      <w:b/>
      <w:bCs/>
      <w:i/>
      <w:iCs/>
      <w:color w:val="auto"/>
    </w:rPr>
  </w:style>
  <w:style w:type="paragraph" w:styleId="IntenseQuote">
    <w:name w:val="Intense Quote"/>
    <w:basedOn w:val="Normal"/>
    <w:next w:val="Normal"/>
    <w:link w:val="IntenseQuoteChar"/>
    <w:uiPriority w:val="30"/>
    <w:qFormat/>
    <w:rsid w:val="00601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1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1197"/>
    <w:rPr>
      <w:smallCaps/>
      <w:color w:val="auto"/>
      <w:u w:val="single"/>
    </w:rPr>
  </w:style>
  <w:style w:type="character" w:styleId="IntenseReference">
    <w:name w:val="Intense Reference"/>
    <w:basedOn w:val="DefaultParagraphFont"/>
    <w:uiPriority w:val="32"/>
    <w:qFormat/>
    <w:rsid w:val="00601197"/>
    <w:rPr>
      <w:b/>
      <w:bCs/>
      <w:smallCaps/>
      <w:color w:val="auto"/>
      <w:spacing w:val="5"/>
      <w:u w:val="single"/>
    </w:rPr>
  </w:style>
  <w:style w:type="paragraph" w:customStyle="1" w:styleId="2ColumnHeading">
    <w:name w:val="2Column Heading"/>
    <w:basedOn w:val="BodyText"/>
    <w:qFormat/>
    <w:rsid w:val="00601197"/>
    <w:pPr>
      <w:spacing w:after="60"/>
      <w:ind w:left="-2268"/>
    </w:pPr>
    <w:rPr>
      <w:b/>
    </w:rPr>
  </w:style>
  <w:style w:type="paragraph" w:customStyle="1" w:styleId="Heading1TOC">
    <w:name w:val="Heading1 TOC"/>
    <w:basedOn w:val="Normal"/>
    <w:qFormat/>
    <w:rsid w:val="00601197"/>
    <w:pPr>
      <w:spacing w:before="240" w:after="120"/>
    </w:pPr>
    <w:rPr>
      <w:rFonts w:ascii="Times New Roman" w:hAnsi="Times New Roman"/>
      <w:b/>
      <w:sz w:val="32"/>
    </w:rPr>
  </w:style>
  <w:style w:type="paragraph" w:customStyle="1" w:styleId="Heading2TOC">
    <w:name w:val="Heading2 TOC"/>
    <w:basedOn w:val="Normal"/>
    <w:qFormat/>
    <w:rsid w:val="00601197"/>
    <w:pPr>
      <w:spacing w:before="240" w:after="60"/>
    </w:pPr>
    <w:rPr>
      <w:rFonts w:ascii="Times New Roman" w:hAnsi="Times New Roman"/>
      <w:b/>
      <w:sz w:val="28"/>
    </w:rPr>
  </w:style>
  <w:style w:type="character" w:customStyle="1" w:styleId="Underline">
    <w:name w:val="Underline"/>
    <w:basedOn w:val="DefaultParagraphFont"/>
    <w:qFormat/>
    <w:rsid w:val="00601197"/>
    <w:rPr>
      <w:u w:val="single"/>
    </w:rPr>
  </w:style>
  <w:style w:type="character" w:customStyle="1" w:styleId="BoldandItalics">
    <w:name w:val="Bold and Italics"/>
    <w:qFormat/>
    <w:rsid w:val="00601197"/>
    <w:rPr>
      <w:b/>
      <w:i/>
      <w:u w:val="none"/>
    </w:rPr>
  </w:style>
  <w:style w:type="paragraph" w:styleId="BalloonText">
    <w:name w:val="Balloon Text"/>
    <w:basedOn w:val="Normal"/>
    <w:link w:val="BalloonTextChar"/>
    <w:rsid w:val="00601197"/>
    <w:rPr>
      <w:rFonts w:ascii="Tahoma" w:hAnsi="Tahoma" w:cs="Tahoma"/>
      <w:sz w:val="16"/>
      <w:szCs w:val="16"/>
    </w:rPr>
  </w:style>
  <w:style w:type="character" w:customStyle="1" w:styleId="BalloonTextChar">
    <w:name w:val="Balloon Text Char"/>
    <w:basedOn w:val="DefaultParagraphFont"/>
    <w:link w:val="BalloonText"/>
    <w:rsid w:val="006011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1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1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8089</Characters>
  <Application>Microsoft Office Word</Application>
  <DocSecurity>0</DocSecurity>
  <Lines>270</Lines>
  <Paragraphs>164</Paragraphs>
  <ScaleCrop>false</ScaleCrop>
  <Company>Author-it Software Corporation Ltd.</Company>
  <LinksUpToDate>false</LinksUpToDate>
  <CharactersWithSpaces>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TLIA3010A Coordinate goods to bond premises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