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31F" w:rsidP="0053031F">
      <w:pPr>
        <w:pStyle w:val="Title"/>
      </w:pPr>
      <w:r>
        <w:fldChar w:fldCharType="begin"/>
      </w:r>
      <w:r>
        <w:instrText xml:space="preserve"> TITLE   \* MERGEFORMAT </w:instrText>
      </w:r>
      <w:r>
        <w:fldChar w:fldCharType="separate"/>
      </w:r>
      <w:r>
        <w:t>TLIA3002A Maintain container/cargo records</w:t>
      </w:r>
      <w:r>
        <w:fldChar w:fldCharType="end"/>
      </w:r>
    </w:p>
    <w:p w:rsidR="0053031F" w:rsidP="0053031F">
      <w:pPr>
        <w:pStyle w:val="Version"/>
        <w:sectPr w:rsidSect="00CB6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714" w:rsidP="00CB6714">
      <w:pPr>
        <w:pStyle w:val="SuperHeading"/>
      </w:pPr>
      <w:r w:rsidRPr="00CB6714">
        <w:t>TLIA3002A Maintain container/cargo records</w:t>
      </w:r>
    </w:p>
    <w:p w:rsidR="00000000" w:rsidRPr="00CB6714" w:rsidP="00CB6714">
      <w:pPr>
        <w:pStyle w:val="Heading1"/>
      </w:pPr>
      <w:bookmarkStart w:id="1" w:name="O_273880"/>
      <w:bookmarkEnd w:id="1"/>
      <w:r w:rsidRPr="00CB6714">
        <w:t>Modification History</w:t>
      </w:r>
    </w:p>
    <w:p w:rsidR="00000000" w:rsidRPr="00CB6714" w:rsidP="00CB6714">
      <w:pPr>
        <w:pStyle w:val="BodyText"/>
      </w:pPr>
      <w:r w:rsidRPr="00CB6714">
        <w:t>Not Applicable</w:t>
      </w:r>
    </w:p>
    <w:p w:rsidR="00000000" w:rsidRPr="00CB6714" w:rsidP="00CB6714">
      <w:pPr>
        <w:pStyle w:val="AllowPageBreak"/>
      </w:pPr>
    </w:p>
    <w:p w:rsidR="00000000" w:rsidRPr="00CB6714" w:rsidP="00CB6714">
      <w:pPr>
        <w:pStyle w:val="Heading1"/>
      </w:pPr>
      <w:bookmarkStart w:id="2" w:name="O_222594"/>
      <w:bookmarkEnd w:id="2"/>
      <w:r w:rsidRPr="00CB6714">
        <w:t>Unit Descriptor</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BodyText"/>
            </w:pPr>
            <w:r w:rsidRPr="00CB6714">
              <w:t>This unit involves the skills and knowledge required to maintain container/cargo records in accordance with wo</w:t>
            </w:r>
            <w:r w:rsidRPr="00CB6714">
              <w:t>rkplace requirements, including processing container and/or cargo documentation; maintaining records of container/cargo movements; monitoring container/cargo, including reefer units, and maintinaing records. Licensing, legislative, regulatory or certificat</w:t>
            </w:r>
            <w:r w:rsidRPr="00CB6714">
              <w:t>ion requirements are applicable to this unit.</w:t>
            </w:r>
          </w:p>
        </w:tc>
      </w:tr>
    </w:tbl>
    <w:p w:rsidR="0053031F" w:rsidP="00CB6714">
      <w:pPr>
        <w:pStyle w:val="BodyText"/>
      </w:pPr>
    </w:p>
    <w:p w:rsidR="0053031F" w:rsidP="00CB6714">
      <w:pPr>
        <w:pStyle w:val="BodyText"/>
      </w:pPr>
    </w:p>
    <w:p w:rsidR="00000000" w:rsidRPr="00CB6714" w:rsidP="00CB6714">
      <w:pPr>
        <w:pStyle w:val="Heading1"/>
      </w:pPr>
      <w:bookmarkStart w:id="3" w:name="O_222596"/>
      <w:bookmarkEnd w:id="3"/>
      <w:r w:rsidRPr="00CB6714">
        <w:t>Application of the Unit</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BodyText"/>
            </w:pPr>
            <w:r w:rsidRPr="00CB6714">
              <w:t xml:space="preserve">Work must be carried out in compliance with the relevant regulations and workplace requirements concerning the maintenance of container/cargo </w:t>
            </w:r>
            <w:r w:rsidRPr="00CB6714">
              <w:t>records.</w:t>
            </w:r>
          </w:p>
          <w:p w:rsidR="00000000" w:rsidRPr="00CB6714" w:rsidP="00CB6714">
            <w:pPr>
              <w:pStyle w:val="BodyText"/>
            </w:pPr>
            <w:r w:rsidRPr="00CB6714">
              <w:t>Work is performed under some supervision generally within a team environment. It involves the application of workplace procedures and regulatory requirements to the maintenance of container/cargo records as part of work activities in the stevedori</w:t>
            </w:r>
            <w:r w:rsidRPr="00CB6714">
              <w:t>ng, transport, distribution and allied industries.</w:t>
            </w:r>
          </w:p>
        </w:tc>
      </w:tr>
    </w:tbl>
    <w:p w:rsidR="0053031F" w:rsidP="00CB6714">
      <w:pPr>
        <w:pStyle w:val="BodyText"/>
      </w:pPr>
    </w:p>
    <w:p w:rsidR="0053031F" w:rsidP="00CB6714">
      <w:pPr>
        <w:pStyle w:val="BodyText"/>
      </w:pPr>
    </w:p>
    <w:p w:rsidR="00000000" w:rsidRPr="00CB6714" w:rsidP="00CB6714">
      <w:pPr>
        <w:pStyle w:val="Heading1"/>
      </w:pPr>
      <w:bookmarkStart w:id="4" w:name="O_282140"/>
      <w:bookmarkEnd w:id="4"/>
      <w:r w:rsidRPr="00CB6714">
        <w:t>Licensing/Regulatory Information</w:t>
      </w:r>
    </w:p>
    <w:p w:rsidR="00000000" w:rsidRPr="00CB6714" w:rsidP="00CB6714">
      <w:pPr>
        <w:pStyle w:val="BodyText"/>
      </w:pPr>
      <w:r w:rsidRPr="00CB6714">
        <w:t>Refer to Unit Descriptor</w:t>
      </w:r>
    </w:p>
    <w:p w:rsidR="00000000" w:rsidRPr="00CB6714" w:rsidP="00CB6714">
      <w:pPr>
        <w:pStyle w:val="AllowPageBreak"/>
      </w:pPr>
    </w:p>
    <w:p w:rsidR="00000000" w:rsidRPr="00CB6714" w:rsidP="00CB6714">
      <w:pPr>
        <w:pStyle w:val="Heading1"/>
      </w:pPr>
      <w:bookmarkStart w:id="5" w:name="O_284590"/>
      <w:bookmarkEnd w:id="5"/>
      <w:r w:rsidRPr="00CB6714">
        <w:t>Pre-Requisites</w:t>
      </w:r>
    </w:p>
    <w:p w:rsidR="00000000" w:rsidRPr="00CB6714" w:rsidP="00CB6714">
      <w:pPr>
        <w:pStyle w:val="BodyText"/>
      </w:pPr>
      <w:r w:rsidRPr="00CB6714">
        <w:t>Not Applicable</w:t>
      </w:r>
    </w:p>
    <w:p w:rsidR="00000000" w:rsidRPr="00CB6714" w:rsidP="00CB6714">
      <w:pPr>
        <w:pStyle w:val="AllowPageBreak"/>
      </w:pPr>
    </w:p>
    <w:p w:rsidR="00000000" w:rsidRPr="00CB6714" w:rsidP="00CB6714">
      <w:pPr>
        <w:pStyle w:val="Heading1"/>
      </w:pPr>
      <w:bookmarkStart w:id="6" w:name="O_222595"/>
      <w:bookmarkEnd w:id="6"/>
      <w:r w:rsidRPr="00CB6714">
        <w:t>Employability Skills Information</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BodyText"/>
            </w:pPr>
            <w:r w:rsidRPr="00CB6714">
              <w:t>This unit contains employability skills.</w:t>
            </w:r>
          </w:p>
        </w:tc>
      </w:tr>
    </w:tbl>
    <w:p w:rsidR="0053031F" w:rsidP="00CB6714">
      <w:pPr>
        <w:pStyle w:val="BodyText"/>
      </w:pPr>
    </w:p>
    <w:p w:rsidR="0053031F" w:rsidP="00CB6714">
      <w:pPr>
        <w:pStyle w:val="BodyText"/>
      </w:pPr>
    </w:p>
    <w:p w:rsidR="00000000" w:rsidRPr="00CB6714" w:rsidP="00CB6714">
      <w:pPr>
        <w:pStyle w:val="Heading1"/>
      </w:pPr>
      <w:bookmarkStart w:id="7" w:name="O_291926"/>
      <w:bookmarkEnd w:id="7"/>
      <w:r w:rsidRPr="00CB6714">
        <w:t>Elements and Performance Criteria Pre-Content</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BodyText"/>
            </w:pPr>
            <w:r w:rsidRPr="00CB6714">
              <w:t>Performance criteria describe the required performance needed to demonstrate achievement of the element. Assessment of performance is to be consistent with the evidence guide.</w:t>
            </w:r>
          </w:p>
        </w:tc>
      </w:tr>
    </w:tbl>
    <w:p w:rsidR="00000000" w:rsidRPr="00CB6714" w:rsidP="00CB6714">
      <w:pPr>
        <w:pStyle w:val="BodyText"/>
      </w:pPr>
    </w:p>
    <w:p w:rsidR="00000000" w:rsidRPr="00CB6714" w:rsidP="00CB6714">
      <w:pPr>
        <w:pStyle w:val="AllowPageBreak"/>
      </w:pPr>
    </w:p>
    <w:p w:rsidR="00000000" w:rsidRPr="00CB6714" w:rsidP="00CB6714">
      <w:pPr>
        <w:pStyle w:val="Heading1"/>
      </w:pPr>
      <w:bookmarkStart w:id="8" w:name="O_238594"/>
      <w:bookmarkEnd w:id="8"/>
      <w:r w:rsidRPr="00CB6714">
        <w:t>Elements and Performance Criteria</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B6714" w:rsidP="00CB6714">
            <w:pPr>
              <w:pStyle w:val="List"/>
            </w:pPr>
            <w:r w:rsidRPr="00CB671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B6714">
            <w:pPr>
              <w:pStyle w:val="List"/>
              <w:rPr>
                <w:lang w:val="en-NZ"/>
              </w:rPr>
            </w:pPr>
            <w:r w:rsidRPr="00CB6714">
              <w:rPr>
                <w:rStyle w:val="SpecialBold"/>
              </w:rPr>
              <w:t>PERFORMANCE CRITERI</w:t>
            </w:r>
            <w:r w:rsidRPr="00CB6714">
              <w:rPr>
                <w:rStyle w:val="SpecialBold"/>
              </w:rPr>
              <w:t>A</w:t>
            </w:r>
          </w:p>
        </w:tc>
      </w:tr>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List"/>
              <w:rPr>
                <w:lang w:val="en-NZ"/>
              </w:rPr>
            </w:pPr>
            <w:r w:rsidRPr="00CB6714">
              <w:rPr>
                <w:rStyle w:val="SpecialBold"/>
              </w:rPr>
              <w:t>1</w:t>
            </w:r>
            <w:r w:rsidRPr="00CB6714">
              <w:tab/>
            </w:r>
            <w:r w:rsidRPr="00CB6714">
              <w:rPr>
                <w:rStyle w:val="SpecialBold"/>
              </w:rPr>
              <w:t>Process container</w:t>
            </w:r>
            <w:r w:rsidRPr="00CB6714">
              <w:t>/</w:t>
            </w:r>
            <w:r w:rsidRPr="00CB6714">
              <w:rPr>
                <w:rStyle w:val="SpecialBold"/>
              </w:rPr>
              <w:t>cargo documentation</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List"/>
            </w:pPr>
            <w:r w:rsidRPr="00CB6714">
              <w:t>1.1</w:t>
            </w:r>
            <w:r w:rsidRPr="00CB6714">
              <w:tab/>
              <w:t>Container/cargo documentation is processed in accordance with workplace procedures and statutory authority requirements</w:t>
            </w:r>
          </w:p>
          <w:p w:rsidR="00000000" w:rsidP="00CB6714">
            <w:pPr>
              <w:pStyle w:val="List"/>
              <w:rPr>
                <w:lang w:val="en-NZ"/>
              </w:rPr>
            </w:pPr>
            <w:r w:rsidRPr="00CB6714">
              <w:t>1.2</w:t>
            </w:r>
            <w:r w:rsidRPr="00CB6714">
              <w:tab/>
            </w:r>
            <w:r w:rsidRPr="00CB6714">
              <w:t>Movements of containers/cargo are recorded in accordance with workplace procedures and statutory authority requirements</w:t>
            </w:r>
          </w:p>
        </w:tc>
      </w:tr>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List"/>
              <w:rPr>
                <w:lang w:val="en-NZ"/>
              </w:rPr>
            </w:pPr>
            <w:r w:rsidRPr="00CB6714">
              <w:rPr>
                <w:rStyle w:val="SpecialBold"/>
              </w:rPr>
              <w:t>2</w:t>
            </w:r>
            <w:r w:rsidRPr="00CB6714">
              <w:tab/>
            </w:r>
            <w:r w:rsidRPr="00CB6714">
              <w:rPr>
                <w:rStyle w:val="SpecialBold"/>
              </w:rPr>
              <w:t>Maintain records of container</w:t>
            </w:r>
            <w:r w:rsidRPr="00CB6714">
              <w:t>/</w:t>
            </w:r>
            <w:r w:rsidRPr="00CB6714">
              <w:rPr>
                <w:rStyle w:val="SpecialBold"/>
              </w:rPr>
              <w:t>cargo movements</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List"/>
            </w:pPr>
            <w:r w:rsidRPr="00CB6714">
              <w:t>2.1</w:t>
            </w:r>
            <w:r w:rsidRPr="00CB6714">
              <w:tab/>
              <w:t>Container/cargo records are updated each time containers/cargo are moved within the</w:t>
            </w:r>
            <w:r w:rsidRPr="00CB6714">
              <w:t xml:space="preserve"> yard</w:t>
            </w:r>
          </w:p>
          <w:p w:rsidR="00000000" w:rsidP="00CB6714">
            <w:pPr>
              <w:pStyle w:val="List"/>
              <w:rPr>
                <w:lang w:val="en-NZ"/>
              </w:rPr>
            </w:pPr>
            <w:r w:rsidRPr="00CB6714">
              <w:t>2.2</w:t>
            </w:r>
            <w:r w:rsidRPr="00CB6714">
              <w:tab/>
              <w:t>Containers/cargo are checked using markings to ensure correct identification when updating records</w:t>
            </w:r>
          </w:p>
        </w:tc>
      </w:tr>
      <w:tr w:rsidTr="0053031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6714">
            <w:pPr>
              <w:pStyle w:val="List"/>
              <w:rPr>
                <w:lang w:val="en-NZ"/>
              </w:rPr>
            </w:pPr>
            <w:r w:rsidRPr="00CB6714">
              <w:rPr>
                <w:rStyle w:val="SpecialBold"/>
              </w:rPr>
              <w:t>3</w:t>
            </w:r>
            <w:r w:rsidRPr="00CB6714">
              <w:tab/>
            </w:r>
            <w:r w:rsidRPr="00CB6714">
              <w:rPr>
                <w:rStyle w:val="SpecialBold"/>
              </w:rPr>
              <w:t>Monitor container</w:t>
            </w:r>
            <w:r w:rsidRPr="00CB6714">
              <w:t>/</w:t>
            </w:r>
            <w:r w:rsidRPr="00CB6714">
              <w:rPr>
                <w:rStyle w:val="SpecialBold"/>
              </w:rPr>
              <w:t>cargo and maintain records</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List"/>
            </w:pPr>
            <w:r w:rsidRPr="00CB6714">
              <w:t>3.1</w:t>
            </w:r>
            <w:r w:rsidRPr="00CB6714">
              <w:tab/>
              <w:t>Containers/cargo are monitored on a daily basis and the specified information recorded</w:t>
            </w:r>
          </w:p>
          <w:p w:rsidR="00000000" w:rsidRPr="00CB6714" w:rsidP="00CB6714">
            <w:pPr>
              <w:pStyle w:val="List"/>
            </w:pPr>
            <w:r w:rsidRPr="00CB6714">
              <w:t>3.2</w:t>
            </w:r>
            <w:r w:rsidRPr="00CB6714">
              <w:tab/>
              <w:t>Prob</w:t>
            </w:r>
            <w:r w:rsidRPr="00CB6714">
              <w:t>lems with controlled systems on containers/cargo are reported on the appropriate forms and forwarded to the maintenance area</w:t>
            </w:r>
          </w:p>
          <w:p w:rsidR="00000000" w:rsidRPr="00CB6714" w:rsidP="00CB6714">
            <w:pPr>
              <w:pStyle w:val="List"/>
            </w:pPr>
            <w:r w:rsidRPr="00CB6714">
              <w:t>3.3</w:t>
            </w:r>
            <w:r w:rsidRPr="00CB6714">
              <w:tab/>
              <w:t>Log cards on containers/cargo with controlled systems are checked on completion of monitoring and all unit or system breakdowns</w:t>
            </w:r>
            <w:r w:rsidRPr="00CB6714">
              <w:t xml:space="preserve"> and/or faults are logged in the breakdown log diary in accordance with workplace procedures</w:t>
            </w:r>
          </w:p>
          <w:p w:rsidR="00000000" w:rsidRPr="00CB6714" w:rsidP="00CB6714">
            <w:pPr>
              <w:pStyle w:val="List"/>
            </w:pPr>
            <w:r w:rsidRPr="00CB6714">
              <w:t>3.4</w:t>
            </w:r>
            <w:r w:rsidRPr="00CB6714">
              <w:tab/>
              <w:t>Movement of containers/cargo is monitored on a daily basis and the information recorded</w:t>
            </w:r>
          </w:p>
        </w:tc>
      </w:tr>
    </w:tbl>
    <w:p w:rsidR="0053031F" w:rsidP="00CB6714">
      <w:pPr>
        <w:pStyle w:val="BodyText"/>
      </w:pPr>
    </w:p>
    <w:p w:rsidR="0053031F" w:rsidP="00CB6714">
      <w:pPr>
        <w:pStyle w:val="BodyText"/>
      </w:pPr>
    </w:p>
    <w:p w:rsidR="00000000" w:rsidRPr="00CB6714" w:rsidP="00CB6714">
      <w:pPr>
        <w:pStyle w:val="Heading1"/>
      </w:pPr>
      <w:bookmarkStart w:id="9" w:name="O_262385"/>
      <w:bookmarkEnd w:id="9"/>
      <w:r w:rsidRPr="00CB6714">
        <w:t>Required Skills and Knowledge</w:t>
      </w:r>
    </w:p>
    <w:tbl>
      <w:tblPr>
        <w:tblW w:w="9640" w:type="dxa"/>
        <w:tblLayout w:type="fixed"/>
        <w:tblCellMar>
          <w:left w:w="62" w:type="dxa"/>
          <w:right w:w="62" w:type="dxa"/>
        </w:tblCellMar>
        <w:tblLook w:val="0000"/>
      </w:tblPr>
      <w:tblGrid>
        <w:gridCol w:w="9640"/>
      </w:tblGrid>
      <w:tr w:rsidTr="0053031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REQUIRED KNOWLEDGE AND SKILLS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This describes the essential knowledge and skills and their level required for this unit.</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Required knowledge</w:t>
            </w:r>
            <w:r w:rsidRPr="00CB6714">
              <w:t>:</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Australian and international standards, codes of practice and regulations relevant to the maintenance of contain</w:t>
            </w:r>
            <w:r w:rsidRPr="00CB6714">
              <w:t>er and cargo records including the Australian and International Dangerous Goods Codes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Relevant OH&amp;S and environmental protection procedures and guidelines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Workplace procedures and policies for the maintenance of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Focus of operation of work systems, equipment, management and site operating systems for the maintenance of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Problems that may occur when maintaining container and cargo records and appropriate action that can be taken to resol</w:t>
            </w:r>
            <w:r w:rsidRPr="00CB6714">
              <w:t>ve the problems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Relevant handling and safety codes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Site layout and location of reefer units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The marking and numbering systems for cargo</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Relevant bond, quarantine or other legislative requirements</w:t>
            </w:r>
          </w:p>
        </w:tc>
      </w:tr>
    </w:tbl>
    <w:p w:rsidR="00000000" w:rsidRPr="00CB6714" w:rsidP="00CB6714">
      <w:pPr>
        <w:pStyle w:val="BodyText"/>
      </w:pPr>
    </w:p>
    <w:tbl>
      <w:tblPr>
        <w:tblW w:w="9640" w:type="dxa"/>
        <w:tblLayout w:type="fixed"/>
        <w:tblCellMar>
          <w:left w:w="62" w:type="dxa"/>
          <w:right w:w="62" w:type="dxa"/>
        </w:tblCellMar>
        <w:tblLook w:val="0000"/>
      </w:tblPr>
      <w:tblGrid>
        <w:gridCol w:w="9640"/>
      </w:tblGrid>
      <w:tr w:rsidTr="0053031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Required skills</w:t>
            </w:r>
            <w:r w:rsidRPr="00CB6714">
              <w:t>:</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Communicate effectively with others when maintaining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Receive, acknowledge and send messages with available communications equipment</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Read and interpret instructions, procedures, information and labels relevant to the maintena</w:t>
            </w:r>
            <w:r w:rsidRPr="00CB6714">
              <w:t>nce of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Interpret and follow operational instructions and prioritise work when maintaining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 xml:space="preserve">Identify cargo, container and goods, coding, ADG / IMDG markings and where applicable </w:t>
            </w:r>
            <w:r w:rsidRPr="00CB6714">
              <w:t>emergency information panels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Work collaboratively with others when maintaining container and cargo records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Adapt appropriately to cultural differences in the workplace, including modes of behaviour and interactions with others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 xml:space="preserve">Promptly report and/or </w:t>
            </w:r>
            <w:r w:rsidRPr="00CB6714">
              <w:t>rectify any identified problems when maintaining container and cargo records in accordance with regulatory requirements and workplace procedures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Estimate size, shape and special requirements of loads</w:t>
            </w:r>
          </w:p>
        </w:tc>
      </w:tr>
      <w:tr w:rsidTr="0053031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Work systematically with required attention to detai</w:t>
            </w:r>
            <w:r w:rsidRPr="00CB6714">
              <w:t>l without injury to self or others, or damage to goods or equipment</w:t>
            </w:r>
          </w:p>
        </w:tc>
      </w:tr>
    </w:tbl>
    <w:p w:rsidR="0053031F" w:rsidP="00CB6714">
      <w:pPr>
        <w:pStyle w:val="BodyText"/>
      </w:pPr>
    </w:p>
    <w:p w:rsidR="0053031F" w:rsidP="00CB6714">
      <w:pPr>
        <w:pStyle w:val="BodyText"/>
      </w:pPr>
    </w:p>
    <w:p w:rsidR="00000000" w:rsidRPr="00CB6714" w:rsidP="00CB6714">
      <w:pPr>
        <w:pStyle w:val="Heading1"/>
      </w:pPr>
      <w:bookmarkStart w:id="10" w:name="O_246578"/>
      <w:bookmarkEnd w:id="10"/>
      <w:r w:rsidRPr="00CB6714">
        <w:t>Evidence Guide</w:t>
      </w:r>
    </w:p>
    <w:tbl>
      <w:tblPr>
        <w:tblW w:w="9499" w:type="dxa"/>
        <w:tblLayout w:type="fixed"/>
        <w:tblCellMar>
          <w:left w:w="62" w:type="dxa"/>
          <w:right w:w="62" w:type="dxa"/>
        </w:tblCellMar>
        <w:tblLook w:val="0000"/>
      </w:tblPr>
      <w:tblGrid>
        <w:gridCol w:w="3524"/>
        <w:gridCol w:w="5975"/>
      </w:tblGrid>
      <w:tr w:rsidTr="0053031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EVIDENCE GUIDE</w:t>
            </w:r>
          </w:p>
        </w:tc>
      </w:tr>
      <w:tr w:rsidTr="0053031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The evidence guide provides advice on assessment and must be read in conjunction with the performance criteria, required knowledge and skills, the range statement and the assessment guidelines for this Training Package.</w:t>
            </w:r>
          </w:p>
        </w:tc>
      </w:tr>
      <w:tr w:rsidTr="0053031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Critical aspects for assessment an</w:t>
            </w:r>
            <w:r w:rsidRPr="00CB671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The evidence required to demonstrate competency in this unit must be relevant to and satisfy all of the requirements of the elements and performance criteria of this unit and include demonstration</w:t>
            </w:r>
            <w:r w:rsidRPr="00CB6714">
              <w:t xml:space="preserve"> of applying:</w:t>
            </w:r>
          </w:p>
          <w:p w:rsidR="00000000" w:rsidRPr="00CB6714" w:rsidP="00CB6714">
            <w:pPr>
              <w:pStyle w:val="ListBullet2"/>
            </w:pPr>
            <w:r w:rsidRPr="00CB6714">
              <w:t>the underpinning knowledge and skills</w:t>
            </w:r>
          </w:p>
          <w:p w:rsidR="00000000" w:rsidRPr="00CB6714" w:rsidP="00CB6714">
            <w:pPr>
              <w:pStyle w:val="ListBullet2"/>
            </w:pPr>
            <w:r w:rsidRPr="00CB6714">
              <w:t>relevant legislation and workplace procedures</w:t>
            </w:r>
          </w:p>
          <w:p w:rsidR="00000000" w:rsidP="00CB6714">
            <w:pPr>
              <w:pStyle w:val="ListBullet2"/>
              <w:rPr>
                <w:lang w:val="en-NZ"/>
              </w:rPr>
            </w:pPr>
            <w:r w:rsidRPr="00CB6714">
              <w:t>other relevant aspects of the range statement</w:t>
            </w:r>
          </w:p>
        </w:tc>
      </w:tr>
      <w:tr w:rsidTr="0053031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Performance is demonstrated consistently over a period of time and in a suitable range of contexts</w:t>
            </w:r>
          </w:p>
          <w:p w:rsidR="00000000" w:rsidRPr="00CB6714" w:rsidP="00CB6714">
            <w:pPr>
              <w:pStyle w:val="ListBullet"/>
            </w:pPr>
            <w:r w:rsidRPr="00CB6714">
              <w:t>Resources for assessment include:</w:t>
            </w:r>
          </w:p>
          <w:p w:rsidR="00000000" w:rsidRPr="00CB6714" w:rsidP="00CB6714">
            <w:pPr>
              <w:pStyle w:val="ListBullet2"/>
            </w:pPr>
            <w:r w:rsidRPr="00CB6714">
              <w:t>a range of relevant exercises, case studies and/or other simulated practical and knowledge assessment, and/or</w:t>
            </w:r>
          </w:p>
          <w:p w:rsidR="00000000" w:rsidRPr="00CB6714" w:rsidP="00CB6714">
            <w:pPr>
              <w:pStyle w:val="ListBullet2"/>
            </w:pPr>
            <w:r w:rsidRPr="00CB6714">
              <w:t>acc</w:t>
            </w:r>
            <w:r w:rsidRPr="00CB6714">
              <w:t>ess to an appropriate range of relevant operational situations in the workplace</w:t>
            </w:r>
          </w:p>
          <w:p w:rsidR="00000000" w:rsidRPr="00CB6714" w:rsidP="00CB6714">
            <w:pPr>
              <w:pStyle w:val="ListBullet"/>
            </w:pPr>
            <w:r w:rsidRPr="00CB6714">
              <w:t>In both real and simulated environments, access is required to:</w:t>
            </w:r>
          </w:p>
          <w:p w:rsidR="00000000" w:rsidRPr="00CB6714" w:rsidP="00CB6714">
            <w:pPr>
              <w:pStyle w:val="ListBullet2"/>
            </w:pPr>
            <w:r w:rsidRPr="00CB6714">
              <w:t>relevant and appropriate materials and equipment, and</w:t>
            </w:r>
          </w:p>
          <w:p w:rsidR="00000000" w:rsidP="00CB6714">
            <w:pPr>
              <w:pStyle w:val="ListBullet2"/>
              <w:rPr>
                <w:lang w:val="en-NZ"/>
              </w:rPr>
            </w:pPr>
            <w:r w:rsidRPr="00CB6714">
              <w:t>applicable documentation including workplace procedures,</w:t>
            </w:r>
            <w:r w:rsidRPr="00CB6714">
              <w:t xml:space="preserve"> regulations, codes of practice and operation manuals</w:t>
            </w:r>
          </w:p>
        </w:tc>
      </w:tr>
      <w:tr w:rsidTr="0053031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Assessment of this unit must be undertaken by a registered training organisation</w:t>
            </w:r>
          </w:p>
          <w:p w:rsidR="00000000" w:rsidRPr="00CB6714" w:rsidP="00CB6714">
            <w:pPr>
              <w:pStyle w:val="ListBullet"/>
            </w:pPr>
            <w:r w:rsidRPr="00CB6714">
              <w:t>As a minimum, assessment of knowledge must be conducted through appropriate written/oral tests</w:t>
            </w:r>
          </w:p>
          <w:p w:rsidR="00000000" w:rsidRPr="00CB6714" w:rsidP="00CB6714">
            <w:pPr>
              <w:pStyle w:val="ListBullet"/>
            </w:pPr>
            <w:r w:rsidRPr="00CB6714">
              <w:t>Practical assessment must occur:</w:t>
            </w:r>
          </w:p>
          <w:p w:rsidR="00000000" w:rsidRPr="00CB6714" w:rsidP="00CB6714">
            <w:pPr>
              <w:pStyle w:val="ListBullet2"/>
            </w:pPr>
            <w:r w:rsidRPr="00CB6714">
              <w:t>through activities in an appropriately simulated environment at the registered training organisation, and/or</w:t>
            </w:r>
          </w:p>
          <w:p w:rsidR="00000000" w:rsidRPr="00CB6714" w:rsidP="00CB6714">
            <w:pPr>
              <w:pStyle w:val="ListBullet2"/>
            </w:pPr>
            <w:r w:rsidRPr="00CB6714">
              <w:t>in an appropriate range of situations in the workplace</w:t>
            </w:r>
          </w:p>
        </w:tc>
      </w:tr>
    </w:tbl>
    <w:p w:rsidR="0053031F" w:rsidP="00CB6714">
      <w:pPr>
        <w:pStyle w:val="BodyText"/>
      </w:pPr>
    </w:p>
    <w:p w:rsidR="0053031F" w:rsidP="00CB6714">
      <w:pPr>
        <w:pStyle w:val="BodyText"/>
      </w:pPr>
    </w:p>
    <w:p w:rsidR="00000000" w:rsidRPr="00CB6714" w:rsidP="00CB6714">
      <w:pPr>
        <w:pStyle w:val="Heading1"/>
      </w:pPr>
      <w:bookmarkStart w:id="11" w:name="O_254561"/>
      <w:bookmarkEnd w:id="11"/>
      <w:r w:rsidRPr="00CB6714">
        <w:t>Range Statement</w:t>
      </w:r>
    </w:p>
    <w:tbl>
      <w:tblPr>
        <w:tblW w:w="9640" w:type="dxa"/>
        <w:tblLayout w:type="fixed"/>
        <w:tblCellMar>
          <w:left w:w="62" w:type="dxa"/>
          <w:right w:w="62" w:type="dxa"/>
        </w:tblCellMar>
        <w:tblLook w:val="0000"/>
      </w:tblPr>
      <w:tblGrid>
        <w:gridCol w:w="3486"/>
        <w:gridCol w:w="6154"/>
      </w:tblGrid>
      <w:tr w:rsidTr="0053031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RANGE STATEMENT</w:t>
            </w:r>
            <w:r w:rsidRPr="00CB6714">
              <w:t xml:space="preserve"> </w:t>
            </w:r>
          </w:p>
        </w:tc>
      </w:tr>
      <w:tr w:rsidTr="0053031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The range statement relates to the unit of competency as a whole. It allows for different work environments and situations that may affect performance.</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Work may be conducted:</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in a range of work environments</w:t>
            </w:r>
          </w:p>
          <w:p w:rsidR="00000000" w:rsidP="00CB6714">
            <w:pPr>
              <w:pStyle w:val="ListBullet"/>
              <w:rPr>
                <w:lang w:val="en-NZ"/>
              </w:rPr>
            </w:pPr>
            <w:r w:rsidRPr="00CB6714">
              <w:t>by day or night</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Customers may be:</w:t>
            </w:r>
          </w:p>
        </w:tc>
        <w:tc>
          <w:tcPr>
            <w:tcW w:w="6154"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internal or external</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Workplaces may comprise:</w:t>
            </w:r>
          </w:p>
        </w:tc>
        <w:tc>
          <w:tcPr>
            <w:tcW w:w="6154"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large, medium or small worksites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limited or restricted spaces</w:t>
            </w:r>
          </w:p>
          <w:p w:rsidR="00000000" w:rsidRPr="00CB6714" w:rsidP="00CB6714">
            <w:pPr>
              <w:pStyle w:val="ListBullet"/>
            </w:pPr>
            <w:r w:rsidRPr="00CB6714">
              <w:t>exposed conditions</w:t>
            </w:r>
          </w:p>
          <w:p w:rsidR="00000000" w:rsidP="00CB6714">
            <w:pPr>
              <w:pStyle w:val="ListBullet"/>
              <w:rPr>
                <w:lang w:val="en-NZ"/>
              </w:rPr>
            </w:pPr>
            <w:r w:rsidRPr="00CB6714">
              <w:t>controlled or open environments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Containers/cargo may include:</w:t>
            </w:r>
          </w:p>
        </w:tc>
        <w:tc>
          <w:tcPr>
            <w:tcW w:w="6154" w:type="dxa"/>
            <w:tcBorders>
              <w:top w:val="nil"/>
              <w:left w:val="nil"/>
              <w:bottom w:val="nil"/>
              <w:right w:val="nil"/>
            </w:tcBorders>
            <w:tcMar>
              <w:top w:w="0" w:type="dxa"/>
              <w:left w:w="62" w:type="dxa"/>
              <w:bottom w:w="0" w:type="dxa"/>
              <w:right w:w="62" w:type="dxa"/>
            </w:tcMar>
          </w:tcPr>
          <w:p w:rsidR="00000000" w:rsidP="00CB6714">
            <w:pPr>
              <w:pStyle w:val="ListBullet"/>
              <w:rPr>
                <w:lang w:val="en-NZ"/>
              </w:rPr>
            </w:pPr>
            <w:r w:rsidRPr="00CB6714">
              <w:t>goods with specialist requirements, including reefer units and containers/cargo containing temperature controlled goods and/or dangerous goods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Information recorded during daily monitoring of reefers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temperatures</w:t>
            </w:r>
          </w:p>
          <w:p w:rsidR="00000000" w:rsidRPr="00CB6714" w:rsidP="00CB6714">
            <w:pPr>
              <w:pStyle w:val="ListBullet"/>
            </w:pPr>
            <w:r w:rsidRPr="00CB6714">
              <w:t>water meter readings</w:t>
            </w:r>
          </w:p>
          <w:p w:rsidR="00000000" w:rsidP="00CB6714">
            <w:pPr>
              <w:pStyle w:val="ListBullet"/>
              <w:rPr>
                <w:lang w:val="en-NZ"/>
              </w:rPr>
            </w:pPr>
            <w:r w:rsidRPr="00CB6714">
              <w:t>any faul</w:t>
            </w:r>
            <w:r w:rsidRPr="00CB6714">
              <w:t>ts in the operation of the reefer</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chemicals</w:t>
            </w:r>
          </w:p>
          <w:p w:rsidR="00000000" w:rsidRPr="00CB6714" w:rsidP="00CB6714">
            <w:pPr>
              <w:pStyle w:val="ListBullet"/>
            </w:pPr>
            <w:r w:rsidRPr="00CB6714">
              <w:t>dangerous or hazardous substances</w:t>
            </w:r>
          </w:p>
          <w:p w:rsidR="00000000" w:rsidP="00CB6714">
            <w:pPr>
              <w:pStyle w:val="ListBullet"/>
              <w:rPr>
                <w:lang w:val="en-NZ"/>
              </w:rPr>
            </w:pPr>
            <w:r w:rsidRPr="00CB6714">
              <w:t>movements of equipment, goods, materials and vehicular traffic</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workplace personnel</w:t>
            </w:r>
          </w:p>
          <w:p w:rsidR="00000000" w:rsidRPr="00CB6714" w:rsidP="00CB6714">
            <w:pPr>
              <w:pStyle w:val="ListBullet"/>
            </w:pPr>
            <w:r w:rsidRPr="00CB6714">
              <w:t>site visitors</w:t>
            </w:r>
          </w:p>
          <w:p w:rsidR="00000000" w:rsidRPr="00CB6714" w:rsidP="00CB6714">
            <w:pPr>
              <w:pStyle w:val="ListBullet"/>
            </w:pPr>
            <w:r w:rsidRPr="00CB6714">
              <w:t>contractors</w:t>
            </w:r>
          </w:p>
          <w:p w:rsidR="00000000" w:rsidP="00CB6714">
            <w:pPr>
              <w:pStyle w:val="ListBullet"/>
              <w:rPr>
                <w:lang w:val="en-NZ"/>
              </w:rPr>
            </w:pPr>
            <w:r w:rsidRPr="00CB6714">
              <w:t>official representatives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phone</w:t>
            </w:r>
          </w:p>
          <w:p w:rsidR="00000000" w:rsidRPr="00CB6714" w:rsidP="00CB6714">
            <w:pPr>
              <w:pStyle w:val="ListBullet"/>
            </w:pPr>
            <w:r w:rsidRPr="00CB6714">
              <w:t>fax</w:t>
            </w:r>
          </w:p>
          <w:p w:rsidR="00000000" w:rsidRPr="00CB6714" w:rsidP="00CB6714">
            <w:pPr>
              <w:pStyle w:val="ListBullet"/>
            </w:pPr>
            <w:r w:rsidRPr="00CB6714">
              <w:t>email</w:t>
            </w:r>
          </w:p>
          <w:p w:rsidR="00000000" w:rsidRPr="00CB6714" w:rsidP="00CB6714">
            <w:pPr>
              <w:pStyle w:val="ListBullet"/>
            </w:pPr>
            <w:r w:rsidRPr="00CB6714">
              <w:t>electronic data transfer (EDI)</w:t>
            </w:r>
          </w:p>
          <w:p w:rsidR="00000000" w:rsidRPr="00CB6714" w:rsidP="00CB6714">
            <w:pPr>
              <w:pStyle w:val="ListBullet"/>
            </w:pPr>
            <w:r w:rsidRPr="00CB6714">
              <w:t>RF systems</w:t>
            </w:r>
          </w:p>
          <w:p w:rsidR="00000000" w:rsidRPr="00CB6714" w:rsidP="00CB6714">
            <w:pPr>
              <w:pStyle w:val="ListBullet"/>
            </w:pPr>
            <w:r w:rsidRPr="00CB6714">
              <w:t>radio</w:t>
            </w:r>
          </w:p>
          <w:p w:rsidR="00000000" w:rsidP="00CB6714">
            <w:pPr>
              <w:pStyle w:val="ListBullet"/>
              <w:rPr>
                <w:lang w:val="en-NZ"/>
              </w:rPr>
            </w:pPr>
            <w:r w:rsidRPr="00CB6714">
              <w:t>oral, aural or signed communications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gloves</w:t>
            </w:r>
          </w:p>
          <w:p w:rsidR="00000000" w:rsidRPr="00CB6714" w:rsidP="00CB6714">
            <w:pPr>
              <w:pStyle w:val="ListBullet"/>
            </w:pPr>
            <w:r w:rsidRPr="00CB6714">
              <w:t>safety headwear and footwear</w:t>
            </w:r>
          </w:p>
          <w:p w:rsidR="00000000" w:rsidRPr="00CB6714" w:rsidP="00CB6714">
            <w:pPr>
              <w:pStyle w:val="ListBullet"/>
            </w:pPr>
            <w:r w:rsidRPr="00CB6714">
              <w:t>safety glasses</w:t>
            </w:r>
          </w:p>
          <w:p w:rsidR="00000000" w:rsidRPr="00CB6714" w:rsidP="00CB6714">
            <w:pPr>
              <w:pStyle w:val="ListBullet"/>
            </w:pPr>
            <w:r w:rsidRPr="00CB6714">
              <w:t>two-way radios</w:t>
            </w:r>
          </w:p>
          <w:p w:rsidR="00000000" w:rsidRPr="00CB6714" w:rsidP="00CB6714">
            <w:pPr>
              <w:pStyle w:val="ListBullet"/>
            </w:pPr>
            <w:r w:rsidRPr="00CB6714">
              <w:t>protective clothing</w:t>
            </w:r>
          </w:p>
          <w:p w:rsidR="00000000" w:rsidP="00CB6714">
            <w:pPr>
              <w:pStyle w:val="ListBullet"/>
              <w:rPr>
                <w:lang w:val="en-NZ"/>
              </w:rPr>
            </w:pPr>
            <w:r w:rsidRPr="00CB6714">
              <w:t>high visibility clothing</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company procedures</w:t>
            </w:r>
          </w:p>
          <w:p w:rsidR="00000000" w:rsidRPr="00CB6714" w:rsidP="00CB6714">
            <w:pPr>
              <w:pStyle w:val="ListBullet"/>
            </w:pPr>
            <w:r w:rsidRPr="00CB6714">
              <w:t>enterprise proced</w:t>
            </w:r>
            <w:r w:rsidRPr="00CB6714">
              <w:t>ures</w:t>
            </w:r>
          </w:p>
          <w:p w:rsidR="00000000" w:rsidRPr="00CB6714" w:rsidP="00CB6714">
            <w:pPr>
              <w:pStyle w:val="ListBullet"/>
            </w:pPr>
            <w:r w:rsidRPr="00CB6714">
              <w:t>organisational procedures</w:t>
            </w:r>
          </w:p>
          <w:p w:rsidR="00000000" w:rsidP="00CB6714">
            <w:pPr>
              <w:pStyle w:val="ListBullet"/>
              <w:rPr>
                <w:lang w:val="en-NZ"/>
              </w:rPr>
            </w:pPr>
            <w:r w:rsidRPr="00CB6714">
              <w:t>established procedures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goods identification numbers and codes</w:t>
            </w:r>
          </w:p>
          <w:p w:rsidR="00000000" w:rsidRPr="00CB6714" w:rsidP="00CB6714">
            <w:pPr>
              <w:pStyle w:val="ListBullet"/>
            </w:pPr>
            <w:r w:rsidRPr="00CB6714">
              <w:t>manifests, bar codes, and container identification/serial number</w:t>
            </w:r>
          </w:p>
          <w:p w:rsidR="00000000" w:rsidRPr="00CB6714" w:rsidP="00CB6714">
            <w:pPr>
              <w:pStyle w:val="ListBullet"/>
            </w:pPr>
            <w:r w:rsidRPr="00CB6714">
              <w:t>Australian and international codes of practice and regulations relevant to the maintenance of container/cargo records</w:t>
            </w:r>
          </w:p>
          <w:p w:rsidR="00000000" w:rsidRPr="00CB6714" w:rsidP="00CB6714">
            <w:pPr>
              <w:pStyle w:val="ListBullet"/>
            </w:pPr>
            <w:r w:rsidRPr="00CB6714">
              <w:t>Australian and international regulations and codes of practice for the handling and transport of dangerous goods and hazardous substances</w:t>
            </w:r>
          </w:p>
          <w:p w:rsidR="00000000" w:rsidRPr="00CB6714" w:rsidP="00CB6714">
            <w:pPr>
              <w:pStyle w:val="ListBullet"/>
            </w:pPr>
            <w:r w:rsidRPr="00CB6714">
              <w:t>operations manuals, job specifications and induction documentation</w:t>
            </w:r>
          </w:p>
          <w:p w:rsidR="00000000" w:rsidRPr="00CB6714" w:rsidP="00CB6714">
            <w:pPr>
              <w:pStyle w:val="ListBullet"/>
            </w:pPr>
            <w:r w:rsidRPr="00CB6714">
              <w:t>manufacturers specifications for equipment</w:t>
            </w:r>
          </w:p>
          <w:p w:rsidR="00000000" w:rsidRPr="00CB6714" w:rsidP="00CB6714">
            <w:pPr>
              <w:pStyle w:val="ListBullet"/>
            </w:pPr>
            <w:r w:rsidRPr="00CB6714">
              <w:t>workplace procedures and policies</w:t>
            </w:r>
          </w:p>
          <w:p w:rsidR="00000000" w:rsidRPr="00CB6714" w:rsidP="00CB6714">
            <w:pPr>
              <w:pStyle w:val="ListBullet"/>
            </w:pPr>
            <w:r w:rsidRPr="00CB6714">
              <w:t>supplier and/or client instructions</w:t>
            </w:r>
          </w:p>
          <w:p w:rsidR="00000000" w:rsidRPr="00CB6714" w:rsidP="00CB6714">
            <w:pPr>
              <w:pStyle w:val="ListBullet"/>
            </w:pPr>
            <w:r w:rsidRPr="00CB6714">
              <w:t>dangerous goods declarations and material safety data sheets (where applicab</w:t>
            </w:r>
            <w:r w:rsidRPr="00CB6714">
              <w:t>le)</w:t>
            </w:r>
          </w:p>
          <w:p w:rsidR="00000000" w:rsidRPr="00CB6714" w:rsidP="00CB6714">
            <w:pPr>
              <w:pStyle w:val="ListBullet"/>
            </w:pPr>
            <w:r w:rsidRPr="00CB6714">
              <w:t>award, enterprise bargaining agreement, other industrial arrangements</w:t>
            </w:r>
          </w:p>
          <w:p w:rsidR="00000000" w:rsidRPr="00CB6714" w:rsidP="00CB6714">
            <w:pPr>
              <w:pStyle w:val="ListBullet"/>
            </w:pPr>
            <w:r w:rsidRPr="00CB6714">
              <w:t>relevant Australian standards and certification requirements</w:t>
            </w:r>
          </w:p>
          <w:p w:rsidR="00000000" w:rsidRPr="00CB6714" w:rsidP="00CB6714">
            <w:pPr>
              <w:pStyle w:val="ListBullet"/>
            </w:pPr>
            <w:r w:rsidRPr="00CB6714">
              <w:t>quality assurance procedures</w:t>
            </w:r>
          </w:p>
          <w:p w:rsidR="00000000" w:rsidP="00CB6714">
            <w:pPr>
              <w:pStyle w:val="ListBullet"/>
              <w:rPr>
                <w:lang w:val="en-NZ"/>
              </w:rPr>
            </w:pPr>
            <w:r w:rsidRPr="00CB6714">
              <w:t>emergency procedures</w:t>
            </w:r>
          </w:p>
        </w:tc>
      </w:tr>
      <w:tr w:rsidTr="0053031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B6714" w:rsidP="00CB6714">
            <w:pPr>
              <w:pStyle w:val="ListBullet"/>
            </w:pPr>
            <w:r w:rsidRPr="00CB6714">
              <w:t>relevant codes and regulations for the maintenance of container/cargo records</w:t>
            </w:r>
          </w:p>
          <w:p w:rsidR="00000000" w:rsidRPr="00CB6714" w:rsidP="00CB6714">
            <w:pPr>
              <w:pStyle w:val="ListBullet"/>
            </w:pPr>
            <w:r w:rsidRPr="00CB6714">
              <w:t>Australian and international regulations and codes of practice for the handling and transport of dangerous goods and hazardous substances, including:</w:t>
            </w:r>
          </w:p>
          <w:p w:rsidR="00000000" w:rsidRPr="00CB6714" w:rsidP="00CB6714">
            <w:pPr>
              <w:pStyle w:val="ListBullet2"/>
            </w:pPr>
            <w:r w:rsidRPr="00CB6714">
              <w:t>Australian and Internationa</w:t>
            </w:r>
            <w:r w:rsidRPr="00CB6714">
              <w:t>l Dangerous Goods Codes</w:t>
            </w:r>
          </w:p>
          <w:p w:rsidR="00000000" w:rsidRPr="00CB6714" w:rsidP="00CB6714">
            <w:pPr>
              <w:pStyle w:val="ListBullet2"/>
            </w:pPr>
            <w:r w:rsidRPr="00CB6714">
              <w:t>Australian Marine Orders and the International Maritime Dangerous Goods Code</w:t>
            </w:r>
          </w:p>
          <w:p w:rsidR="00000000" w:rsidRPr="00CB6714" w:rsidP="00CB6714">
            <w:pPr>
              <w:pStyle w:val="ListBullet2"/>
            </w:pPr>
            <w:r w:rsidRPr="00CB6714">
              <w:t>IATA Dangerous Goods by Air regulations</w:t>
            </w:r>
          </w:p>
          <w:p w:rsidR="00000000" w:rsidRPr="00CB6714" w:rsidP="00CB6714">
            <w:pPr>
              <w:pStyle w:val="ListBullet2"/>
            </w:pPr>
            <w:r w:rsidRPr="00CB6714">
              <w:t>Australian and International Explosives Codes</w:t>
            </w:r>
          </w:p>
          <w:p w:rsidR="00000000" w:rsidRPr="00CB6714" w:rsidP="00CB6714">
            <w:pPr>
              <w:pStyle w:val="ListBullet"/>
            </w:pPr>
            <w:r w:rsidRPr="00CB6714">
              <w:t>licence, patent or copyright arrangements</w:t>
            </w:r>
          </w:p>
          <w:p w:rsidR="00000000" w:rsidRPr="00CB6714" w:rsidP="00CB6714">
            <w:pPr>
              <w:pStyle w:val="ListBullet"/>
            </w:pPr>
            <w:r w:rsidRPr="00CB6714">
              <w:t>water and road use and licence arrangements</w:t>
            </w:r>
          </w:p>
          <w:p w:rsidR="00000000" w:rsidRPr="00CB6714" w:rsidP="00CB6714">
            <w:pPr>
              <w:pStyle w:val="ListBullet"/>
            </w:pPr>
            <w:r w:rsidRPr="00CB6714">
              <w:t>export/import/quarantine/bond requirements</w:t>
            </w:r>
          </w:p>
          <w:p w:rsidR="00000000" w:rsidRPr="00CB6714" w:rsidP="00CB6714">
            <w:pPr>
              <w:pStyle w:val="ListBullet"/>
            </w:pPr>
            <w:r w:rsidRPr="00CB6714">
              <w:t>marine orders</w:t>
            </w:r>
          </w:p>
          <w:p w:rsidR="00000000" w:rsidRPr="00CB6714" w:rsidP="00CB6714">
            <w:pPr>
              <w:pStyle w:val="ListBullet"/>
            </w:pPr>
            <w:r w:rsidRPr="00CB6714">
              <w:t>relevant Australian standards and certification requirements</w:t>
            </w:r>
          </w:p>
          <w:p w:rsidR="00000000" w:rsidRPr="00CB6714" w:rsidP="00CB6714">
            <w:pPr>
              <w:pStyle w:val="ListBullet"/>
            </w:pPr>
            <w:r w:rsidRPr="00CB6714">
              <w:t>relevant state/territory OH&amp;S and environmental protection legislation</w:t>
            </w:r>
          </w:p>
          <w:p w:rsidR="00000000" w:rsidRPr="00CB6714" w:rsidP="00CB6714">
            <w:pPr>
              <w:pStyle w:val="ListBullet"/>
            </w:pPr>
            <w:r w:rsidRPr="00CB6714">
              <w:t>workplace relations reg</w:t>
            </w:r>
            <w:r w:rsidRPr="00CB6714">
              <w:t>ulations</w:t>
            </w:r>
          </w:p>
          <w:p w:rsidR="00000000" w:rsidRPr="00CB6714" w:rsidP="00CB6714">
            <w:pPr>
              <w:pStyle w:val="ListBullet"/>
            </w:pPr>
            <w:r w:rsidRPr="00CB6714">
              <w:t>workers compensation regulations</w:t>
            </w:r>
          </w:p>
        </w:tc>
      </w:tr>
    </w:tbl>
    <w:p w:rsidR="0053031F" w:rsidP="00CB6714">
      <w:pPr>
        <w:pStyle w:val="BodyText"/>
      </w:pPr>
    </w:p>
    <w:p w:rsidR="0053031F" w:rsidP="00CB6714">
      <w:pPr>
        <w:pStyle w:val="BodyText"/>
      </w:pPr>
    </w:p>
    <w:p w:rsidR="00000000" w:rsidRPr="00CB6714" w:rsidP="00CB6714">
      <w:pPr>
        <w:pStyle w:val="Heading1"/>
      </w:pPr>
      <w:bookmarkStart w:id="12" w:name="O_295574"/>
      <w:bookmarkEnd w:id="12"/>
      <w:r w:rsidRPr="00CB6714">
        <w:t>Unit Sector(s)</w:t>
      </w:r>
    </w:p>
    <w:p w:rsidR="00000000" w:rsidRPr="00CB6714" w:rsidP="00CB6714">
      <w:pPr>
        <w:pStyle w:val="BodyText"/>
      </w:pPr>
      <w:r w:rsidRPr="00CB6714">
        <w:t>Not Applicable</w:t>
      </w:r>
    </w:p>
    <w:p w:rsidR="00000000" w:rsidRPr="00CB6714" w:rsidP="00CB6714">
      <w:pPr>
        <w:pStyle w:val="AllowPageBreak"/>
      </w:pPr>
    </w:p>
    <w:p w:rsidR="00000000" w:rsidRPr="00CB6714" w:rsidP="00CB6714">
      <w:pPr>
        <w:pStyle w:val="Heading1"/>
      </w:pPr>
      <w:bookmarkStart w:id="13" w:name="O_222597"/>
      <w:bookmarkEnd w:id="13"/>
      <w:r w:rsidRPr="00CB6714">
        <w:t>Competency Field</w:t>
      </w:r>
    </w:p>
    <w:tbl>
      <w:tblPr>
        <w:tblW w:w="9640" w:type="dxa"/>
        <w:tblLayout w:type="fixed"/>
        <w:tblCellMar>
          <w:left w:w="62" w:type="dxa"/>
          <w:right w:w="62" w:type="dxa"/>
        </w:tblCellMar>
        <w:tblLook w:val="0000"/>
      </w:tblPr>
      <w:tblGrid>
        <w:gridCol w:w="2978"/>
        <w:gridCol w:w="6662"/>
      </w:tblGrid>
      <w:tr w:rsidTr="0053031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6714">
            <w:pPr>
              <w:pStyle w:val="BodyText"/>
              <w:rPr>
                <w:lang w:val="en-NZ"/>
              </w:rPr>
            </w:pPr>
            <w:r w:rsidRPr="00CB6714">
              <w:rPr>
                <w:rStyle w:val="SpecialBold"/>
              </w:rPr>
              <w:t>Competency Field</w:t>
            </w:r>
            <w:r w:rsidRPr="00CB6714">
              <w:t xml:space="preserve"> </w:t>
            </w:r>
          </w:p>
        </w:tc>
        <w:tc>
          <w:tcPr>
            <w:tcW w:w="6662" w:type="dxa"/>
            <w:tcBorders>
              <w:top w:val="nil"/>
              <w:left w:val="nil"/>
              <w:bottom w:val="nil"/>
              <w:right w:val="nil"/>
            </w:tcBorders>
            <w:tcMar>
              <w:top w:w="0" w:type="dxa"/>
              <w:left w:w="62" w:type="dxa"/>
              <w:bottom w:w="0" w:type="dxa"/>
              <w:right w:w="62" w:type="dxa"/>
            </w:tcMar>
          </w:tcPr>
          <w:p w:rsidR="00000000" w:rsidRPr="00CB6714" w:rsidP="00CB6714">
            <w:pPr>
              <w:pStyle w:val="BodyText"/>
            </w:pPr>
            <w:r w:rsidRPr="00CB6714">
              <w:t>A - Handling Cargo/Stock</w:t>
            </w:r>
          </w:p>
        </w:tc>
      </w:tr>
    </w:tbl>
    <w:p w:rsidR="0053031F" w:rsidP="00CB6714">
      <w:pPr>
        <w:pStyle w:val="BodyText"/>
      </w:pPr>
    </w:p>
    <w:p w:rsidR="0053031F" w:rsidP="00CB6714">
      <w:pPr>
        <w:pStyle w:val="BodyText"/>
      </w:pPr>
    </w:p>
    <w:p w:rsidR="00000000" w:rsidRPr="00CB6714" w:rsidP="00CB6714"/>
    <w:sectPr w:rsidSect="00CB6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1F" w:rsidP="00530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1F" w:rsidP="00CB6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031F" w:rsidP="00CB6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3031F" w:rsidP="00CB6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1F" w:rsidP="005303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1F" w:rsidP="00CB6714">
    <w:pPr>
      <w:pStyle w:val="Header"/>
      <w:framePr w:wrap="around"/>
    </w:pPr>
    <w:r>
      <w:fldChar w:fldCharType="begin"/>
    </w:r>
    <w:r>
      <w:instrText xml:space="preserve"> TITLE   \* MERGEFORMAT </w:instrText>
    </w:r>
    <w:r>
      <w:fldChar w:fldCharType="separate"/>
    </w:r>
    <w:r>
      <w:t>TLIA3002A Maintain container/cargo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31F" w:rsidP="00CB67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66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A1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6D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714"/>
    <w:pPr>
      <w:spacing w:before="360" w:after="60"/>
      <w:outlineLvl w:val="0"/>
    </w:pPr>
    <w:rPr>
      <w:sz w:val="32"/>
    </w:rPr>
  </w:style>
  <w:style w:type="paragraph" w:styleId="Heading2">
    <w:name w:val="heading 2"/>
    <w:basedOn w:val="HeadingBase"/>
    <w:next w:val="BodyText"/>
    <w:link w:val="Heading2Char"/>
    <w:qFormat/>
    <w:rsid w:val="00CB6714"/>
    <w:pPr>
      <w:keepLines/>
      <w:spacing w:before="240" w:after="120"/>
      <w:outlineLvl w:val="1"/>
    </w:pPr>
    <w:rPr>
      <w:sz w:val="28"/>
      <w:szCs w:val="40"/>
    </w:rPr>
  </w:style>
  <w:style w:type="paragraph" w:styleId="Heading3">
    <w:name w:val="heading 3"/>
    <w:basedOn w:val="HeadingBase"/>
    <w:next w:val="BodyText"/>
    <w:link w:val="Heading3Char"/>
    <w:qFormat/>
    <w:rsid w:val="00CB6714"/>
    <w:pPr>
      <w:spacing w:before="180" w:after="120"/>
      <w:outlineLvl w:val="2"/>
    </w:pPr>
    <w:rPr>
      <w:spacing w:val="-10"/>
      <w:kern w:val="32"/>
    </w:rPr>
  </w:style>
  <w:style w:type="paragraph" w:styleId="Heading4">
    <w:name w:val="heading 4"/>
    <w:basedOn w:val="HeadingBase"/>
    <w:next w:val="BodyText"/>
    <w:link w:val="Heading4Char"/>
    <w:qFormat/>
    <w:rsid w:val="00CB6714"/>
    <w:pPr>
      <w:spacing w:before="160" w:after="120"/>
      <w:outlineLvl w:val="3"/>
    </w:pPr>
    <w:rPr>
      <w:sz w:val="22"/>
    </w:rPr>
  </w:style>
  <w:style w:type="paragraph" w:styleId="Heading5">
    <w:name w:val="heading 5"/>
    <w:basedOn w:val="HeadingBase"/>
    <w:next w:val="Normal"/>
    <w:link w:val="Heading5Char"/>
    <w:qFormat/>
    <w:rsid w:val="00CB6714"/>
    <w:pPr>
      <w:spacing w:before="80"/>
      <w:outlineLvl w:val="4"/>
    </w:pPr>
    <w:rPr>
      <w:color w:val="918585"/>
      <w:sz w:val="20"/>
    </w:rPr>
  </w:style>
  <w:style w:type="paragraph" w:styleId="Heading6">
    <w:name w:val="heading 6"/>
    <w:basedOn w:val="HeadingBase"/>
    <w:next w:val="Normal"/>
    <w:link w:val="Heading6Char"/>
    <w:qFormat/>
    <w:rsid w:val="00CB6714"/>
    <w:pPr>
      <w:spacing w:before="60"/>
      <w:outlineLvl w:val="5"/>
    </w:pPr>
    <w:rPr>
      <w:color w:val="918585"/>
      <w:sz w:val="20"/>
    </w:rPr>
  </w:style>
  <w:style w:type="paragraph" w:styleId="Heading7">
    <w:name w:val="heading 7"/>
    <w:basedOn w:val="Normal"/>
    <w:next w:val="Normal"/>
    <w:link w:val="Heading7Char"/>
    <w:qFormat/>
    <w:rsid w:val="00CB6714"/>
    <w:pPr>
      <w:ind w:left="720"/>
      <w:outlineLvl w:val="6"/>
    </w:pPr>
    <w:rPr>
      <w:i/>
    </w:rPr>
  </w:style>
  <w:style w:type="paragraph" w:styleId="Heading8">
    <w:name w:val="heading 8"/>
    <w:basedOn w:val="Normal"/>
    <w:next w:val="Normal"/>
    <w:link w:val="Heading8Char"/>
    <w:qFormat/>
    <w:rsid w:val="00CB6714"/>
    <w:pPr>
      <w:ind w:left="720"/>
      <w:outlineLvl w:val="7"/>
    </w:pPr>
    <w:rPr>
      <w:i/>
    </w:rPr>
  </w:style>
  <w:style w:type="paragraph" w:styleId="Heading9">
    <w:name w:val="heading 9"/>
    <w:basedOn w:val="Normal"/>
    <w:next w:val="Normal"/>
    <w:link w:val="Heading9Char"/>
    <w:qFormat/>
    <w:rsid w:val="00CB6714"/>
    <w:pPr>
      <w:ind w:left="720"/>
      <w:outlineLvl w:val="8"/>
    </w:pPr>
    <w:rPr>
      <w:i/>
    </w:rPr>
  </w:style>
  <w:style w:type="character" w:default="1" w:styleId="DefaultParagraphFont">
    <w:name w:val="Default Paragraph Font"/>
    <w:uiPriority w:val="1"/>
    <w:unhideWhenUsed/>
    <w:rsid w:val="00CB6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714"/>
  </w:style>
  <w:style w:type="character" w:customStyle="1" w:styleId="Heading1Char">
    <w:name w:val="Heading 1 Char"/>
    <w:basedOn w:val="DefaultParagraphFont"/>
    <w:link w:val="Heading1"/>
    <w:rsid w:val="00CB6714"/>
    <w:rPr>
      <w:rFonts w:ascii="Times New Roman" w:eastAsia="Times New Roman" w:hAnsi="Times New Roman" w:cs="Times New Roman"/>
      <w:b/>
      <w:sz w:val="32"/>
      <w:szCs w:val="20"/>
      <w:lang w:eastAsia="en-US"/>
    </w:rPr>
  </w:style>
  <w:style w:type="paragraph" w:styleId="BodyText">
    <w:name w:val="Body Text"/>
    <w:basedOn w:val="Normal"/>
    <w:link w:val="BodyTextChar"/>
    <w:rsid w:val="00CB6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714"/>
    <w:rPr>
      <w:rFonts w:ascii="Times New Roman" w:eastAsia="Times New Roman" w:hAnsi="Times New Roman" w:cs="Times New Roman"/>
      <w:sz w:val="24"/>
      <w:lang w:val="en-US" w:eastAsia="en-US"/>
    </w:rPr>
  </w:style>
  <w:style w:type="paragraph" w:styleId="Footer">
    <w:name w:val="footer"/>
    <w:basedOn w:val="Normal"/>
    <w:link w:val="FooterChar"/>
    <w:rsid w:val="00CB6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714"/>
    <w:rPr>
      <w:rFonts w:ascii="Times New Roman" w:eastAsia="Times New Roman" w:hAnsi="Times New Roman" w:cs="Times New Roman"/>
      <w:sz w:val="16"/>
      <w:lang w:val="en-US" w:eastAsia="en-US"/>
    </w:rPr>
  </w:style>
  <w:style w:type="paragraph" w:styleId="List">
    <w:name w:val="List"/>
    <w:basedOn w:val="BodyText"/>
    <w:next w:val="BodyText"/>
    <w:rsid w:val="00CB6714"/>
    <w:pPr>
      <w:tabs>
        <w:tab w:val="left" w:pos="340"/>
      </w:tabs>
      <w:spacing w:before="60" w:after="60"/>
      <w:ind w:left="340" w:hanging="340"/>
    </w:pPr>
  </w:style>
  <w:style w:type="paragraph" w:styleId="ListBullet">
    <w:name w:val="List Bullet"/>
    <w:basedOn w:val="List"/>
    <w:rsid w:val="00CB6714"/>
    <w:pPr>
      <w:numPr>
        <w:numId w:val="13"/>
      </w:numPr>
      <w:tabs>
        <w:tab w:val="clear" w:pos="340"/>
      </w:tabs>
      <w:spacing w:before="40" w:after="40"/>
    </w:pPr>
  </w:style>
  <w:style w:type="character" w:customStyle="1" w:styleId="SpecialBold">
    <w:name w:val="Special Bold"/>
    <w:basedOn w:val="DefaultParagraphFont"/>
    <w:rsid w:val="00CB6714"/>
    <w:rPr>
      <w:b/>
      <w:spacing w:val="0"/>
    </w:rPr>
  </w:style>
  <w:style w:type="paragraph" w:styleId="ListBullet2">
    <w:name w:val="List Bullet 2"/>
    <w:basedOn w:val="List2"/>
    <w:rsid w:val="00CB6714"/>
    <w:pPr>
      <w:numPr>
        <w:numId w:val="14"/>
      </w:numPr>
      <w:tabs>
        <w:tab w:val="clear" w:pos="680"/>
      </w:tabs>
    </w:pPr>
  </w:style>
  <w:style w:type="paragraph" w:styleId="Header">
    <w:name w:val="header"/>
    <w:basedOn w:val="Normal"/>
    <w:link w:val="HeaderChar"/>
    <w:rsid w:val="00CB6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7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714"/>
    <w:pPr>
      <w:spacing w:before="240" w:after="120"/>
      <w:outlineLvl w:val="0"/>
    </w:pPr>
    <w:rPr>
      <w:rFonts w:ascii="Times New Roman" w:hAnsi="Times New Roman"/>
      <w:b/>
      <w:sz w:val="28"/>
    </w:rPr>
  </w:style>
  <w:style w:type="paragraph" w:customStyle="1" w:styleId="AllowPageBreak">
    <w:name w:val="AllowPageBreak"/>
    <w:rsid w:val="00CB6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714"/>
    <w:rPr>
      <w:rFonts w:ascii="Courier New" w:eastAsia="Times New Roman" w:hAnsi="Courier New" w:cs="Times New Roman"/>
      <w:i/>
      <w:szCs w:val="20"/>
      <w:lang w:val="en-US" w:eastAsia="en-US"/>
    </w:rPr>
  </w:style>
  <w:style w:type="paragraph" w:customStyle="1" w:styleId="HeadingBase">
    <w:name w:val="Heading Base"/>
    <w:rsid w:val="00CB6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714"/>
    <w:pPr>
      <w:tabs>
        <w:tab w:val="right" w:leader="dot" w:pos="9072"/>
      </w:tabs>
      <w:ind w:left="567"/>
    </w:pPr>
    <w:rPr>
      <w:szCs w:val="22"/>
    </w:rPr>
  </w:style>
  <w:style w:type="paragraph" w:customStyle="1" w:styleId="TOCBase">
    <w:name w:val="TOC Base"/>
    <w:rsid w:val="00CB6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714"/>
    <w:pPr>
      <w:tabs>
        <w:tab w:val="right" w:leader="dot" w:pos="9072"/>
      </w:tabs>
      <w:spacing w:before="40" w:after="40"/>
      <w:ind w:left="284"/>
    </w:pPr>
    <w:rPr>
      <w:rFonts w:ascii="Times New Roman" w:hAnsi="Times New Roman"/>
    </w:rPr>
  </w:style>
  <w:style w:type="paragraph" w:styleId="TOC1">
    <w:name w:val="toc 1"/>
    <w:basedOn w:val="TOCBase"/>
    <w:next w:val="Normal"/>
    <w:rsid w:val="00CB6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714"/>
    <w:pPr>
      <w:spacing w:before="5040"/>
      <w:jc w:val="center"/>
    </w:pPr>
    <w:rPr>
      <w:sz w:val="48"/>
      <w:szCs w:val="72"/>
      <w:lang w:val="en-US"/>
    </w:rPr>
  </w:style>
  <w:style w:type="character" w:customStyle="1" w:styleId="TitleChar">
    <w:name w:val="Title Char"/>
    <w:basedOn w:val="DefaultParagraphFont"/>
    <w:link w:val="Title"/>
    <w:rsid w:val="00CB6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714"/>
    <w:pPr>
      <w:tabs>
        <w:tab w:val="left" w:pos="3600"/>
        <w:tab w:val="left" w:pos="3958"/>
      </w:tabs>
    </w:pPr>
  </w:style>
  <w:style w:type="paragraph" w:customStyle="1" w:styleId="Note">
    <w:name w:val="Note"/>
    <w:basedOn w:val="BodyText"/>
    <w:rsid w:val="00CB6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714"/>
    <w:pPr>
      <w:framePr w:wrap="auto" w:hAnchor="text" w:y="6049"/>
    </w:pPr>
    <w:rPr>
      <w:color w:val="000000"/>
      <w:sz w:val="40"/>
    </w:rPr>
  </w:style>
  <w:style w:type="paragraph" w:customStyle="1" w:styleId="TOCTitle">
    <w:name w:val="TOCTitle"/>
    <w:basedOn w:val="Heading1"/>
    <w:rsid w:val="00CB6714"/>
    <w:pPr>
      <w:spacing w:after="240"/>
      <w:jc w:val="center"/>
      <w:outlineLvl w:val="9"/>
    </w:pPr>
    <w:rPr>
      <w:caps/>
    </w:rPr>
  </w:style>
  <w:style w:type="paragraph" w:customStyle="1" w:styleId="Version">
    <w:name w:val="Version"/>
    <w:rsid w:val="00CB6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714"/>
    <w:pPr>
      <w:keepNext w:val="0"/>
      <w:tabs>
        <w:tab w:val="right" w:pos="4176"/>
      </w:tabs>
      <w:ind w:left="198" w:hanging="198"/>
    </w:pPr>
    <w:rPr>
      <w:rFonts w:ascii="Garamond" w:hAnsi="Garamond"/>
    </w:rPr>
  </w:style>
  <w:style w:type="paragraph" w:styleId="IndexHeading">
    <w:name w:val="index heading"/>
    <w:basedOn w:val="Normal"/>
    <w:next w:val="Index1"/>
    <w:semiHidden/>
    <w:rsid w:val="00CB6714"/>
    <w:pPr>
      <w:spacing w:before="120" w:after="120"/>
    </w:pPr>
    <w:rPr>
      <w:rFonts w:ascii="Arial" w:hAnsi="Arial"/>
      <w:b/>
      <w:color w:val="918585"/>
      <w:sz w:val="24"/>
    </w:rPr>
  </w:style>
  <w:style w:type="paragraph" w:customStyle="1" w:styleId="Chapter">
    <w:name w:val="Chapter"/>
    <w:basedOn w:val="Normal"/>
    <w:rsid w:val="00CB6714"/>
    <w:pPr>
      <w:spacing w:before="240"/>
    </w:pPr>
    <w:rPr>
      <w:rFonts w:ascii="Times New Roman" w:hAnsi="Times New Roman"/>
      <w:smallCaps/>
      <w:spacing w:val="80"/>
      <w:sz w:val="28"/>
    </w:rPr>
  </w:style>
  <w:style w:type="paragraph" w:customStyle="1" w:styleId="InChapter">
    <w:name w:val="InChapter"/>
    <w:basedOn w:val="Heading3"/>
    <w:rsid w:val="00CB6714"/>
    <w:pPr>
      <w:spacing w:after="240"/>
      <w:outlineLvl w:val="9"/>
    </w:pPr>
    <w:rPr>
      <w:noProof/>
    </w:rPr>
  </w:style>
  <w:style w:type="paragraph" w:styleId="Index2">
    <w:name w:val="index 2"/>
    <w:basedOn w:val="Normal"/>
    <w:next w:val="Normal"/>
    <w:semiHidden/>
    <w:rsid w:val="00CB6714"/>
    <w:pPr>
      <w:tabs>
        <w:tab w:val="right" w:pos="4176"/>
      </w:tabs>
      <w:ind w:left="568" w:hanging="284"/>
    </w:pPr>
    <w:rPr>
      <w:rFonts w:ascii="Garamond" w:hAnsi="Garamond"/>
    </w:rPr>
  </w:style>
  <w:style w:type="paragraph" w:customStyle="1" w:styleId="Byline">
    <w:name w:val="Byline"/>
    <w:rsid w:val="00CB6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714"/>
    <w:pPr>
      <w:tabs>
        <w:tab w:val="clear" w:pos="3600"/>
        <w:tab w:val="clear" w:pos="3958"/>
      </w:tabs>
      <w:jc w:val="right"/>
    </w:pPr>
  </w:style>
  <w:style w:type="character" w:styleId="Emphasis">
    <w:name w:val="Emphasis"/>
    <w:basedOn w:val="DefaultParagraphFont"/>
    <w:qFormat/>
    <w:rsid w:val="00CB6714"/>
    <w:rPr>
      <w:i/>
    </w:rPr>
  </w:style>
  <w:style w:type="paragraph" w:styleId="Caption">
    <w:name w:val="caption"/>
    <w:basedOn w:val="BodyText"/>
    <w:next w:val="Normal"/>
    <w:qFormat/>
    <w:rsid w:val="00CB6714"/>
    <w:pPr>
      <w:framePr w:w="2268" w:hSpace="181" w:vSpace="181" w:wrap="around" w:vAnchor="text" w:hAnchor="page" w:x="1135" w:y="285" w:anchorLock="1"/>
    </w:pPr>
    <w:rPr>
      <w:i/>
    </w:rPr>
  </w:style>
  <w:style w:type="paragraph" w:customStyle="1" w:styleId="MiniTOCTitle">
    <w:name w:val="MiniTOCTitle"/>
    <w:basedOn w:val="Heading4"/>
    <w:rsid w:val="00CB6714"/>
    <w:pPr>
      <w:spacing w:before="240"/>
      <w:outlineLvl w:val="9"/>
    </w:pPr>
    <w:rPr>
      <w:noProof/>
      <w:sz w:val="24"/>
    </w:rPr>
  </w:style>
  <w:style w:type="paragraph" w:customStyle="1" w:styleId="MiniTOCItem">
    <w:name w:val="MiniTOCItem"/>
    <w:basedOn w:val="ListBullet"/>
    <w:rsid w:val="00CB6714"/>
    <w:pPr>
      <w:numPr>
        <w:numId w:val="0"/>
      </w:numPr>
      <w:tabs>
        <w:tab w:val="right" w:leader="dot" w:pos="6521"/>
      </w:tabs>
      <w:spacing w:before="0" w:after="0"/>
    </w:pPr>
  </w:style>
  <w:style w:type="paragraph" w:customStyle="1" w:styleId="TOFTitle">
    <w:name w:val="TOFTitle"/>
    <w:basedOn w:val="TOCTitle"/>
    <w:rsid w:val="00CB6714"/>
  </w:style>
  <w:style w:type="paragraph" w:styleId="TableofFigures">
    <w:name w:val="table of figures"/>
    <w:basedOn w:val="Normal"/>
    <w:next w:val="Normal"/>
    <w:semiHidden/>
    <w:rsid w:val="00CB6714"/>
    <w:pPr>
      <w:tabs>
        <w:tab w:val="right" w:leader="dot" w:pos="9072"/>
      </w:tabs>
      <w:ind w:left="970" w:hanging="403"/>
    </w:pPr>
    <w:rPr>
      <w:rFonts w:ascii="Times New Roman" w:hAnsi="Times New Roman"/>
      <w:b/>
    </w:rPr>
  </w:style>
  <w:style w:type="paragraph" w:styleId="ListNumber">
    <w:name w:val="List Number"/>
    <w:basedOn w:val="List"/>
    <w:rsid w:val="00CB6714"/>
    <w:pPr>
      <w:numPr>
        <w:numId w:val="11"/>
      </w:numPr>
    </w:pPr>
  </w:style>
  <w:style w:type="character" w:customStyle="1" w:styleId="WingdingSymbols">
    <w:name w:val="Wingding Symbols"/>
    <w:rsid w:val="00CB6714"/>
    <w:rPr>
      <w:rFonts w:ascii="Wingdings" w:hAnsi="Wingdings"/>
    </w:rPr>
  </w:style>
  <w:style w:type="paragraph" w:customStyle="1" w:styleId="TableHeading">
    <w:name w:val="Table Heading"/>
    <w:basedOn w:val="HeadingBase"/>
    <w:rsid w:val="00CB6714"/>
    <w:pPr>
      <w:keepLines/>
      <w:pBdr>
        <w:bottom w:val="single" w:sz="6" w:space="1" w:color="918585"/>
      </w:pBdr>
      <w:spacing w:before="240"/>
    </w:pPr>
  </w:style>
  <w:style w:type="character" w:customStyle="1" w:styleId="HotSpot">
    <w:name w:val="HotSpot"/>
    <w:rsid w:val="00CB6714"/>
    <w:rPr>
      <w:color w:val="0033CC"/>
      <w:u w:val="none"/>
    </w:rPr>
  </w:style>
  <w:style w:type="paragraph" w:customStyle="1" w:styleId="BodyTextRight">
    <w:name w:val="Body Text Right"/>
    <w:basedOn w:val="BodyText"/>
    <w:rsid w:val="00CB6714"/>
    <w:pPr>
      <w:spacing w:before="0" w:after="0"/>
      <w:jc w:val="right"/>
    </w:pPr>
  </w:style>
  <w:style w:type="paragraph" w:styleId="Index3">
    <w:name w:val="index 3"/>
    <w:basedOn w:val="ListNumber2"/>
    <w:next w:val="Normal"/>
    <w:semiHidden/>
    <w:rsid w:val="00CB6714"/>
    <w:pPr>
      <w:numPr>
        <w:numId w:val="0"/>
      </w:numPr>
      <w:tabs>
        <w:tab w:val="right" w:leader="dot" w:pos="4176"/>
      </w:tabs>
    </w:pPr>
  </w:style>
  <w:style w:type="paragraph" w:styleId="ListNumber2">
    <w:name w:val="List Number 2"/>
    <w:basedOn w:val="List2"/>
    <w:rsid w:val="00CB6714"/>
    <w:pPr>
      <w:numPr>
        <w:numId w:val="10"/>
      </w:numPr>
      <w:tabs>
        <w:tab w:val="clear" w:pos="1060"/>
      </w:tabs>
    </w:pPr>
  </w:style>
  <w:style w:type="paragraph" w:customStyle="1" w:styleId="MarginNote">
    <w:name w:val="Margin Note"/>
    <w:basedOn w:val="BodyText"/>
    <w:rsid w:val="00CB6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714"/>
    <w:rPr>
      <w:sz w:val="32"/>
    </w:rPr>
  </w:style>
  <w:style w:type="paragraph" w:customStyle="1" w:styleId="HeadingProcedure">
    <w:name w:val="Heading Procedure"/>
    <w:basedOn w:val="HeadingBase"/>
    <w:next w:val="Normal"/>
    <w:rsid w:val="00CB6714"/>
    <w:pPr>
      <w:tabs>
        <w:tab w:val="left" w:pos="0"/>
      </w:tabs>
      <w:spacing w:before="120" w:after="60"/>
    </w:pPr>
    <w:rPr>
      <w:i/>
      <w:color w:val="918585"/>
      <w:sz w:val="22"/>
    </w:rPr>
  </w:style>
  <w:style w:type="paragraph" w:customStyle="1" w:styleId="TableBodyText">
    <w:name w:val="Table Body Text"/>
    <w:basedOn w:val="BodyText"/>
    <w:rsid w:val="00CB6714"/>
    <w:pPr>
      <w:spacing w:before="60" w:after="60"/>
    </w:pPr>
  </w:style>
  <w:style w:type="paragraph" w:styleId="ListContinue">
    <w:name w:val="List Continue"/>
    <w:basedOn w:val="List"/>
    <w:rsid w:val="00CB6714"/>
    <w:pPr>
      <w:ind w:firstLine="0"/>
    </w:pPr>
  </w:style>
  <w:style w:type="paragraph" w:customStyle="1" w:styleId="ListNote">
    <w:name w:val="List Note"/>
    <w:basedOn w:val="List"/>
    <w:rsid w:val="00CB6714"/>
    <w:pPr>
      <w:pBdr>
        <w:top w:val="single" w:sz="6" w:space="2" w:color="918585"/>
        <w:bottom w:val="single" w:sz="6" w:space="2" w:color="918585"/>
      </w:pBdr>
      <w:tabs>
        <w:tab w:val="left" w:pos="1021"/>
      </w:tabs>
      <w:ind w:firstLine="0"/>
    </w:pPr>
  </w:style>
  <w:style w:type="paragraph" w:customStyle="1" w:styleId="Warning">
    <w:name w:val="Warning"/>
    <w:basedOn w:val="BodyText"/>
    <w:rsid w:val="00CB6714"/>
    <w:pPr>
      <w:shd w:val="clear" w:color="auto" w:fill="D9D9D9"/>
      <w:tabs>
        <w:tab w:val="left" w:pos="992"/>
      </w:tabs>
      <w:ind w:left="119" w:right="119"/>
    </w:pPr>
    <w:rPr>
      <w:sz w:val="20"/>
    </w:rPr>
  </w:style>
  <w:style w:type="paragraph" w:customStyle="1" w:styleId="MarginIcons">
    <w:name w:val="Margin Icons"/>
    <w:basedOn w:val="BodyText"/>
    <w:rsid w:val="00CB6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714"/>
    <w:rPr>
      <w:rFonts w:ascii="Courier New" w:hAnsi="Courier New"/>
    </w:rPr>
  </w:style>
  <w:style w:type="paragraph" w:customStyle="1" w:styleId="NoteBullet">
    <w:name w:val="Note Bullet"/>
    <w:basedOn w:val="Note"/>
    <w:rsid w:val="00CB6714"/>
    <w:pPr>
      <w:tabs>
        <w:tab w:val="clear" w:pos="680"/>
      </w:tabs>
      <w:spacing w:before="60" w:after="60"/>
    </w:pPr>
  </w:style>
  <w:style w:type="paragraph" w:customStyle="1" w:styleId="SubHeading2">
    <w:name w:val="SubHeading2"/>
    <w:basedOn w:val="HeadingBase"/>
    <w:rsid w:val="00CB6714"/>
    <w:pPr>
      <w:spacing w:before="240" w:after="60"/>
    </w:pPr>
    <w:rPr>
      <w:sz w:val="20"/>
    </w:rPr>
  </w:style>
  <w:style w:type="paragraph" w:customStyle="1" w:styleId="SubHeading1">
    <w:name w:val="SubHeading1"/>
    <w:basedOn w:val="HeadingBase"/>
    <w:rsid w:val="00CB6714"/>
    <w:pPr>
      <w:spacing w:before="240" w:after="60"/>
    </w:pPr>
    <w:rPr>
      <w:color w:val="918585"/>
      <w:sz w:val="22"/>
    </w:rPr>
  </w:style>
  <w:style w:type="paragraph" w:customStyle="1" w:styleId="SideHeading">
    <w:name w:val="Side Heading"/>
    <w:basedOn w:val="HeadingBase"/>
    <w:rsid w:val="00CB6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714"/>
    <w:pPr>
      <w:numPr>
        <w:numId w:val="12"/>
      </w:numPr>
    </w:pPr>
  </w:style>
  <w:style w:type="paragraph" w:styleId="PlainText">
    <w:name w:val="Plain Text"/>
    <w:basedOn w:val="Normal"/>
    <w:link w:val="PlainTextChar"/>
    <w:rsid w:val="00CB6714"/>
    <w:rPr>
      <w:sz w:val="20"/>
    </w:rPr>
  </w:style>
  <w:style w:type="character" w:customStyle="1" w:styleId="PlainTextChar">
    <w:name w:val="Plain Text Char"/>
    <w:basedOn w:val="DefaultParagraphFont"/>
    <w:link w:val="PlainText"/>
    <w:rsid w:val="00CB67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714"/>
    <w:rPr>
      <w:b/>
      <w:smallCaps/>
    </w:rPr>
  </w:style>
  <w:style w:type="paragraph" w:customStyle="1" w:styleId="TableListNumber">
    <w:name w:val="Table List Number"/>
    <w:basedOn w:val="ListNumber"/>
    <w:rsid w:val="00CB6714"/>
    <w:pPr>
      <w:numPr>
        <w:numId w:val="0"/>
      </w:numPr>
    </w:pPr>
  </w:style>
  <w:style w:type="paragraph" w:styleId="TOC4">
    <w:name w:val="toc 4"/>
    <w:basedOn w:val="TOCBase"/>
    <w:next w:val="Normal"/>
    <w:semiHidden/>
    <w:rsid w:val="00CB6714"/>
    <w:pPr>
      <w:tabs>
        <w:tab w:val="right" w:leader="dot" w:pos="9071"/>
      </w:tabs>
      <w:ind w:left="1701"/>
    </w:pPr>
  </w:style>
  <w:style w:type="paragraph" w:customStyle="1" w:styleId="ListAlpha">
    <w:name w:val="List Alpha"/>
    <w:basedOn w:val="List"/>
    <w:rsid w:val="00CB6714"/>
    <w:pPr>
      <w:numPr>
        <w:numId w:val="9"/>
      </w:numPr>
    </w:pPr>
  </w:style>
  <w:style w:type="paragraph" w:customStyle="1" w:styleId="ListAlpha2">
    <w:name w:val="List Alpha 2"/>
    <w:basedOn w:val="List2"/>
    <w:rsid w:val="00CB6714"/>
    <w:pPr>
      <w:numPr>
        <w:numId w:val="8"/>
      </w:numPr>
    </w:pPr>
  </w:style>
  <w:style w:type="paragraph" w:styleId="List2">
    <w:name w:val="List 2"/>
    <w:basedOn w:val="BodyText"/>
    <w:rsid w:val="00CB6714"/>
    <w:pPr>
      <w:tabs>
        <w:tab w:val="left" w:pos="680"/>
      </w:tabs>
      <w:spacing w:before="60" w:after="60"/>
      <w:ind w:left="680" w:hanging="340"/>
    </w:pPr>
  </w:style>
  <w:style w:type="paragraph" w:styleId="List3">
    <w:name w:val="List 3"/>
    <w:basedOn w:val="BodyText"/>
    <w:rsid w:val="00CB6714"/>
    <w:pPr>
      <w:tabs>
        <w:tab w:val="left" w:pos="1021"/>
      </w:tabs>
      <w:spacing w:before="60" w:after="60"/>
      <w:ind w:left="1020" w:hanging="340"/>
    </w:pPr>
  </w:style>
  <w:style w:type="paragraph" w:styleId="List4">
    <w:name w:val="List 4"/>
    <w:basedOn w:val="BodyText"/>
    <w:rsid w:val="00CB6714"/>
    <w:pPr>
      <w:tabs>
        <w:tab w:val="left" w:pos="1361"/>
      </w:tabs>
      <w:spacing w:before="60" w:after="60"/>
      <w:ind w:left="1361" w:hanging="340"/>
    </w:pPr>
  </w:style>
  <w:style w:type="paragraph" w:styleId="List5">
    <w:name w:val="List 5"/>
    <w:basedOn w:val="BodyText"/>
    <w:rsid w:val="00CB6714"/>
    <w:pPr>
      <w:tabs>
        <w:tab w:val="left" w:pos="1701"/>
      </w:tabs>
      <w:spacing w:before="60" w:after="60"/>
      <w:ind w:left="1701" w:hanging="340"/>
    </w:pPr>
  </w:style>
  <w:style w:type="paragraph" w:styleId="ListBullet3">
    <w:name w:val="List Bullet 3"/>
    <w:basedOn w:val="List3"/>
    <w:rsid w:val="00CB6714"/>
    <w:pPr>
      <w:numPr>
        <w:numId w:val="15"/>
      </w:numPr>
      <w:tabs>
        <w:tab w:val="clear" w:pos="1021"/>
      </w:tabs>
      <w:ind w:left="1037" w:hanging="357"/>
    </w:pPr>
  </w:style>
  <w:style w:type="paragraph" w:styleId="ListBullet4">
    <w:name w:val="List Bullet 4"/>
    <w:basedOn w:val="List4"/>
    <w:rsid w:val="00CB6714"/>
    <w:pPr>
      <w:numPr>
        <w:numId w:val="3"/>
      </w:numPr>
    </w:pPr>
  </w:style>
  <w:style w:type="paragraph" w:styleId="ListBullet5">
    <w:name w:val="List Bullet 5"/>
    <w:basedOn w:val="List5"/>
    <w:rsid w:val="00CB6714"/>
    <w:pPr>
      <w:numPr>
        <w:numId w:val="4"/>
      </w:numPr>
    </w:pPr>
  </w:style>
  <w:style w:type="paragraph" w:styleId="ListContinue2">
    <w:name w:val="List Continue 2"/>
    <w:basedOn w:val="List2"/>
    <w:rsid w:val="00CB6714"/>
    <w:pPr>
      <w:ind w:firstLine="0"/>
    </w:pPr>
  </w:style>
  <w:style w:type="paragraph" w:styleId="ListContinue3">
    <w:name w:val="List Continue 3"/>
    <w:basedOn w:val="List3"/>
    <w:rsid w:val="00CB6714"/>
    <w:pPr>
      <w:ind w:left="1021" w:firstLine="0"/>
    </w:pPr>
  </w:style>
  <w:style w:type="paragraph" w:styleId="ListContinue4">
    <w:name w:val="List Continue 4"/>
    <w:basedOn w:val="List4"/>
    <w:rsid w:val="00CB6714"/>
    <w:pPr>
      <w:ind w:firstLine="0"/>
    </w:pPr>
  </w:style>
  <w:style w:type="paragraph" w:styleId="ListContinue5">
    <w:name w:val="List Continue 5"/>
    <w:basedOn w:val="List5"/>
    <w:rsid w:val="00CB6714"/>
    <w:pPr>
      <w:ind w:firstLine="0"/>
    </w:pPr>
  </w:style>
  <w:style w:type="paragraph" w:styleId="ListNumber3">
    <w:name w:val="List Number 3"/>
    <w:basedOn w:val="List3"/>
    <w:rsid w:val="00CB6714"/>
    <w:pPr>
      <w:numPr>
        <w:numId w:val="5"/>
      </w:numPr>
    </w:pPr>
  </w:style>
  <w:style w:type="paragraph" w:styleId="ListNumber4">
    <w:name w:val="List Number 4"/>
    <w:basedOn w:val="List4"/>
    <w:rsid w:val="00CB6714"/>
    <w:pPr>
      <w:numPr>
        <w:numId w:val="6"/>
      </w:numPr>
    </w:pPr>
  </w:style>
  <w:style w:type="paragraph" w:styleId="ListNumber5">
    <w:name w:val="List Number 5"/>
    <w:basedOn w:val="List5"/>
    <w:rsid w:val="00CB6714"/>
    <w:pPr>
      <w:numPr>
        <w:numId w:val="7"/>
      </w:numPr>
    </w:pPr>
  </w:style>
  <w:style w:type="paragraph" w:styleId="BlockText">
    <w:name w:val="Block Text"/>
    <w:basedOn w:val="Normal"/>
    <w:rsid w:val="00CB6714"/>
    <w:pPr>
      <w:spacing w:after="120"/>
      <w:ind w:left="1440" w:right="1440"/>
    </w:pPr>
  </w:style>
  <w:style w:type="character" w:customStyle="1" w:styleId="Subscript">
    <w:name w:val="Subscript"/>
    <w:basedOn w:val="DefaultParagraphFont"/>
    <w:rsid w:val="00CB6714"/>
    <w:rPr>
      <w:sz w:val="16"/>
      <w:vertAlign w:val="subscript"/>
    </w:rPr>
  </w:style>
  <w:style w:type="character" w:customStyle="1" w:styleId="Superscript">
    <w:name w:val="Superscript"/>
    <w:basedOn w:val="DefaultParagraphFont"/>
    <w:rsid w:val="00CB6714"/>
    <w:rPr>
      <w:sz w:val="16"/>
      <w:vertAlign w:val="superscript"/>
    </w:rPr>
  </w:style>
  <w:style w:type="character" w:customStyle="1" w:styleId="Symbols">
    <w:name w:val="Symbols"/>
    <w:basedOn w:val="DefaultParagraphFont"/>
    <w:rsid w:val="00CB6714"/>
    <w:rPr>
      <w:rFonts w:ascii="Symbol" w:hAnsi="Symbol"/>
    </w:rPr>
  </w:style>
  <w:style w:type="character" w:customStyle="1" w:styleId="MenuOptions">
    <w:name w:val="Menu Options"/>
    <w:basedOn w:val="DefaultParagraphFont"/>
    <w:rsid w:val="00CB6714"/>
    <w:rPr>
      <w:rFonts w:ascii="Arial Narrow" w:hAnsi="Arial Narrow"/>
      <w:smallCaps/>
    </w:rPr>
  </w:style>
  <w:style w:type="character" w:customStyle="1" w:styleId="Buttons">
    <w:name w:val="Buttons"/>
    <w:basedOn w:val="DefaultParagraphFont"/>
    <w:rsid w:val="00CB6714"/>
    <w:rPr>
      <w:b/>
    </w:rPr>
  </w:style>
  <w:style w:type="character" w:customStyle="1" w:styleId="Underlined">
    <w:name w:val="Underlined"/>
    <w:basedOn w:val="DefaultParagraphFont"/>
    <w:rsid w:val="00CB6714"/>
    <w:rPr>
      <w:u w:val="single"/>
    </w:rPr>
  </w:style>
  <w:style w:type="paragraph" w:customStyle="1" w:styleId="TableBodyTextRight">
    <w:name w:val="Table Body Text Right"/>
    <w:basedOn w:val="TableBodyText"/>
    <w:rsid w:val="00CB6714"/>
    <w:pPr>
      <w:widowControl w:val="0"/>
      <w:autoSpaceDE w:val="0"/>
      <w:autoSpaceDN w:val="0"/>
      <w:adjustRightInd w:val="0"/>
      <w:jc w:val="right"/>
    </w:pPr>
    <w:rPr>
      <w:rFonts w:cs="Arial"/>
      <w:szCs w:val="18"/>
    </w:rPr>
  </w:style>
  <w:style w:type="paragraph" w:customStyle="1" w:styleId="CopyrightText">
    <w:name w:val="Copyright Text"/>
    <w:basedOn w:val="BodyText"/>
    <w:rsid w:val="00CB6714"/>
    <w:rPr>
      <w:sz w:val="18"/>
    </w:rPr>
  </w:style>
  <w:style w:type="paragraph" w:customStyle="1" w:styleId="BodySmallRight">
    <w:name w:val="Body Small Right"/>
    <w:basedOn w:val="BodyTextRight"/>
    <w:rsid w:val="00CB6714"/>
    <w:rPr>
      <w:sz w:val="18"/>
      <w:szCs w:val="18"/>
    </w:rPr>
  </w:style>
  <w:style w:type="paragraph" w:customStyle="1" w:styleId="MarginEdition">
    <w:name w:val="Margin Edition"/>
    <w:basedOn w:val="MarginNote"/>
    <w:rsid w:val="00CB6714"/>
    <w:pPr>
      <w:spacing w:before="0" w:after="0"/>
    </w:pPr>
    <w:rPr>
      <w:rFonts w:ascii="Times New Roman" w:hAnsi="Times New Roman"/>
      <w:color w:val="999999"/>
    </w:rPr>
  </w:style>
  <w:style w:type="paragraph" w:customStyle="1" w:styleId="Spacer">
    <w:name w:val="Spacer"/>
    <w:basedOn w:val="Normal"/>
    <w:rsid w:val="00CB6714"/>
    <w:rPr>
      <w:sz w:val="2"/>
      <w:szCs w:val="2"/>
    </w:rPr>
  </w:style>
  <w:style w:type="character" w:customStyle="1" w:styleId="Small">
    <w:name w:val="Small"/>
    <w:basedOn w:val="DefaultParagraphFont"/>
    <w:rsid w:val="00CB6714"/>
    <w:rPr>
      <w:sz w:val="16"/>
    </w:rPr>
  </w:style>
  <w:style w:type="paragraph" w:customStyle="1" w:styleId="WideTable">
    <w:name w:val="Wide Table"/>
    <w:basedOn w:val="Normal"/>
    <w:rsid w:val="00CB6714"/>
    <w:pPr>
      <w:ind w:left="-1418"/>
    </w:pPr>
    <w:rPr>
      <w:sz w:val="2"/>
      <w:szCs w:val="2"/>
    </w:rPr>
  </w:style>
  <w:style w:type="character" w:styleId="PageNumber">
    <w:name w:val="page number"/>
    <w:basedOn w:val="DefaultParagraphFont"/>
    <w:rsid w:val="00CB6714"/>
  </w:style>
  <w:style w:type="paragraph" w:styleId="Quote">
    <w:name w:val="Quote"/>
    <w:basedOn w:val="Heading1"/>
    <w:link w:val="QuoteChar"/>
    <w:qFormat/>
    <w:rsid w:val="00CB6714"/>
    <w:rPr>
      <w:b w:val="0"/>
      <w:sz w:val="72"/>
      <w:szCs w:val="72"/>
      <w:lang w:val="en-NZ"/>
    </w:rPr>
  </w:style>
  <w:style w:type="character" w:customStyle="1" w:styleId="QuoteChar">
    <w:name w:val="Quote Char"/>
    <w:basedOn w:val="DefaultParagraphFont"/>
    <w:link w:val="Quote"/>
    <w:rsid w:val="00CB6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714"/>
    <w:pPr>
      <w:pageBreakBefore/>
    </w:pPr>
  </w:style>
  <w:style w:type="paragraph" w:customStyle="1" w:styleId="Border">
    <w:name w:val="Border"/>
    <w:basedOn w:val="Normal"/>
    <w:qFormat/>
    <w:rsid w:val="00CB6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714"/>
    <w:rPr>
      <w:b/>
      <w:bCs/>
      <w:i/>
      <w:iCs/>
      <w:color w:val="auto"/>
    </w:rPr>
  </w:style>
  <w:style w:type="paragraph" w:styleId="IntenseQuote">
    <w:name w:val="Intense Quote"/>
    <w:basedOn w:val="Normal"/>
    <w:next w:val="Normal"/>
    <w:link w:val="IntenseQuoteChar"/>
    <w:uiPriority w:val="30"/>
    <w:qFormat/>
    <w:rsid w:val="00CB6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7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714"/>
    <w:rPr>
      <w:smallCaps/>
      <w:color w:val="auto"/>
      <w:u w:val="single"/>
    </w:rPr>
  </w:style>
  <w:style w:type="character" w:styleId="IntenseReference">
    <w:name w:val="Intense Reference"/>
    <w:basedOn w:val="DefaultParagraphFont"/>
    <w:uiPriority w:val="32"/>
    <w:qFormat/>
    <w:rsid w:val="00CB6714"/>
    <w:rPr>
      <w:b/>
      <w:bCs/>
      <w:smallCaps/>
      <w:color w:val="auto"/>
      <w:spacing w:val="5"/>
      <w:u w:val="single"/>
    </w:rPr>
  </w:style>
  <w:style w:type="paragraph" w:customStyle="1" w:styleId="2ColumnHeading">
    <w:name w:val="2Column Heading"/>
    <w:basedOn w:val="BodyText"/>
    <w:qFormat/>
    <w:rsid w:val="00CB6714"/>
    <w:pPr>
      <w:spacing w:after="60"/>
      <w:ind w:left="-2268"/>
    </w:pPr>
    <w:rPr>
      <w:b/>
    </w:rPr>
  </w:style>
  <w:style w:type="paragraph" w:customStyle="1" w:styleId="Heading1TOC">
    <w:name w:val="Heading1 TOC"/>
    <w:basedOn w:val="Normal"/>
    <w:qFormat/>
    <w:rsid w:val="00CB6714"/>
    <w:pPr>
      <w:spacing w:before="240" w:after="120"/>
    </w:pPr>
    <w:rPr>
      <w:rFonts w:ascii="Times New Roman" w:hAnsi="Times New Roman"/>
      <w:b/>
      <w:sz w:val="32"/>
    </w:rPr>
  </w:style>
  <w:style w:type="paragraph" w:customStyle="1" w:styleId="Heading2TOC">
    <w:name w:val="Heading2 TOC"/>
    <w:basedOn w:val="Normal"/>
    <w:qFormat/>
    <w:rsid w:val="00CB6714"/>
    <w:pPr>
      <w:spacing w:before="240" w:after="60"/>
    </w:pPr>
    <w:rPr>
      <w:rFonts w:ascii="Times New Roman" w:hAnsi="Times New Roman"/>
      <w:b/>
      <w:sz w:val="28"/>
    </w:rPr>
  </w:style>
  <w:style w:type="character" w:customStyle="1" w:styleId="Underline">
    <w:name w:val="Underline"/>
    <w:basedOn w:val="DefaultParagraphFont"/>
    <w:qFormat/>
    <w:rsid w:val="00CB6714"/>
    <w:rPr>
      <w:u w:val="single"/>
    </w:rPr>
  </w:style>
  <w:style w:type="character" w:customStyle="1" w:styleId="BoldandItalics">
    <w:name w:val="Bold and Italics"/>
    <w:qFormat/>
    <w:rsid w:val="00CB6714"/>
    <w:rPr>
      <w:b/>
      <w:i/>
      <w:u w:val="none"/>
    </w:rPr>
  </w:style>
  <w:style w:type="paragraph" w:styleId="BalloonText">
    <w:name w:val="Balloon Text"/>
    <w:basedOn w:val="Normal"/>
    <w:link w:val="BalloonTextChar"/>
    <w:rsid w:val="00CB6714"/>
    <w:rPr>
      <w:rFonts w:ascii="Tahoma" w:hAnsi="Tahoma" w:cs="Tahoma"/>
      <w:sz w:val="16"/>
      <w:szCs w:val="16"/>
    </w:rPr>
  </w:style>
  <w:style w:type="character" w:customStyle="1" w:styleId="BalloonTextChar">
    <w:name w:val="Balloon Text Char"/>
    <w:basedOn w:val="DefaultParagraphFont"/>
    <w:link w:val="BalloonText"/>
    <w:rsid w:val="00CB6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7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1281</Words>
  <Characters>8568</Characters>
  <Application>Microsoft Office Word</Application>
  <DocSecurity>0</DocSecurity>
  <Lines>282</Lines>
  <Paragraphs>165</Paragraphs>
  <ScaleCrop>false</ScaleCrop>
  <Company>Author-it Software Corporation Ltd.</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TLIA3002A Maintain container/cargo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