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422" w:rsidP="00396422">
      <w:pPr>
        <w:pStyle w:val="Title"/>
      </w:pPr>
      <w:r>
        <w:fldChar w:fldCharType="begin"/>
      </w:r>
      <w:r>
        <w:instrText xml:space="preserve"> TITLE   \* MERGEFORMAT </w:instrText>
      </w:r>
      <w:r>
        <w:fldChar w:fldCharType="separate"/>
      </w:r>
      <w:r>
        <w:t>TLIA2047A Stream mail</w:t>
      </w:r>
      <w:r>
        <w:fldChar w:fldCharType="end"/>
      </w:r>
    </w:p>
    <w:p w:rsidR="00396422" w:rsidP="00396422">
      <w:pPr>
        <w:pStyle w:val="Version"/>
        <w:sectPr w:rsidSect="00E743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3C6" w:rsidP="00E743C6">
      <w:pPr>
        <w:pStyle w:val="SuperHeading"/>
      </w:pPr>
      <w:r w:rsidRPr="00E743C6">
        <w:t>TLIA2047A Stream mail</w:t>
      </w:r>
    </w:p>
    <w:p w:rsidR="00000000" w:rsidRPr="00E743C6" w:rsidP="00E743C6">
      <w:pPr>
        <w:pStyle w:val="Heading1"/>
      </w:pPr>
      <w:bookmarkStart w:id="1" w:name="O_273877"/>
      <w:bookmarkEnd w:id="1"/>
      <w:r w:rsidRPr="00E743C6">
        <w:t>Modification History</w:t>
      </w:r>
    </w:p>
    <w:p w:rsidR="00000000" w:rsidRPr="00E743C6" w:rsidP="00E743C6">
      <w:pPr>
        <w:pStyle w:val="BodyText"/>
      </w:pPr>
      <w:r w:rsidRPr="00E743C6">
        <w:t>Not Applicable</w:t>
      </w:r>
    </w:p>
    <w:p w:rsidR="00000000" w:rsidRPr="00E743C6" w:rsidP="00E743C6">
      <w:pPr>
        <w:pStyle w:val="AllowPageBreak"/>
      </w:pPr>
    </w:p>
    <w:p w:rsidR="00000000" w:rsidRPr="00E743C6" w:rsidP="00E743C6">
      <w:pPr>
        <w:pStyle w:val="Heading1"/>
      </w:pPr>
      <w:bookmarkStart w:id="2" w:name="O_222582"/>
      <w:bookmarkEnd w:id="2"/>
      <w:r w:rsidRPr="00E743C6">
        <w:t>Unit Descriptor</w:t>
      </w:r>
    </w:p>
    <w:tbl>
      <w:tblPr>
        <w:tblW w:w="9640" w:type="dxa"/>
        <w:tblLayout w:type="fixed"/>
        <w:tblCellMar>
          <w:left w:w="62" w:type="dxa"/>
          <w:right w:w="62" w:type="dxa"/>
        </w:tblCellMar>
        <w:tblLook w:val="0000"/>
      </w:tblPr>
      <w:tblGrid>
        <w:gridCol w:w="2978"/>
        <w:gridCol w:w="6662"/>
      </w:tblGrid>
      <w:tr w:rsidTr="0039642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743C6" w:rsidP="00E743C6">
            <w:pPr>
              <w:pStyle w:val="BodyText"/>
            </w:pPr>
            <w:r w:rsidRPr="00E743C6">
              <w:t>This unit involves the skills and knowledge required to stream mail in readiness for the next stage of processing in accordance w</w:t>
            </w:r>
            <w:r w:rsidRPr="00E743C6">
              <w:t>ith workplace requirements, including preparing to stream mail, streaming mail in accordance with workplace procedures, and finalising all required streaming operations. The process may include opening, facing up and traying mail. Licensing, legislative, r</w:t>
            </w:r>
            <w:r w:rsidRPr="00E743C6">
              <w:t>egulatory or certification requirements are applicable to this unit.</w:t>
            </w:r>
          </w:p>
        </w:tc>
      </w:tr>
    </w:tbl>
    <w:p w:rsidR="00396422" w:rsidP="00E743C6">
      <w:pPr>
        <w:pStyle w:val="BodyText"/>
      </w:pPr>
    </w:p>
    <w:p w:rsidR="00396422" w:rsidP="00E743C6">
      <w:pPr>
        <w:pStyle w:val="BodyText"/>
      </w:pPr>
    </w:p>
    <w:p w:rsidR="00000000" w:rsidRPr="00E743C6" w:rsidP="00E743C6">
      <w:pPr>
        <w:pStyle w:val="Heading1"/>
      </w:pPr>
      <w:bookmarkStart w:id="3" w:name="O_222584"/>
      <w:bookmarkEnd w:id="3"/>
      <w:r w:rsidRPr="00E743C6">
        <w:t>Application of the Unit</w:t>
      </w:r>
    </w:p>
    <w:tbl>
      <w:tblPr>
        <w:tblW w:w="9640" w:type="dxa"/>
        <w:tblLayout w:type="fixed"/>
        <w:tblCellMar>
          <w:left w:w="62" w:type="dxa"/>
          <w:right w:w="62" w:type="dxa"/>
        </w:tblCellMar>
        <w:tblLook w:val="0000"/>
      </w:tblPr>
      <w:tblGrid>
        <w:gridCol w:w="2978"/>
        <w:gridCol w:w="6662"/>
      </w:tblGrid>
      <w:tr w:rsidTr="0039642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743C6" w:rsidP="00E743C6">
            <w:pPr>
              <w:pStyle w:val="BodyText"/>
            </w:pPr>
            <w:r w:rsidRPr="00E743C6">
              <w:t>Work must be carried out in compliance with the regulations and workplace requirements pertaining to the streaming of mail and parcels.</w:t>
            </w:r>
          </w:p>
          <w:p w:rsidR="00000000" w:rsidRPr="00E743C6" w:rsidP="00E743C6">
            <w:pPr>
              <w:pStyle w:val="BodyText"/>
            </w:pPr>
            <w:r w:rsidRPr="00E743C6">
              <w:t xml:space="preserve">Work is normally performed under general supervision, usually within a team environment. It involves the application of </w:t>
            </w:r>
            <w:r w:rsidRPr="00E743C6">
              <w:t>workplace procedures and regulatory requirements to the streaming of mail as part of work activities in the postal and allied industries.</w:t>
            </w:r>
          </w:p>
        </w:tc>
      </w:tr>
    </w:tbl>
    <w:p w:rsidR="00396422" w:rsidP="00E743C6">
      <w:pPr>
        <w:pStyle w:val="BodyText"/>
      </w:pPr>
    </w:p>
    <w:p w:rsidR="00396422" w:rsidP="00E743C6">
      <w:pPr>
        <w:pStyle w:val="BodyText"/>
      </w:pPr>
    </w:p>
    <w:p w:rsidR="00000000" w:rsidRPr="00E743C6" w:rsidP="00E743C6">
      <w:pPr>
        <w:pStyle w:val="Heading1"/>
      </w:pPr>
      <w:bookmarkStart w:id="4" w:name="O_282137"/>
      <w:bookmarkEnd w:id="4"/>
      <w:r w:rsidRPr="00E743C6">
        <w:t>Licensing/Regulatory Information</w:t>
      </w:r>
    </w:p>
    <w:p w:rsidR="00000000" w:rsidRPr="00E743C6" w:rsidP="00E743C6">
      <w:pPr>
        <w:pStyle w:val="BodyText"/>
      </w:pPr>
      <w:r w:rsidRPr="00E743C6">
        <w:t>Refer to Unit Descriptor</w:t>
      </w:r>
    </w:p>
    <w:p w:rsidR="00000000" w:rsidRPr="00E743C6" w:rsidP="00E743C6">
      <w:pPr>
        <w:pStyle w:val="AllowPageBreak"/>
      </w:pPr>
    </w:p>
    <w:p w:rsidR="00000000" w:rsidRPr="00E743C6" w:rsidP="00E743C6">
      <w:pPr>
        <w:pStyle w:val="Heading1"/>
      </w:pPr>
      <w:bookmarkStart w:id="5" w:name="O_284587"/>
      <w:bookmarkEnd w:id="5"/>
      <w:r w:rsidRPr="00E743C6">
        <w:t>Pre-Requisites</w:t>
      </w:r>
    </w:p>
    <w:p w:rsidR="00000000" w:rsidRPr="00E743C6" w:rsidP="00E743C6">
      <w:pPr>
        <w:pStyle w:val="BodyText"/>
      </w:pPr>
      <w:r w:rsidRPr="00E743C6">
        <w:t>Not Applicable</w:t>
      </w:r>
    </w:p>
    <w:p w:rsidR="00000000" w:rsidRPr="00E743C6" w:rsidP="00E743C6">
      <w:pPr>
        <w:pStyle w:val="AllowPageBreak"/>
      </w:pPr>
    </w:p>
    <w:p w:rsidR="00000000" w:rsidRPr="00E743C6" w:rsidP="00E743C6">
      <w:pPr>
        <w:pStyle w:val="Heading1"/>
      </w:pPr>
      <w:bookmarkStart w:id="6" w:name="O_222583"/>
      <w:bookmarkEnd w:id="6"/>
      <w:r w:rsidRPr="00E743C6">
        <w:t>Employability Skills Information</w:t>
      </w:r>
    </w:p>
    <w:tbl>
      <w:tblPr>
        <w:tblW w:w="9640" w:type="dxa"/>
        <w:tblLayout w:type="fixed"/>
        <w:tblCellMar>
          <w:left w:w="62" w:type="dxa"/>
          <w:right w:w="62" w:type="dxa"/>
        </w:tblCellMar>
        <w:tblLook w:val="0000"/>
      </w:tblPr>
      <w:tblGrid>
        <w:gridCol w:w="2978"/>
        <w:gridCol w:w="6662"/>
      </w:tblGrid>
      <w:tr w:rsidTr="0039642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743C6" w:rsidP="00E743C6">
            <w:pPr>
              <w:pStyle w:val="BodyText"/>
            </w:pPr>
            <w:r w:rsidRPr="00E743C6">
              <w:t>This unit contains employability skills.</w:t>
            </w:r>
          </w:p>
        </w:tc>
      </w:tr>
    </w:tbl>
    <w:p w:rsidR="00396422" w:rsidP="00E743C6">
      <w:pPr>
        <w:pStyle w:val="BodyText"/>
      </w:pPr>
    </w:p>
    <w:p w:rsidR="00396422" w:rsidP="00E743C6">
      <w:pPr>
        <w:pStyle w:val="BodyText"/>
      </w:pPr>
    </w:p>
    <w:p w:rsidR="00000000" w:rsidRPr="00E743C6" w:rsidP="00E743C6">
      <w:pPr>
        <w:pStyle w:val="Heading1"/>
      </w:pPr>
      <w:bookmarkStart w:id="7" w:name="O_291923"/>
      <w:bookmarkEnd w:id="7"/>
      <w:r w:rsidRPr="00E743C6">
        <w:t>Elements and Performance Criteria Pre-Content</w:t>
      </w:r>
    </w:p>
    <w:tbl>
      <w:tblPr>
        <w:tblW w:w="9640" w:type="dxa"/>
        <w:tblLayout w:type="fixed"/>
        <w:tblCellMar>
          <w:left w:w="62" w:type="dxa"/>
          <w:right w:w="62" w:type="dxa"/>
        </w:tblCellMar>
        <w:tblLook w:val="0000"/>
      </w:tblPr>
      <w:tblGrid>
        <w:gridCol w:w="2978"/>
        <w:gridCol w:w="6662"/>
      </w:tblGrid>
      <w:tr w:rsidTr="0039642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743C6" w:rsidP="00E743C6">
            <w:pPr>
              <w:pStyle w:val="BodyText"/>
            </w:pPr>
            <w:r w:rsidRPr="00E743C6">
              <w:t>Performance criteria describe the required performance needed to demonstrate achievement of the element. Assessment of performance is to be consistent with the evidence guide.</w:t>
            </w:r>
          </w:p>
        </w:tc>
      </w:tr>
    </w:tbl>
    <w:p w:rsidR="00000000" w:rsidRPr="00E743C6" w:rsidP="00E743C6">
      <w:pPr>
        <w:pStyle w:val="BodyText"/>
      </w:pPr>
    </w:p>
    <w:p w:rsidR="00000000" w:rsidRPr="00E743C6" w:rsidP="00E743C6">
      <w:pPr>
        <w:pStyle w:val="AllowPageBreak"/>
      </w:pPr>
    </w:p>
    <w:p w:rsidR="00000000" w:rsidRPr="00E743C6" w:rsidP="00E743C6">
      <w:pPr>
        <w:pStyle w:val="Heading1"/>
      </w:pPr>
      <w:bookmarkStart w:id="8" w:name="O_238591"/>
      <w:bookmarkEnd w:id="8"/>
      <w:r w:rsidRPr="00E743C6">
        <w:t>Elements and Performance Criteria</w:t>
      </w:r>
    </w:p>
    <w:tbl>
      <w:tblPr>
        <w:tblW w:w="9640" w:type="dxa"/>
        <w:tblLayout w:type="fixed"/>
        <w:tblCellMar>
          <w:left w:w="62" w:type="dxa"/>
          <w:right w:w="62" w:type="dxa"/>
        </w:tblCellMar>
        <w:tblLook w:val="0000"/>
      </w:tblPr>
      <w:tblGrid>
        <w:gridCol w:w="2978"/>
        <w:gridCol w:w="6662"/>
      </w:tblGrid>
      <w:tr w:rsidTr="0039642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743C6" w:rsidP="00E743C6">
            <w:pPr>
              <w:pStyle w:val="List"/>
            </w:pPr>
            <w:r w:rsidRPr="00E743C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743C6">
            <w:pPr>
              <w:pStyle w:val="List"/>
              <w:rPr>
                <w:lang w:val="en-NZ"/>
              </w:rPr>
            </w:pPr>
            <w:r w:rsidRPr="00E743C6">
              <w:rPr>
                <w:rStyle w:val="SpecialBold"/>
              </w:rPr>
              <w:t>PERFORMANCE CRITERIA</w:t>
            </w:r>
          </w:p>
        </w:tc>
      </w:tr>
      <w:tr w:rsidTr="0039642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43C6">
            <w:pPr>
              <w:pStyle w:val="List"/>
              <w:rPr>
                <w:lang w:val="en-NZ"/>
              </w:rPr>
            </w:pPr>
            <w:r w:rsidRPr="00E743C6">
              <w:rPr>
                <w:rStyle w:val="SpecialBold"/>
              </w:rPr>
              <w:t>1</w:t>
            </w:r>
            <w:r w:rsidRPr="00E743C6">
              <w:tab/>
            </w:r>
            <w:r w:rsidRPr="00E743C6">
              <w:rPr>
                <w:rStyle w:val="SpecialBold"/>
              </w:rPr>
              <w:t>Prepare to stream mail</w:t>
            </w:r>
          </w:p>
        </w:tc>
        <w:tc>
          <w:tcPr>
            <w:tcW w:w="6662" w:type="dxa"/>
            <w:tcBorders>
              <w:top w:val="nil"/>
              <w:left w:val="nil"/>
              <w:bottom w:val="nil"/>
              <w:right w:val="nil"/>
            </w:tcBorders>
            <w:tcMar>
              <w:top w:w="0" w:type="dxa"/>
              <w:left w:w="62" w:type="dxa"/>
              <w:bottom w:w="0" w:type="dxa"/>
              <w:right w:w="62" w:type="dxa"/>
            </w:tcMar>
          </w:tcPr>
          <w:p w:rsidR="00000000" w:rsidRPr="00E743C6" w:rsidP="00E743C6">
            <w:pPr>
              <w:pStyle w:val="List"/>
            </w:pPr>
            <w:r w:rsidRPr="00E743C6">
              <w:t>1.1</w:t>
            </w:r>
            <w:r w:rsidRPr="00E743C6">
              <w:tab/>
              <w:t>Individual and work team priorities and responsibilities are identified and confirmed</w:t>
            </w:r>
          </w:p>
          <w:p w:rsidR="00000000" w:rsidRPr="00E743C6" w:rsidP="00E743C6">
            <w:pPr>
              <w:pStyle w:val="List"/>
            </w:pPr>
            <w:r w:rsidRPr="00E743C6">
              <w:t>1.2</w:t>
            </w:r>
            <w:r w:rsidRPr="00E743C6">
              <w:tab/>
              <w:t>All OH&amp;S an</w:t>
            </w:r>
            <w:r w:rsidRPr="00E743C6">
              <w:t>d environment protection procedures and requirements for the workplace are identified, accessed and applied</w:t>
            </w:r>
          </w:p>
          <w:p w:rsidR="00000000" w:rsidP="00E743C6">
            <w:pPr>
              <w:pStyle w:val="List"/>
              <w:rPr>
                <w:lang w:val="en-NZ"/>
              </w:rPr>
            </w:pPr>
            <w:r w:rsidRPr="00E743C6">
              <w:t>1.3</w:t>
            </w:r>
            <w:r w:rsidRPr="00E743C6">
              <w:tab/>
              <w:t>Mail to be streamed is identified, accessed and prepared</w:t>
            </w:r>
          </w:p>
        </w:tc>
      </w:tr>
      <w:tr w:rsidTr="0039642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43C6">
            <w:pPr>
              <w:pStyle w:val="List"/>
              <w:rPr>
                <w:lang w:val="en-NZ"/>
              </w:rPr>
            </w:pPr>
            <w:r w:rsidRPr="00E743C6">
              <w:rPr>
                <w:rStyle w:val="SpecialBold"/>
              </w:rPr>
              <w:t>2</w:t>
            </w:r>
            <w:r w:rsidRPr="00E743C6">
              <w:tab/>
            </w:r>
            <w:r w:rsidRPr="00E743C6">
              <w:rPr>
                <w:rStyle w:val="SpecialBold"/>
              </w:rPr>
              <w:t>Stream mail</w:t>
            </w:r>
          </w:p>
        </w:tc>
        <w:tc>
          <w:tcPr>
            <w:tcW w:w="6662" w:type="dxa"/>
            <w:tcBorders>
              <w:top w:val="nil"/>
              <w:left w:val="nil"/>
              <w:bottom w:val="nil"/>
              <w:right w:val="nil"/>
            </w:tcBorders>
            <w:tcMar>
              <w:top w:w="0" w:type="dxa"/>
              <w:left w:w="62" w:type="dxa"/>
              <w:bottom w:w="0" w:type="dxa"/>
              <w:right w:w="62" w:type="dxa"/>
            </w:tcMar>
          </w:tcPr>
          <w:p w:rsidR="00000000" w:rsidRPr="00E743C6" w:rsidP="00E743C6">
            <w:pPr>
              <w:pStyle w:val="List"/>
            </w:pPr>
            <w:r w:rsidRPr="00E743C6">
              <w:t>2.1</w:t>
            </w:r>
            <w:r w:rsidRPr="00E743C6">
              <w:tab/>
              <w:t>Internal operating procedures and standards are applied to the strea</w:t>
            </w:r>
            <w:r w:rsidRPr="00E743C6">
              <w:t>ming of mail</w:t>
            </w:r>
          </w:p>
          <w:p w:rsidR="00000000" w:rsidRPr="00E743C6" w:rsidP="00E743C6">
            <w:pPr>
              <w:pStyle w:val="List"/>
            </w:pPr>
            <w:r w:rsidRPr="00E743C6">
              <w:t>2.2</w:t>
            </w:r>
            <w:r w:rsidRPr="00E743C6">
              <w:tab/>
              <w:t>Mail is categorised and streamed accurately and correctly in compliance with priority for streaming</w:t>
            </w:r>
          </w:p>
          <w:p w:rsidR="00000000" w:rsidP="00E743C6">
            <w:pPr>
              <w:pStyle w:val="List"/>
              <w:rPr>
                <w:lang w:val="en-NZ"/>
              </w:rPr>
            </w:pPr>
            <w:r w:rsidRPr="00E743C6">
              <w:t>2.3</w:t>
            </w:r>
            <w:r w:rsidRPr="00E743C6">
              <w:tab/>
              <w:t>Mail is handled safely to minimise risk of injury to people and damage to mail</w:t>
            </w:r>
          </w:p>
        </w:tc>
      </w:tr>
      <w:tr w:rsidTr="00396422">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743C6">
            <w:pPr>
              <w:pStyle w:val="List"/>
              <w:rPr>
                <w:lang w:val="en-NZ"/>
              </w:rPr>
            </w:pPr>
            <w:r w:rsidRPr="00E743C6">
              <w:rPr>
                <w:rStyle w:val="SpecialBold"/>
              </w:rPr>
              <w:t>3</w:t>
            </w:r>
            <w:r w:rsidRPr="00E743C6">
              <w:tab/>
            </w:r>
            <w:r w:rsidRPr="00E743C6">
              <w:rPr>
                <w:rStyle w:val="SpecialBold"/>
              </w:rPr>
              <w:t>Complete streaming of mail</w:t>
            </w:r>
          </w:p>
        </w:tc>
        <w:tc>
          <w:tcPr>
            <w:tcW w:w="6662" w:type="dxa"/>
            <w:tcBorders>
              <w:top w:val="nil"/>
              <w:left w:val="nil"/>
              <w:bottom w:val="nil"/>
              <w:right w:val="nil"/>
            </w:tcBorders>
            <w:tcMar>
              <w:top w:w="0" w:type="dxa"/>
              <w:left w:w="62" w:type="dxa"/>
              <w:bottom w:w="0" w:type="dxa"/>
              <w:right w:w="62" w:type="dxa"/>
            </w:tcMar>
          </w:tcPr>
          <w:p w:rsidR="00000000" w:rsidRPr="00E743C6" w:rsidP="00E743C6">
            <w:pPr>
              <w:pStyle w:val="List"/>
            </w:pPr>
            <w:r w:rsidRPr="00E743C6">
              <w:t>3.1</w:t>
            </w:r>
            <w:r w:rsidRPr="00E743C6">
              <w:tab/>
              <w:t>Mail containers are lo</w:t>
            </w:r>
            <w:r w:rsidRPr="00E743C6">
              <w:t>aded onto appropriate mail movement device and labelled</w:t>
            </w:r>
          </w:p>
          <w:p w:rsidR="00000000" w:rsidRPr="00E743C6" w:rsidP="00E743C6">
            <w:pPr>
              <w:pStyle w:val="List"/>
            </w:pPr>
            <w:r w:rsidRPr="00E743C6">
              <w:t>3.2</w:t>
            </w:r>
            <w:r w:rsidRPr="00E743C6">
              <w:tab/>
              <w:t>Information required to complete records of mail processed is provided and recorded</w:t>
            </w:r>
          </w:p>
          <w:p w:rsidR="00000000" w:rsidRPr="00E743C6" w:rsidP="00E743C6">
            <w:pPr>
              <w:pStyle w:val="List"/>
            </w:pPr>
            <w:r w:rsidRPr="00E743C6">
              <w:t>3.3</w:t>
            </w:r>
            <w:r w:rsidRPr="00E743C6">
              <w:tab/>
              <w:t>Mail containers are transferred to next processing point using appropriate shifting equipment</w:t>
            </w:r>
          </w:p>
          <w:p w:rsidR="00000000" w:rsidRPr="00E743C6" w:rsidP="00E743C6">
            <w:pPr>
              <w:pStyle w:val="List"/>
            </w:pPr>
            <w:r w:rsidRPr="00E743C6">
              <w:t>3.4</w:t>
            </w:r>
            <w:r w:rsidRPr="00E743C6">
              <w:tab/>
              <w:t>Excess equ</w:t>
            </w:r>
            <w:r w:rsidRPr="00E743C6">
              <w:t>ipment is removed and work area is prepared for next activity shift</w:t>
            </w:r>
          </w:p>
        </w:tc>
      </w:tr>
    </w:tbl>
    <w:p w:rsidR="00396422" w:rsidP="00E743C6">
      <w:pPr>
        <w:pStyle w:val="BodyText"/>
      </w:pPr>
    </w:p>
    <w:p w:rsidR="00396422" w:rsidP="00E743C6">
      <w:pPr>
        <w:pStyle w:val="BodyText"/>
      </w:pPr>
    </w:p>
    <w:p w:rsidR="00000000" w:rsidRPr="00E743C6" w:rsidP="00E743C6">
      <w:pPr>
        <w:pStyle w:val="Heading1"/>
      </w:pPr>
      <w:bookmarkStart w:id="9" w:name="O_262382"/>
      <w:bookmarkEnd w:id="9"/>
      <w:r w:rsidRPr="00E743C6">
        <w:t>Required Skills and Knowledge</w:t>
      </w:r>
    </w:p>
    <w:tbl>
      <w:tblPr>
        <w:tblW w:w="9640" w:type="dxa"/>
        <w:tblLayout w:type="fixed"/>
        <w:tblCellMar>
          <w:left w:w="62" w:type="dxa"/>
          <w:right w:w="62" w:type="dxa"/>
        </w:tblCellMar>
        <w:tblLook w:val="0000"/>
      </w:tblPr>
      <w:tblGrid>
        <w:gridCol w:w="9640"/>
      </w:tblGrid>
      <w:tr w:rsidTr="0039642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rPr>
                <w:rStyle w:val="SpecialBold"/>
              </w:rPr>
              <w:t>REQUIRED KNOWLEDGE AND SKILLS</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This describes the essential knowledge and skills and their level required for this unit.</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rPr>
                <w:rStyle w:val="SpecialBold"/>
              </w:rPr>
              <w:t>Required knowledge</w:t>
            </w:r>
            <w:r w:rsidRPr="00E743C6">
              <w:t>:</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Australian and international codes and regulations relevant to mail operations</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Relevant OH&amp;S and environmental protection procedures and guidelines</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Workplace procedures and policies for the streaming of mail</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Focus of operation o</w:t>
            </w:r>
            <w:r w:rsidRPr="00E743C6">
              <w:t>f work systems, equipment, management and site operating systems for the streaming of mail</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Problems that may occur when streaming mail and appropriate action that can be taken to resolve avoid the problems</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Requirements of mail streaming systems, operat</w:t>
            </w:r>
            <w:r w:rsidRPr="00E743C6">
              <w:t>ions and relevant equipment</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Hazards that may occur during the streaming of mail and ways of controlling the risks involved</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Relevant personal protective equipment and procedures for its use</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Site layout</w:t>
            </w:r>
          </w:p>
        </w:tc>
      </w:tr>
    </w:tbl>
    <w:p w:rsidR="00000000" w:rsidRPr="00E743C6" w:rsidP="00E743C6">
      <w:pPr>
        <w:pStyle w:val="BodyText"/>
      </w:pPr>
    </w:p>
    <w:tbl>
      <w:tblPr>
        <w:tblW w:w="9640" w:type="dxa"/>
        <w:tblLayout w:type="fixed"/>
        <w:tblCellMar>
          <w:left w:w="62" w:type="dxa"/>
          <w:right w:w="62" w:type="dxa"/>
        </w:tblCellMar>
        <w:tblLook w:val="0000"/>
      </w:tblPr>
      <w:tblGrid>
        <w:gridCol w:w="9640"/>
      </w:tblGrid>
      <w:tr w:rsidTr="00396422">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rPr>
                <w:rStyle w:val="SpecialBold"/>
              </w:rPr>
              <w:t>Required skills</w:t>
            </w:r>
            <w:r w:rsidRPr="00E743C6">
              <w:t>:</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Communicate effectively with others when streaming mail</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Read and interpret instructions, procedures and labels relevant to the streaming of mail</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Complete documentation related to the streaming of mail</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Work collaboratively with others when streaming mail</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Adapt appropriately to cultural differences in the workplace, including modes of behaviour and interactions with others</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 xml:space="preserve">Promptly report and/or rectify any identified problems, faults or malfunctions </w:t>
            </w:r>
            <w:r w:rsidRPr="00E743C6">
              <w:t>that may occur when streaming mail in accordance with regulatory requirements and workplace procedures</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Implement contingency plans for unplanned events when streaming mail</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Plan own work including predicting consequences and identifying improvements</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I</w:t>
            </w:r>
            <w:r w:rsidRPr="00E743C6">
              <w:t>nterpret and apply relevant agreements, codes of practice or other legislative requirements</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Apply safety and security precautions and required action to minimise, control or eliminate hazards that may exist when streaming mail</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Monitor work activities in terms of planned schedule</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Modify activities depending on differing operational contingencies, risk situations and environments</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 xml:space="preserve">Work systematically with required attention to detail without injury to self or others, or damage </w:t>
            </w:r>
            <w:r w:rsidRPr="00E743C6">
              <w:t>to goods or equipment</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Operate and adapt to differences in equipment in accordance with standard operating procedures</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Identify, select and use relevant equipment, processes and procedures when streaming mail</w:t>
            </w:r>
          </w:p>
        </w:tc>
      </w:tr>
      <w:tr w:rsidTr="0039642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Select and use required personal protective</w:t>
            </w:r>
            <w:r w:rsidRPr="00E743C6">
              <w:t xml:space="preserve"> equipment conforming to industry and OH&amp;S standards</w:t>
            </w:r>
          </w:p>
        </w:tc>
      </w:tr>
    </w:tbl>
    <w:p w:rsidR="00396422" w:rsidP="00E743C6">
      <w:pPr>
        <w:pStyle w:val="BodyText"/>
      </w:pPr>
    </w:p>
    <w:p w:rsidR="00396422" w:rsidP="00E743C6">
      <w:pPr>
        <w:pStyle w:val="BodyText"/>
      </w:pPr>
    </w:p>
    <w:p w:rsidR="00000000" w:rsidRPr="00E743C6" w:rsidP="00E743C6">
      <w:pPr>
        <w:pStyle w:val="Heading1"/>
      </w:pPr>
      <w:bookmarkStart w:id="10" w:name="O_246575"/>
      <w:bookmarkEnd w:id="10"/>
      <w:r w:rsidRPr="00E743C6">
        <w:t>Evidence Guide</w:t>
      </w:r>
    </w:p>
    <w:tbl>
      <w:tblPr>
        <w:tblW w:w="9499" w:type="dxa"/>
        <w:tblLayout w:type="fixed"/>
        <w:tblCellMar>
          <w:left w:w="62" w:type="dxa"/>
          <w:right w:w="62" w:type="dxa"/>
        </w:tblCellMar>
        <w:tblLook w:val="0000"/>
      </w:tblPr>
      <w:tblGrid>
        <w:gridCol w:w="3524"/>
        <w:gridCol w:w="5975"/>
      </w:tblGrid>
      <w:tr w:rsidTr="00396422">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rPr>
                <w:rStyle w:val="SpecialBold"/>
              </w:rPr>
              <w:t>EVIDENCE GUIDE</w:t>
            </w:r>
          </w:p>
        </w:tc>
      </w:tr>
      <w:tr w:rsidTr="00396422">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 xml:space="preserve">The evidence guide provides advice on assessment and must be read in conjunction with the performance criteria, required knowledge and skills, </w:t>
            </w:r>
            <w:r w:rsidRPr="00E743C6">
              <w:t>the range statement and the assessment guidelines for this Training Package.</w:t>
            </w:r>
          </w:p>
        </w:tc>
      </w:tr>
      <w:tr w:rsidTr="0039642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The evidence required to demonstrate competency in this unit must be relevant to an</w:t>
            </w:r>
            <w:r w:rsidRPr="00E743C6">
              <w:t>d satisfy all of the requirements of the elements and performance criteria of this unit and include demonstration of applying:</w:t>
            </w:r>
          </w:p>
          <w:p w:rsidR="00000000" w:rsidRPr="00E743C6" w:rsidP="00E743C6">
            <w:pPr>
              <w:pStyle w:val="ListBullet2"/>
            </w:pPr>
            <w:r w:rsidRPr="00E743C6">
              <w:t>the underpinning knowledge and skills</w:t>
            </w:r>
          </w:p>
          <w:p w:rsidR="00000000" w:rsidRPr="00E743C6" w:rsidP="00E743C6">
            <w:pPr>
              <w:pStyle w:val="ListBullet2"/>
            </w:pPr>
            <w:r w:rsidRPr="00E743C6">
              <w:t>relevant legislation and workplace procedures</w:t>
            </w:r>
          </w:p>
          <w:p w:rsidR="00000000" w:rsidP="00E743C6">
            <w:pPr>
              <w:pStyle w:val="ListBullet2"/>
              <w:rPr>
                <w:lang w:val="en-NZ"/>
              </w:rPr>
            </w:pPr>
            <w:r w:rsidRPr="00E743C6">
              <w:t>other relevant aspects of the range statement</w:t>
            </w:r>
          </w:p>
        </w:tc>
      </w:tr>
      <w:tr w:rsidTr="0039642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Performance is demonstrated consistently over a period of time and in a suitable range of contexts</w:t>
            </w:r>
          </w:p>
          <w:p w:rsidR="00000000" w:rsidRPr="00E743C6" w:rsidP="00E743C6">
            <w:pPr>
              <w:pStyle w:val="ListBullet"/>
            </w:pPr>
            <w:r w:rsidRPr="00E743C6">
              <w:t>Resources for assessment include:</w:t>
            </w:r>
          </w:p>
          <w:p w:rsidR="00000000" w:rsidRPr="00E743C6" w:rsidP="00E743C6">
            <w:pPr>
              <w:pStyle w:val="ListBullet2"/>
            </w:pPr>
            <w:r w:rsidRPr="00E743C6">
              <w:t>a range of relevant exercises, case studies and/or other simulated practical and knowledge assessment, and/or</w:t>
            </w:r>
          </w:p>
          <w:p w:rsidR="00000000" w:rsidRPr="00E743C6" w:rsidP="00E743C6">
            <w:pPr>
              <w:pStyle w:val="ListBullet2"/>
            </w:pPr>
            <w:r w:rsidRPr="00E743C6">
              <w:t>access to an appropriate range of relevant operational situations in the workplace</w:t>
            </w:r>
          </w:p>
          <w:p w:rsidR="00000000" w:rsidRPr="00E743C6" w:rsidP="00E743C6">
            <w:pPr>
              <w:pStyle w:val="ListBullet"/>
            </w:pPr>
            <w:r w:rsidRPr="00E743C6">
              <w:t>In both real and simulated environments, access is required to</w:t>
            </w:r>
            <w:r w:rsidRPr="00E743C6">
              <w:t>:</w:t>
            </w:r>
          </w:p>
          <w:p w:rsidR="00000000" w:rsidRPr="00E743C6" w:rsidP="00E743C6">
            <w:pPr>
              <w:pStyle w:val="ListBullet2"/>
            </w:pPr>
            <w:r w:rsidRPr="00E743C6">
              <w:t>relevant and appropriate materials and equipment, and</w:t>
            </w:r>
          </w:p>
          <w:p w:rsidR="00000000" w:rsidP="00E743C6">
            <w:pPr>
              <w:pStyle w:val="ListBullet2"/>
              <w:rPr>
                <w:lang w:val="en-NZ"/>
              </w:rPr>
            </w:pPr>
            <w:r w:rsidRPr="00E743C6">
              <w:t>applicable documentation including workplace procedures, regulations, codes of practice and operation manuals</w:t>
            </w:r>
          </w:p>
        </w:tc>
      </w:tr>
      <w:tr w:rsidTr="00396422">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Assessment of this unit must be undertaken by a registered training organisation</w:t>
            </w:r>
          </w:p>
          <w:p w:rsidR="00000000" w:rsidRPr="00E743C6" w:rsidP="00E743C6">
            <w:pPr>
              <w:pStyle w:val="ListBullet"/>
            </w:pPr>
            <w:r w:rsidRPr="00E743C6">
              <w:t>As a minimum, assessment of knowledge must be conducted through appropriate written/oral tests</w:t>
            </w:r>
          </w:p>
          <w:p w:rsidR="00000000" w:rsidRPr="00E743C6" w:rsidP="00E743C6">
            <w:pPr>
              <w:pStyle w:val="ListBullet"/>
            </w:pPr>
            <w:r w:rsidRPr="00E743C6">
              <w:t>Practical assessment must occur:</w:t>
            </w:r>
          </w:p>
          <w:p w:rsidR="00000000" w:rsidRPr="00E743C6" w:rsidP="00E743C6">
            <w:pPr>
              <w:pStyle w:val="ListBullet2"/>
            </w:pPr>
            <w:r w:rsidRPr="00E743C6">
              <w:t>through activities in an appropriately simulat</w:t>
            </w:r>
            <w:r w:rsidRPr="00E743C6">
              <w:t>ed environment at the registered training organisation, and/or</w:t>
            </w:r>
          </w:p>
          <w:p w:rsidR="00000000" w:rsidRPr="00E743C6" w:rsidP="00E743C6">
            <w:pPr>
              <w:pStyle w:val="ListBullet2"/>
            </w:pPr>
            <w:r w:rsidRPr="00E743C6">
              <w:t>in an appropriate range of situations in the workplace</w:t>
            </w:r>
          </w:p>
        </w:tc>
      </w:tr>
    </w:tbl>
    <w:p w:rsidR="00396422" w:rsidP="00E743C6">
      <w:pPr>
        <w:pStyle w:val="BodyText"/>
      </w:pPr>
    </w:p>
    <w:p w:rsidR="00396422" w:rsidP="00E743C6">
      <w:pPr>
        <w:pStyle w:val="BodyText"/>
      </w:pPr>
    </w:p>
    <w:p w:rsidR="00000000" w:rsidRPr="00E743C6" w:rsidP="00E743C6">
      <w:pPr>
        <w:pStyle w:val="Heading1"/>
      </w:pPr>
      <w:bookmarkStart w:id="11" w:name="O_254558"/>
      <w:bookmarkEnd w:id="11"/>
      <w:r w:rsidRPr="00E743C6">
        <w:t>Range Statement</w:t>
      </w:r>
    </w:p>
    <w:tbl>
      <w:tblPr>
        <w:tblW w:w="9640" w:type="dxa"/>
        <w:tblLayout w:type="fixed"/>
        <w:tblCellMar>
          <w:left w:w="62" w:type="dxa"/>
          <w:right w:w="62" w:type="dxa"/>
        </w:tblCellMar>
        <w:tblLook w:val="0000"/>
      </w:tblPr>
      <w:tblGrid>
        <w:gridCol w:w="3486"/>
        <w:gridCol w:w="6154"/>
      </w:tblGrid>
      <w:tr w:rsidTr="00396422">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rPr>
                <w:rStyle w:val="SpecialBold"/>
              </w:rPr>
              <w:t>RANGE STATEMENT</w:t>
            </w:r>
            <w:r w:rsidRPr="00E743C6">
              <w:t xml:space="preserve"> </w:t>
            </w:r>
          </w:p>
        </w:tc>
      </w:tr>
      <w:tr w:rsidTr="0039642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The range statement relates to the unit of competency as a whole. It allows for different work environments and situations that may affect performance.</w:t>
            </w:r>
          </w:p>
        </w:tc>
      </w:tr>
      <w:tr w:rsidTr="003964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Work may be conducted:</w:t>
            </w:r>
          </w:p>
        </w:tc>
        <w:tc>
          <w:tcPr>
            <w:tcW w:w="6154"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in a range of work environments</w:t>
            </w:r>
          </w:p>
          <w:p w:rsidR="00000000" w:rsidP="00E743C6">
            <w:pPr>
              <w:pStyle w:val="ListBullet"/>
              <w:rPr>
                <w:lang w:val="en-NZ"/>
              </w:rPr>
            </w:pPr>
            <w:r w:rsidRPr="00E743C6">
              <w:t>by day or night</w:t>
            </w:r>
          </w:p>
        </w:tc>
      </w:tr>
      <w:tr w:rsidTr="003964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Workplaces may comprise:</w:t>
            </w:r>
          </w:p>
        </w:tc>
        <w:tc>
          <w:tcPr>
            <w:tcW w:w="6154"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large, medium or small worksites</w:t>
            </w:r>
          </w:p>
        </w:tc>
      </w:tr>
      <w:tr w:rsidTr="003964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Facilities may be:</w:t>
            </w:r>
          </w:p>
        </w:tc>
        <w:tc>
          <w:tcPr>
            <w:tcW w:w="6154"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within an airport environment</w:t>
            </w:r>
          </w:p>
        </w:tc>
      </w:tr>
      <w:tr w:rsidTr="003964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Customers may be:</w:t>
            </w:r>
          </w:p>
        </w:tc>
        <w:tc>
          <w:tcPr>
            <w:tcW w:w="6154" w:type="dxa"/>
            <w:tcBorders>
              <w:top w:val="nil"/>
              <w:left w:val="nil"/>
              <w:bottom w:val="nil"/>
              <w:right w:val="nil"/>
            </w:tcBorders>
            <w:tcMar>
              <w:top w:w="0" w:type="dxa"/>
              <w:left w:w="62" w:type="dxa"/>
              <w:bottom w:w="0" w:type="dxa"/>
              <w:right w:w="62" w:type="dxa"/>
            </w:tcMar>
          </w:tcPr>
          <w:p w:rsidR="00000000" w:rsidP="00E743C6">
            <w:pPr>
              <w:pStyle w:val="ListBullet"/>
              <w:rPr>
                <w:lang w:val="en-NZ"/>
              </w:rPr>
            </w:pPr>
            <w:r w:rsidRPr="00E743C6">
              <w:t>internal or external</w:t>
            </w:r>
          </w:p>
        </w:tc>
      </w:tr>
      <w:tr w:rsidTr="003964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Hazards may include:</w:t>
            </w:r>
          </w:p>
        </w:tc>
        <w:tc>
          <w:tcPr>
            <w:tcW w:w="6154"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vehicular traffic and pedestrians</w:t>
            </w:r>
          </w:p>
          <w:p w:rsidR="00000000" w:rsidRPr="00E743C6" w:rsidP="00E743C6">
            <w:pPr>
              <w:pStyle w:val="ListBullet"/>
            </w:pPr>
            <w:r w:rsidRPr="00E743C6">
              <w:t>dust and vapours</w:t>
            </w:r>
          </w:p>
          <w:p w:rsidR="00000000" w:rsidRPr="00E743C6" w:rsidP="00E743C6">
            <w:pPr>
              <w:pStyle w:val="ListBullet"/>
            </w:pPr>
            <w:r w:rsidRPr="00E743C6">
              <w:t>hazardous or dangerous materials</w:t>
            </w:r>
          </w:p>
          <w:p w:rsidR="00000000" w:rsidRPr="00E743C6" w:rsidP="00E743C6">
            <w:pPr>
              <w:pStyle w:val="ListBullet"/>
            </w:pPr>
            <w:r w:rsidRPr="00E743C6">
              <w:t>humidity, air temperature</w:t>
            </w:r>
          </w:p>
          <w:p w:rsidR="00000000" w:rsidRPr="00E743C6" w:rsidP="00E743C6">
            <w:pPr>
              <w:pStyle w:val="ListBullet"/>
            </w:pPr>
            <w:r w:rsidRPr="00E743C6">
              <w:t>lighting conditions</w:t>
            </w:r>
          </w:p>
          <w:p w:rsidR="00000000" w:rsidRPr="00E743C6" w:rsidP="00E743C6">
            <w:pPr>
              <w:pStyle w:val="ListBullet"/>
            </w:pPr>
            <w:r w:rsidRPr="00E743C6">
              <w:t>machinery/equipment moving parts</w:t>
            </w:r>
          </w:p>
          <w:p w:rsidR="00000000" w:rsidRPr="00E743C6" w:rsidP="00E743C6">
            <w:pPr>
              <w:pStyle w:val="ListBullet"/>
            </w:pPr>
            <w:r w:rsidRPr="00E743C6">
              <w:t>noise</w:t>
            </w:r>
          </w:p>
          <w:p w:rsidR="00000000" w:rsidP="00E743C6">
            <w:pPr>
              <w:pStyle w:val="ListBullet"/>
              <w:rPr>
                <w:lang w:val="en-NZ"/>
              </w:rPr>
            </w:pPr>
            <w:r w:rsidRPr="00E743C6">
              <w:t>insects</w:t>
            </w:r>
          </w:p>
        </w:tc>
      </w:tr>
      <w:tr w:rsidTr="003964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Weighing devices may be:</w:t>
            </w:r>
          </w:p>
        </w:tc>
        <w:tc>
          <w:tcPr>
            <w:tcW w:w="6154"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mechanical</w:t>
            </w:r>
          </w:p>
          <w:p w:rsidR="00000000" w:rsidRPr="00E743C6" w:rsidP="00E743C6">
            <w:pPr>
              <w:pStyle w:val="ListBullet"/>
            </w:pPr>
            <w:r w:rsidRPr="00E743C6">
              <w:t>automated</w:t>
            </w:r>
          </w:p>
          <w:p w:rsidR="00000000" w:rsidP="00E743C6">
            <w:pPr>
              <w:pStyle w:val="ListBullet"/>
              <w:rPr>
                <w:lang w:val="en-NZ"/>
              </w:rPr>
            </w:pPr>
            <w:r w:rsidRPr="00E743C6">
              <w:t>weighbridge</w:t>
            </w:r>
          </w:p>
        </w:tc>
      </w:tr>
      <w:tr w:rsidTr="003964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Work priorities may be communicated through:</w:t>
            </w:r>
          </w:p>
        </w:tc>
        <w:tc>
          <w:tcPr>
            <w:tcW w:w="6154"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briefings</w:t>
            </w:r>
          </w:p>
          <w:p w:rsidR="00000000" w:rsidRPr="00E743C6" w:rsidP="00E743C6">
            <w:pPr>
              <w:pStyle w:val="ListBullet"/>
            </w:pPr>
            <w:r w:rsidRPr="00E743C6">
              <w:t>noticeboards</w:t>
            </w:r>
          </w:p>
          <w:p w:rsidR="00000000" w:rsidP="00E743C6">
            <w:pPr>
              <w:pStyle w:val="ListBullet"/>
              <w:rPr>
                <w:lang w:val="en-NZ"/>
              </w:rPr>
            </w:pPr>
            <w:r w:rsidRPr="00E743C6">
              <w:t>announcements</w:t>
            </w:r>
          </w:p>
        </w:tc>
      </w:tr>
      <w:tr w:rsidTr="003964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Equipment may include:</w:t>
            </w:r>
          </w:p>
        </w:tc>
        <w:tc>
          <w:tcPr>
            <w:tcW w:w="6154"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streaming indicators</w:t>
            </w:r>
          </w:p>
          <w:p w:rsidR="00000000" w:rsidRPr="00E743C6" w:rsidP="00E743C6">
            <w:pPr>
              <w:pStyle w:val="ListBullet"/>
            </w:pPr>
            <w:r w:rsidRPr="00E743C6">
              <w:t>kingfishers</w:t>
            </w:r>
          </w:p>
          <w:p w:rsidR="00000000" w:rsidRPr="00E743C6" w:rsidP="00E743C6">
            <w:pPr>
              <w:pStyle w:val="ListBullet"/>
            </w:pPr>
            <w:r w:rsidRPr="00E743C6">
              <w:t>plastic and cardboard mail trays tubs receptacles</w:t>
            </w:r>
          </w:p>
          <w:p w:rsidR="00000000" w:rsidRPr="00E743C6" w:rsidP="00E743C6">
            <w:pPr>
              <w:pStyle w:val="ListBullet"/>
            </w:pPr>
            <w:r w:rsidRPr="00E743C6">
              <w:t>BT lifting equipment</w:t>
            </w:r>
          </w:p>
          <w:p w:rsidR="00000000" w:rsidRPr="00E743C6" w:rsidP="00E743C6">
            <w:pPr>
              <w:pStyle w:val="ListBullet"/>
            </w:pPr>
            <w:r w:rsidRPr="00E743C6">
              <w:t>label printer</w:t>
            </w:r>
          </w:p>
          <w:p w:rsidR="00000000" w:rsidRPr="00E743C6" w:rsidP="00E743C6">
            <w:pPr>
              <w:pStyle w:val="ListBullet"/>
            </w:pPr>
            <w:r w:rsidRPr="00E743C6">
              <w:t>opening knife</w:t>
            </w:r>
          </w:p>
          <w:p w:rsidR="00000000" w:rsidRPr="00E743C6" w:rsidP="00E743C6">
            <w:pPr>
              <w:pStyle w:val="ListBullet"/>
            </w:pPr>
            <w:r w:rsidRPr="00E743C6">
              <w:t>belts</w:t>
            </w:r>
          </w:p>
          <w:p w:rsidR="00000000" w:rsidRPr="00E743C6" w:rsidP="00E743C6">
            <w:pPr>
              <w:pStyle w:val="ListBullet"/>
            </w:pPr>
            <w:r w:rsidRPr="00E743C6">
              <w:t>trolleys</w:t>
            </w:r>
          </w:p>
          <w:p w:rsidR="00000000" w:rsidRPr="00E743C6" w:rsidP="00E743C6">
            <w:pPr>
              <w:pStyle w:val="ListBullet"/>
            </w:pPr>
            <w:r w:rsidRPr="00E743C6">
              <w:t>bins</w:t>
            </w:r>
          </w:p>
          <w:p w:rsidR="00000000" w:rsidRPr="00E743C6" w:rsidP="00E743C6">
            <w:pPr>
              <w:pStyle w:val="ListBullet"/>
            </w:pPr>
            <w:r w:rsidRPr="00E743C6">
              <w:t>unit load device (ULD)</w:t>
            </w:r>
          </w:p>
          <w:p w:rsidR="00000000" w:rsidRPr="00E743C6" w:rsidP="00E743C6">
            <w:pPr>
              <w:pStyle w:val="ListBullet"/>
            </w:pPr>
            <w:r w:rsidRPr="00E743C6">
              <w:t>wheeled unit load device (WULD)</w:t>
            </w:r>
          </w:p>
          <w:p w:rsidR="00000000" w:rsidRPr="00E743C6" w:rsidP="00E743C6">
            <w:pPr>
              <w:pStyle w:val="ListBullet"/>
            </w:pPr>
            <w:r w:rsidRPr="00E743C6">
              <w:t>stillages</w:t>
            </w:r>
          </w:p>
          <w:p w:rsidR="00000000" w:rsidRPr="00E743C6" w:rsidP="00E743C6">
            <w:pPr>
              <w:pStyle w:val="ListBullet"/>
            </w:pPr>
            <w:r w:rsidRPr="00E743C6">
              <w:t>forklifts</w:t>
            </w:r>
          </w:p>
          <w:p w:rsidR="00000000" w:rsidP="00E743C6">
            <w:pPr>
              <w:pStyle w:val="ListBullet"/>
              <w:rPr>
                <w:lang w:val="en-NZ"/>
              </w:rPr>
            </w:pPr>
            <w:r w:rsidRPr="00E743C6">
              <w:t>pallet jack</w:t>
            </w:r>
          </w:p>
        </w:tc>
      </w:tr>
      <w:tr w:rsidTr="003964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gloves</w:t>
            </w:r>
          </w:p>
          <w:p w:rsidR="00000000" w:rsidRPr="00E743C6" w:rsidP="00E743C6">
            <w:pPr>
              <w:pStyle w:val="ListBullet"/>
            </w:pPr>
            <w:r w:rsidRPr="00E743C6">
              <w:t>safety headwear and footwear</w:t>
            </w:r>
          </w:p>
          <w:p w:rsidR="00000000" w:rsidRPr="00E743C6" w:rsidP="00E743C6">
            <w:pPr>
              <w:pStyle w:val="ListBullet"/>
            </w:pPr>
            <w:r w:rsidRPr="00E743C6">
              <w:t>safety glasses</w:t>
            </w:r>
          </w:p>
          <w:p w:rsidR="00000000" w:rsidRPr="00E743C6" w:rsidP="00E743C6">
            <w:pPr>
              <w:pStyle w:val="ListBullet"/>
            </w:pPr>
            <w:r w:rsidRPr="00E743C6">
              <w:t>two-way radios</w:t>
            </w:r>
          </w:p>
          <w:p w:rsidR="00000000" w:rsidRPr="00E743C6" w:rsidP="00E743C6">
            <w:pPr>
              <w:pStyle w:val="ListBullet"/>
            </w:pPr>
            <w:r w:rsidRPr="00E743C6">
              <w:t>protective clothing</w:t>
            </w:r>
          </w:p>
          <w:p w:rsidR="00000000" w:rsidP="00E743C6">
            <w:pPr>
              <w:pStyle w:val="ListBullet"/>
              <w:rPr>
                <w:lang w:val="en-NZ"/>
              </w:rPr>
            </w:pPr>
            <w:r w:rsidRPr="00E743C6">
              <w:t>high visibility clothing</w:t>
            </w:r>
          </w:p>
        </w:tc>
      </w:tr>
      <w:tr w:rsidTr="003964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phone</w:t>
            </w:r>
          </w:p>
          <w:p w:rsidR="00000000" w:rsidRPr="00E743C6" w:rsidP="00E743C6">
            <w:pPr>
              <w:pStyle w:val="ListBullet"/>
            </w:pPr>
            <w:r w:rsidRPr="00E743C6">
              <w:t>fax</w:t>
            </w:r>
          </w:p>
          <w:p w:rsidR="00000000" w:rsidRPr="00E743C6" w:rsidP="00E743C6">
            <w:pPr>
              <w:pStyle w:val="ListBullet"/>
            </w:pPr>
            <w:r w:rsidRPr="00E743C6">
              <w:t>email</w:t>
            </w:r>
          </w:p>
          <w:p w:rsidR="00000000" w:rsidRPr="00E743C6" w:rsidP="00E743C6">
            <w:pPr>
              <w:pStyle w:val="ListBullet"/>
            </w:pPr>
            <w:r w:rsidRPr="00E743C6">
              <w:t>electronic data transfer (EDI)</w:t>
            </w:r>
          </w:p>
          <w:p w:rsidR="00000000" w:rsidRPr="00E743C6" w:rsidP="00E743C6">
            <w:pPr>
              <w:pStyle w:val="ListBullet"/>
            </w:pPr>
            <w:r w:rsidRPr="00E743C6">
              <w:t>RF systems</w:t>
            </w:r>
          </w:p>
          <w:p w:rsidR="00000000" w:rsidRPr="00E743C6" w:rsidP="00E743C6">
            <w:pPr>
              <w:pStyle w:val="ListBullet"/>
            </w:pPr>
            <w:r w:rsidRPr="00E743C6">
              <w:t>radio</w:t>
            </w:r>
          </w:p>
          <w:p w:rsidR="00000000" w:rsidP="00E743C6">
            <w:pPr>
              <w:pStyle w:val="ListBullet"/>
              <w:rPr>
                <w:lang w:val="en-NZ"/>
              </w:rPr>
            </w:pPr>
            <w:r w:rsidRPr="00E743C6">
              <w:t>oral, aural or signed communications</w:t>
            </w:r>
          </w:p>
        </w:tc>
      </w:tr>
      <w:tr w:rsidTr="003964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company procedures</w:t>
            </w:r>
          </w:p>
          <w:p w:rsidR="00000000" w:rsidRPr="00E743C6" w:rsidP="00E743C6">
            <w:pPr>
              <w:pStyle w:val="ListBullet"/>
            </w:pPr>
            <w:r w:rsidRPr="00E743C6">
              <w:t>enterprise procedures</w:t>
            </w:r>
          </w:p>
          <w:p w:rsidR="00000000" w:rsidRPr="00E743C6" w:rsidP="00E743C6">
            <w:pPr>
              <w:pStyle w:val="ListBullet"/>
            </w:pPr>
            <w:r w:rsidRPr="00E743C6">
              <w:t>organisational procedures</w:t>
            </w:r>
          </w:p>
          <w:p w:rsidR="00000000" w:rsidP="00E743C6">
            <w:pPr>
              <w:pStyle w:val="ListBullet"/>
              <w:rPr>
                <w:lang w:val="en-NZ"/>
              </w:rPr>
            </w:pPr>
            <w:r w:rsidRPr="00E743C6">
              <w:t>established procedures</w:t>
            </w:r>
          </w:p>
        </w:tc>
      </w:tr>
      <w:tr w:rsidTr="003964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workplace policies, operating procedures and practices</w:t>
            </w:r>
          </w:p>
          <w:p w:rsidR="00000000" w:rsidRPr="00E743C6" w:rsidP="00E743C6">
            <w:pPr>
              <w:pStyle w:val="ListBullet"/>
            </w:pPr>
            <w:r w:rsidRPr="00E743C6">
              <w:t>Management Operating System (MOS)</w:t>
            </w:r>
          </w:p>
          <w:p w:rsidR="00000000" w:rsidRPr="00E743C6" w:rsidP="00E743C6">
            <w:pPr>
              <w:pStyle w:val="ListBullet"/>
            </w:pPr>
            <w:r w:rsidRPr="00E743C6">
              <w:t>Management Information System (MIS)</w:t>
            </w:r>
          </w:p>
          <w:p w:rsidR="00000000" w:rsidRPr="00E743C6" w:rsidP="00E743C6">
            <w:pPr>
              <w:pStyle w:val="ListBullet"/>
            </w:pPr>
            <w:r w:rsidRPr="00E743C6">
              <w:t>sorting system information including:</w:t>
            </w:r>
          </w:p>
          <w:p w:rsidR="00000000" w:rsidRPr="00E743C6" w:rsidP="00E743C6">
            <w:pPr>
              <w:pStyle w:val="ListBullet2"/>
            </w:pPr>
            <w:r w:rsidRPr="00E743C6">
              <w:t>postco</w:t>
            </w:r>
            <w:r w:rsidRPr="00E743C6">
              <w:t>de book, national sort plan and state sort plan</w:t>
            </w:r>
          </w:p>
          <w:p w:rsidR="00000000" w:rsidRPr="00E743C6" w:rsidP="00E743C6">
            <w:pPr>
              <w:pStyle w:val="ListBullet2"/>
            </w:pPr>
            <w:r w:rsidRPr="00E743C6">
              <w:t>postal guide</w:t>
            </w:r>
          </w:p>
          <w:p w:rsidR="00000000" w:rsidRPr="00E743C6" w:rsidP="00E743C6">
            <w:pPr>
              <w:pStyle w:val="ListBullet2"/>
            </w:pPr>
            <w:r w:rsidRPr="00E743C6">
              <w:t>international postcode directory</w:t>
            </w:r>
          </w:p>
          <w:p w:rsidR="00000000" w:rsidRPr="00E743C6" w:rsidP="00E743C6">
            <w:pPr>
              <w:pStyle w:val="ListBullet2"/>
            </w:pPr>
            <w:r w:rsidRPr="00E743C6">
              <w:t>label charts</w:t>
            </w:r>
          </w:p>
          <w:p w:rsidR="00000000" w:rsidRPr="00E743C6" w:rsidP="00E743C6">
            <w:pPr>
              <w:pStyle w:val="ListBullet"/>
            </w:pPr>
            <w:r w:rsidRPr="00E743C6">
              <w:t>manifests, consignment notes, bar codes, mail and container identification</w:t>
            </w:r>
          </w:p>
          <w:p w:rsidR="00000000" w:rsidRPr="00E743C6" w:rsidP="00E743C6">
            <w:pPr>
              <w:pStyle w:val="ListBullet"/>
            </w:pPr>
            <w:r w:rsidRPr="00E743C6">
              <w:t>mail identification numbers, codes and labels</w:t>
            </w:r>
          </w:p>
          <w:p w:rsidR="00000000" w:rsidRPr="00E743C6" w:rsidP="00E743C6">
            <w:pPr>
              <w:pStyle w:val="ListBullet"/>
            </w:pPr>
            <w:r w:rsidRPr="00E743C6">
              <w:t>machine equipment operations manuals</w:t>
            </w:r>
          </w:p>
          <w:p w:rsidR="00000000" w:rsidRPr="00E743C6" w:rsidP="00E743C6">
            <w:pPr>
              <w:pStyle w:val="ListBullet"/>
            </w:pPr>
            <w:r w:rsidRPr="00E743C6">
              <w:t>quality assurance procedures</w:t>
            </w:r>
          </w:p>
          <w:p w:rsidR="00000000" w:rsidRPr="00E743C6" w:rsidP="00E743C6">
            <w:pPr>
              <w:pStyle w:val="ListBullet"/>
            </w:pPr>
            <w:r w:rsidRPr="00E743C6">
              <w:t>induction documentation</w:t>
            </w:r>
          </w:p>
          <w:p w:rsidR="00000000" w:rsidRPr="00E743C6" w:rsidP="00E743C6">
            <w:pPr>
              <w:pStyle w:val="ListBullet"/>
            </w:pPr>
            <w:r w:rsidRPr="00E743C6">
              <w:t>competency standards and training materials</w:t>
            </w:r>
          </w:p>
          <w:p w:rsidR="00000000" w:rsidRPr="00E743C6" w:rsidP="00E743C6">
            <w:pPr>
              <w:pStyle w:val="ListBullet"/>
            </w:pPr>
            <w:r w:rsidRPr="00E743C6">
              <w:t>job specifications and procedures</w:t>
            </w:r>
          </w:p>
          <w:p w:rsidR="00000000" w:rsidRPr="00E743C6" w:rsidP="00E743C6">
            <w:pPr>
              <w:pStyle w:val="ListBullet"/>
            </w:pPr>
            <w:r w:rsidRPr="00E743C6">
              <w:t>award, enterprise bargaining agreement or other industrial arrangements</w:t>
            </w:r>
          </w:p>
          <w:p w:rsidR="00000000" w:rsidRPr="00E743C6" w:rsidP="00E743C6">
            <w:pPr>
              <w:pStyle w:val="ListBullet"/>
            </w:pPr>
            <w:r w:rsidRPr="00E743C6">
              <w:t>manufacturers sp</w:t>
            </w:r>
            <w:r w:rsidRPr="00E743C6">
              <w:t>ecifications</w:t>
            </w:r>
          </w:p>
          <w:p w:rsidR="00000000" w:rsidRPr="00E743C6" w:rsidP="00E743C6">
            <w:pPr>
              <w:pStyle w:val="ListBullet"/>
            </w:pPr>
            <w:r w:rsidRPr="00E743C6">
              <w:t>codes of practice, including national standards for manual handling and the industry safety code</w:t>
            </w:r>
          </w:p>
          <w:p w:rsidR="00000000" w:rsidRPr="00E743C6" w:rsidP="00E743C6">
            <w:pPr>
              <w:pStyle w:val="ListBullet"/>
            </w:pPr>
            <w:r w:rsidRPr="00E743C6">
              <w:t>supplier and or/client instructions</w:t>
            </w:r>
          </w:p>
          <w:p w:rsidR="00000000" w:rsidRPr="00E743C6" w:rsidP="00E743C6">
            <w:pPr>
              <w:pStyle w:val="ListBullet"/>
            </w:pPr>
            <w:r w:rsidRPr="00E743C6">
              <w:t>HAZCHEM chart/material safety data sheets</w:t>
            </w:r>
          </w:p>
          <w:p w:rsidR="00000000" w:rsidRPr="00E743C6" w:rsidP="00E743C6">
            <w:pPr>
              <w:pStyle w:val="ListBullet"/>
            </w:pPr>
            <w:r w:rsidRPr="00E743C6">
              <w:t>safety observation feedback program</w:t>
            </w:r>
          </w:p>
          <w:p w:rsidR="00000000" w:rsidP="00E743C6">
            <w:pPr>
              <w:pStyle w:val="ListBullet"/>
              <w:rPr>
                <w:lang w:val="en-NZ"/>
              </w:rPr>
            </w:pPr>
            <w:r w:rsidRPr="00E743C6">
              <w:t>emergency procedures</w:t>
            </w:r>
          </w:p>
        </w:tc>
      </w:tr>
      <w:tr w:rsidTr="00396422">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743C6" w:rsidP="00E743C6">
            <w:pPr>
              <w:pStyle w:val="ListBullet"/>
            </w:pPr>
            <w:r w:rsidRPr="00E743C6">
              <w:t>relevant codes and regulations pertaining to mail operations</w:t>
            </w:r>
          </w:p>
          <w:p w:rsidR="00000000" w:rsidRPr="00E743C6" w:rsidP="00E743C6">
            <w:pPr>
              <w:pStyle w:val="ListBullet"/>
            </w:pPr>
            <w:r w:rsidRPr="00E743C6">
              <w:t>Australian and international regulations and codes of practice for the handling and transport of dangerous goods and hazardous substances</w:t>
            </w:r>
          </w:p>
          <w:p w:rsidR="00000000" w:rsidRPr="00E743C6" w:rsidP="00E743C6">
            <w:pPr>
              <w:pStyle w:val="ListBullet"/>
            </w:pPr>
            <w:r w:rsidRPr="00E743C6">
              <w:t>rele</w:t>
            </w:r>
            <w:r w:rsidRPr="00E743C6">
              <w:t>vant state/territory OH&amp;S and environmental protection legislation</w:t>
            </w:r>
          </w:p>
          <w:p w:rsidR="00000000" w:rsidRPr="00E743C6" w:rsidP="00E743C6">
            <w:pPr>
              <w:pStyle w:val="ListBullet"/>
            </w:pPr>
            <w:r w:rsidRPr="00E743C6">
              <w:t>workplace relations regulations</w:t>
            </w:r>
          </w:p>
          <w:p w:rsidR="00000000" w:rsidRPr="00E743C6" w:rsidP="00E743C6">
            <w:pPr>
              <w:pStyle w:val="ListBullet"/>
            </w:pPr>
            <w:r w:rsidRPr="00E743C6">
              <w:t>workers compensation regulations</w:t>
            </w:r>
          </w:p>
          <w:p w:rsidR="00000000" w:rsidRPr="00E743C6" w:rsidP="00E743C6">
            <w:pPr>
              <w:pStyle w:val="ListBullet"/>
            </w:pPr>
            <w:r w:rsidRPr="00E743C6">
              <w:t>equal opportunity, equal employment opportunity and affirmative action legislation</w:t>
            </w:r>
          </w:p>
        </w:tc>
      </w:tr>
    </w:tbl>
    <w:p w:rsidR="00396422" w:rsidP="00E743C6">
      <w:pPr>
        <w:pStyle w:val="BodyText"/>
      </w:pPr>
    </w:p>
    <w:p w:rsidR="00396422" w:rsidP="00E743C6">
      <w:pPr>
        <w:pStyle w:val="BodyText"/>
      </w:pPr>
    </w:p>
    <w:p w:rsidR="00000000" w:rsidRPr="00E743C6" w:rsidP="00E743C6">
      <w:pPr>
        <w:pStyle w:val="Heading1"/>
      </w:pPr>
      <w:bookmarkStart w:id="12" w:name="O_295571"/>
      <w:bookmarkEnd w:id="12"/>
      <w:r w:rsidRPr="00E743C6">
        <w:t>Unit Sector(s)</w:t>
      </w:r>
    </w:p>
    <w:p w:rsidR="00000000" w:rsidRPr="00E743C6" w:rsidP="00E743C6">
      <w:pPr>
        <w:pStyle w:val="BodyText"/>
      </w:pPr>
      <w:r w:rsidRPr="00E743C6">
        <w:t>Not Applicable</w:t>
      </w:r>
    </w:p>
    <w:p w:rsidR="00000000" w:rsidRPr="00E743C6" w:rsidP="00E743C6">
      <w:pPr>
        <w:pStyle w:val="AllowPageBreak"/>
      </w:pPr>
    </w:p>
    <w:p w:rsidR="00000000" w:rsidRPr="00E743C6" w:rsidP="00E743C6">
      <w:pPr>
        <w:pStyle w:val="Heading1"/>
      </w:pPr>
      <w:bookmarkStart w:id="13" w:name="O_222585"/>
      <w:bookmarkEnd w:id="13"/>
      <w:r w:rsidRPr="00E743C6">
        <w:t>Competency Field</w:t>
      </w:r>
    </w:p>
    <w:tbl>
      <w:tblPr>
        <w:tblW w:w="9640" w:type="dxa"/>
        <w:tblLayout w:type="fixed"/>
        <w:tblCellMar>
          <w:left w:w="62" w:type="dxa"/>
          <w:right w:w="62" w:type="dxa"/>
        </w:tblCellMar>
        <w:tblLook w:val="0000"/>
      </w:tblPr>
      <w:tblGrid>
        <w:gridCol w:w="2978"/>
        <w:gridCol w:w="6662"/>
      </w:tblGrid>
      <w:tr w:rsidTr="00396422">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743C6">
            <w:pPr>
              <w:pStyle w:val="BodyText"/>
              <w:rPr>
                <w:lang w:val="en-NZ"/>
              </w:rPr>
            </w:pPr>
            <w:r w:rsidRPr="00E743C6">
              <w:rPr>
                <w:rStyle w:val="SpecialBold"/>
              </w:rPr>
              <w:t>Competency Field</w:t>
            </w:r>
            <w:r w:rsidRPr="00E743C6">
              <w:t xml:space="preserve"> </w:t>
            </w:r>
          </w:p>
        </w:tc>
        <w:tc>
          <w:tcPr>
            <w:tcW w:w="6662" w:type="dxa"/>
            <w:tcBorders>
              <w:top w:val="nil"/>
              <w:left w:val="nil"/>
              <w:bottom w:val="nil"/>
              <w:right w:val="nil"/>
            </w:tcBorders>
            <w:tcMar>
              <w:top w:w="0" w:type="dxa"/>
              <w:left w:w="62" w:type="dxa"/>
              <w:bottom w:w="0" w:type="dxa"/>
              <w:right w:w="62" w:type="dxa"/>
            </w:tcMar>
          </w:tcPr>
          <w:p w:rsidR="00000000" w:rsidRPr="00E743C6" w:rsidP="00E743C6">
            <w:pPr>
              <w:pStyle w:val="BodyText"/>
            </w:pPr>
            <w:r w:rsidRPr="00E743C6">
              <w:t>A - Handling Cargo/Stock</w:t>
            </w:r>
          </w:p>
        </w:tc>
      </w:tr>
    </w:tbl>
    <w:p w:rsidR="00396422" w:rsidP="00E743C6">
      <w:pPr>
        <w:pStyle w:val="BodyText"/>
      </w:pPr>
    </w:p>
    <w:p w:rsidR="00396422" w:rsidP="00E743C6">
      <w:pPr>
        <w:pStyle w:val="BodyText"/>
      </w:pPr>
    </w:p>
    <w:p w:rsidR="00000000" w:rsidRPr="00E743C6" w:rsidP="00E743C6"/>
    <w:sectPr w:rsidSect="00E743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422" w:rsidP="003964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22" w:rsidP="00E743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96422" w:rsidP="00E743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96422" w:rsidP="00E743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422" w:rsidP="003964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22" w:rsidP="00E743C6">
    <w:pPr>
      <w:pStyle w:val="Header"/>
      <w:framePr w:wrap="around"/>
    </w:pPr>
    <w:r>
      <w:fldChar w:fldCharType="begin"/>
    </w:r>
    <w:r>
      <w:instrText xml:space="preserve"> TITLE   \* MERGEFORMAT </w:instrText>
    </w:r>
    <w:r>
      <w:fldChar w:fldCharType="separate"/>
    </w:r>
    <w:r>
      <w:t>TLIA2047A Stream mail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6422" w:rsidP="00E743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FA0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565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D49A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3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43C6"/>
    <w:pPr>
      <w:spacing w:before="360" w:after="60"/>
      <w:outlineLvl w:val="0"/>
    </w:pPr>
    <w:rPr>
      <w:sz w:val="32"/>
    </w:rPr>
  </w:style>
  <w:style w:type="paragraph" w:styleId="Heading2">
    <w:name w:val="heading 2"/>
    <w:basedOn w:val="HeadingBase"/>
    <w:next w:val="BodyText"/>
    <w:link w:val="Heading2Char"/>
    <w:qFormat/>
    <w:rsid w:val="00E743C6"/>
    <w:pPr>
      <w:keepLines/>
      <w:spacing w:before="240" w:after="120"/>
      <w:outlineLvl w:val="1"/>
    </w:pPr>
    <w:rPr>
      <w:sz w:val="28"/>
      <w:szCs w:val="40"/>
    </w:rPr>
  </w:style>
  <w:style w:type="paragraph" w:styleId="Heading3">
    <w:name w:val="heading 3"/>
    <w:basedOn w:val="HeadingBase"/>
    <w:next w:val="BodyText"/>
    <w:link w:val="Heading3Char"/>
    <w:qFormat/>
    <w:rsid w:val="00E743C6"/>
    <w:pPr>
      <w:spacing w:before="180" w:after="120"/>
      <w:outlineLvl w:val="2"/>
    </w:pPr>
    <w:rPr>
      <w:spacing w:val="-10"/>
      <w:kern w:val="32"/>
    </w:rPr>
  </w:style>
  <w:style w:type="paragraph" w:styleId="Heading4">
    <w:name w:val="heading 4"/>
    <w:basedOn w:val="HeadingBase"/>
    <w:next w:val="BodyText"/>
    <w:link w:val="Heading4Char"/>
    <w:qFormat/>
    <w:rsid w:val="00E743C6"/>
    <w:pPr>
      <w:spacing w:before="160" w:after="120"/>
      <w:outlineLvl w:val="3"/>
    </w:pPr>
    <w:rPr>
      <w:sz w:val="22"/>
    </w:rPr>
  </w:style>
  <w:style w:type="paragraph" w:styleId="Heading5">
    <w:name w:val="heading 5"/>
    <w:basedOn w:val="HeadingBase"/>
    <w:next w:val="Normal"/>
    <w:link w:val="Heading5Char"/>
    <w:qFormat/>
    <w:rsid w:val="00E743C6"/>
    <w:pPr>
      <w:spacing w:before="80"/>
      <w:outlineLvl w:val="4"/>
    </w:pPr>
    <w:rPr>
      <w:color w:val="918585"/>
      <w:sz w:val="20"/>
    </w:rPr>
  </w:style>
  <w:style w:type="paragraph" w:styleId="Heading6">
    <w:name w:val="heading 6"/>
    <w:basedOn w:val="HeadingBase"/>
    <w:next w:val="Normal"/>
    <w:link w:val="Heading6Char"/>
    <w:qFormat/>
    <w:rsid w:val="00E743C6"/>
    <w:pPr>
      <w:spacing w:before="60"/>
      <w:outlineLvl w:val="5"/>
    </w:pPr>
    <w:rPr>
      <w:color w:val="918585"/>
      <w:sz w:val="20"/>
    </w:rPr>
  </w:style>
  <w:style w:type="paragraph" w:styleId="Heading7">
    <w:name w:val="heading 7"/>
    <w:basedOn w:val="Normal"/>
    <w:next w:val="Normal"/>
    <w:link w:val="Heading7Char"/>
    <w:qFormat/>
    <w:rsid w:val="00E743C6"/>
    <w:pPr>
      <w:ind w:left="720"/>
      <w:outlineLvl w:val="6"/>
    </w:pPr>
    <w:rPr>
      <w:i/>
    </w:rPr>
  </w:style>
  <w:style w:type="paragraph" w:styleId="Heading8">
    <w:name w:val="heading 8"/>
    <w:basedOn w:val="Normal"/>
    <w:next w:val="Normal"/>
    <w:link w:val="Heading8Char"/>
    <w:qFormat/>
    <w:rsid w:val="00E743C6"/>
    <w:pPr>
      <w:ind w:left="720"/>
      <w:outlineLvl w:val="7"/>
    </w:pPr>
    <w:rPr>
      <w:i/>
    </w:rPr>
  </w:style>
  <w:style w:type="paragraph" w:styleId="Heading9">
    <w:name w:val="heading 9"/>
    <w:basedOn w:val="Normal"/>
    <w:next w:val="Normal"/>
    <w:link w:val="Heading9Char"/>
    <w:qFormat/>
    <w:rsid w:val="00E743C6"/>
    <w:pPr>
      <w:ind w:left="720"/>
      <w:outlineLvl w:val="8"/>
    </w:pPr>
    <w:rPr>
      <w:i/>
    </w:rPr>
  </w:style>
  <w:style w:type="character" w:default="1" w:styleId="DefaultParagraphFont">
    <w:name w:val="Default Paragraph Font"/>
    <w:uiPriority w:val="1"/>
    <w:unhideWhenUsed/>
    <w:rsid w:val="00E74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3C6"/>
  </w:style>
  <w:style w:type="character" w:customStyle="1" w:styleId="Heading1Char">
    <w:name w:val="Heading 1 Char"/>
    <w:basedOn w:val="DefaultParagraphFont"/>
    <w:link w:val="Heading1"/>
    <w:rsid w:val="00E743C6"/>
    <w:rPr>
      <w:rFonts w:ascii="Times New Roman" w:eastAsia="Times New Roman" w:hAnsi="Times New Roman" w:cs="Times New Roman"/>
      <w:b/>
      <w:sz w:val="32"/>
      <w:szCs w:val="20"/>
      <w:lang w:eastAsia="en-US"/>
    </w:rPr>
  </w:style>
  <w:style w:type="paragraph" w:styleId="BodyText">
    <w:name w:val="Body Text"/>
    <w:basedOn w:val="Normal"/>
    <w:link w:val="BodyTextChar"/>
    <w:rsid w:val="00E743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43C6"/>
    <w:rPr>
      <w:rFonts w:ascii="Times New Roman" w:eastAsia="Times New Roman" w:hAnsi="Times New Roman" w:cs="Times New Roman"/>
      <w:sz w:val="24"/>
      <w:lang w:val="en-US" w:eastAsia="en-US"/>
    </w:rPr>
  </w:style>
  <w:style w:type="paragraph" w:styleId="Footer">
    <w:name w:val="footer"/>
    <w:basedOn w:val="Normal"/>
    <w:link w:val="FooterChar"/>
    <w:rsid w:val="00E74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3C6"/>
    <w:rPr>
      <w:rFonts w:ascii="Times New Roman" w:eastAsia="Times New Roman" w:hAnsi="Times New Roman" w:cs="Times New Roman"/>
      <w:sz w:val="16"/>
      <w:lang w:val="en-US" w:eastAsia="en-US"/>
    </w:rPr>
  </w:style>
  <w:style w:type="paragraph" w:styleId="List">
    <w:name w:val="List"/>
    <w:basedOn w:val="BodyText"/>
    <w:next w:val="BodyText"/>
    <w:rsid w:val="00E743C6"/>
    <w:pPr>
      <w:tabs>
        <w:tab w:val="left" w:pos="340"/>
      </w:tabs>
      <w:spacing w:before="60" w:after="60"/>
      <w:ind w:left="340" w:hanging="340"/>
    </w:pPr>
  </w:style>
  <w:style w:type="paragraph" w:styleId="ListBullet">
    <w:name w:val="List Bullet"/>
    <w:basedOn w:val="List"/>
    <w:rsid w:val="00E743C6"/>
    <w:pPr>
      <w:numPr>
        <w:numId w:val="13"/>
      </w:numPr>
      <w:tabs>
        <w:tab w:val="clear" w:pos="340"/>
      </w:tabs>
      <w:spacing w:before="40" w:after="40"/>
    </w:pPr>
  </w:style>
  <w:style w:type="character" w:customStyle="1" w:styleId="SpecialBold">
    <w:name w:val="Special Bold"/>
    <w:basedOn w:val="DefaultParagraphFont"/>
    <w:rsid w:val="00E743C6"/>
    <w:rPr>
      <w:b/>
      <w:spacing w:val="0"/>
    </w:rPr>
  </w:style>
  <w:style w:type="paragraph" w:styleId="ListBullet2">
    <w:name w:val="List Bullet 2"/>
    <w:basedOn w:val="List2"/>
    <w:rsid w:val="00E743C6"/>
    <w:pPr>
      <w:numPr>
        <w:numId w:val="14"/>
      </w:numPr>
      <w:tabs>
        <w:tab w:val="clear" w:pos="680"/>
      </w:tabs>
    </w:pPr>
  </w:style>
  <w:style w:type="paragraph" w:styleId="Header">
    <w:name w:val="header"/>
    <w:basedOn w:val="Normal"/>
    <w:link w:val="HeaderChar"/>
    <w:rsid w:val="00E74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3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43C6"/>
    <w:pPr>
      <w:spacing w:before="240" w:after="120"/>
      <w:outlineLvl w:val="0"/>
    </w:pPr>
    <w:rPr>
      <w:rFonts w:ascii="Times New Roman" w:hAnsi="Times New Roman"/>
      <w:b/>
      <w:sz w:val="28"/>
    </w:rPr>
  </w:style>
  <w:style w:type="paragraph" w:customStyle="1" w:styleId="AllowPageBreak">
    <w:name w:val="AllowPageBreak"/>
    <w:rsid w:val="00E743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43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3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3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3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3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43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43C6"/>
    <w:rPr>
      <w:rFonts w:ascii="Courier New" w:eastAsia="Times New Roman" w:hAnsi="Courier New" w:cs="Times New Roman"/>
      <w:i/>
      <w:szCs w:val="20"/>
      <w:lang w:val="en-US" w:eastAsia="en-US"/>
    </w:rPr>
  </w:style>
  <w:style w:type="paragraph" w:customStyle="1" w:styleId="HeadingBase">
    <w:name w:val="Heading Base"/>
    <w:rsid w:val="00E74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3C6"/>
    <w:pPr>
      <w:tabs>
        <w:tab w:val="right" w:leader="dot" w:pos="9072"/>
      </w:tabs>
      <w:ind w:left="567"/>
    </w:pPr>
    <w:rPr>
      <w:szCs w:val="22"/>
    </w:rPr>
  </w:style>
  <w:style w:type="paragraph" w:customStyle="1" w:styleId="TOCBase">
    <w:name w:val="TOC Base"/>
    <w:rsid w:val="00E74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3C6"/>
    <w:pPr>
      <w:tabs>
        <w:tab w:val="right" w:leader="dot" w:pos="9072"/>
      </w:tabs>
      <w:spacing w:before="40" w:after="40"/>
      <w:ind w:left="284"/>
    </w:pPr>
    <w:rPr>
      <w:rFonts w:ascii="Times New Roman" w:hAnsi="Times New Roman"/>
    </w:rPr>
  </w:style>
  <w:style w:type="paragraph" w:styleId="TOC1">
    <w:name w:val="toc 1"/>
    <w:basedOn w:val="TOCBase"/>
    <w:next w:val="Normal"/>
    <w:rsid w:val="00E743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43C6"/>
    <w:pPr>
      <w:spacing w:before="5040"/>
      <w:jc w:val="center"/>
    </w:pPr>
    <w:rPr>
      <w:sz w:val="48"/>
      <w:szCs w:val="72"/>
      <w:lang w:val="en-US"/>
    </w:rPr>
  </w:style>
  <w:style w:type="character" w:customStyle="1" w:styleId="TitleChar">
    <w:name w:val="Title Char"/>
    <w:basedOn w:val="DefaultParagraphFont"/>
    <w:link w:val="Title"/>
    <w:rsid w:val="00E74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3C6"/>
    <w:pPr>
      <w:tabs>
        <w:tab w:val="left" w:pos="3600"/>
        <w:tab w:val="left" w:pos="3958"/>
      </w:tabs>
    </w:pPr>
  </w:style>
  <w:style w:type="paragraph" w:customStyle="1" w:styleId="Note">
    <w:name w:val="Note"/>
    <w:basedOn w:val="BodyText"/>
    <w:rsid w:val="00E743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3C6"/>
    <w:pPr>
      <w:framePr w:wrap="auto" w:hAnchor="text" w:y="6049"/>
    </w:pPr>
    <w:rPr>
      <w:color w:val="000000"/>
      <w:sz w:val="40"/>
    </w:rPr>
  </w:style>
  <w:style w:type="paragraph" w:customStyle="1" w:styleId="TOCTitle">
    <w:name w:val="TOCTitle"/>
    <w:basedOn w:val="Heading1"/>
    <w:rsid w:val="00E743C6"/>
    <w:pPr>
      <w:spacing w:after="240"/>
      <w:jc w:val="center"/>
      <w:outlineLvl w:val="9"/>
    </w:pPr>
    <w:rPr>
      <w:caps/>
    </w:rPr>
  </w:style>
  <w:style w:type="paragraph" w:customStyle="1" w:styleId="Version">
    <w:name w:val="Version"/>
    <w:rsid w:val="00E743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43C6"/>
    <w:pPr>
      <w:keepNext w:val="0"/>
      <w:tabs>
        <w:tab w:val="right" w:pos="4176"/>
      </w:tabs>
      <w:ind w:left="198" w:hanging="198"/>
    </w:pPr>
    <w:rPr>
      <w:rFonts w:ascii="Garamond" w:hAnsi="Garamond"/>
    </w:rPr>
  </w:style>
  <w:style w:type="paragraph" w:styleId="IndexHeading">
    <w:name w:val="index heading"/>
    <w:basedOn w:val="Normal"/>
    <w:next w:val="Index1"/>
    <w:semiHidden/>
    <w:rsid w:val="00E743C6"/>
    <w:pPr>
      <w:spacing w:before="120" w:after="120"/>
    </w:pPr>
    <w:rPr>
      <w:rFonts w:ascii="Arial" w:hAnsi="Arial"/>
      <w:b/>
      <w:color w:val="918585"/>
      <w:sz w:val="24"/>
    </w:rPr>
  </w:style>
  <w:style w:type="paragraph" w:customStyle="1" w:styleId="Chapter">
    <w:name w:val="Chapter"/>
    <w:basedOn w:val="Normal"/>
    <w:rsid w:val="00E743C6"/>
    <w:pPr>
      <w:spacing w:before="240"/>
    </w:pPr>
    <w:rPr>
      <w:rFonts w:ascii="Times New Roman" w:hAnsi="Times New Roman"/>
      <w:smallCaps/>
      <w:spacing w:val="80"/>
      <w:sz w:val="28"/>
    </w:rPr>
  </w:style>
  <w:style w:type="paragraph" w:customStyle="1" w:styleId="InChapter">
    <w:name w:val="InChapter"/>
    <w:basedOn w:val="Heading3"/>
    <w:rsid w:val="00E743C6"/>
    <w:pPr>
      <w:spacing w:after="240"/>
      <w:outlineLvl w:val="9"/>
    </w:pPr>
    <w:rPr>
      <w:noProof/>
    </w:rPr>
  </w:style>
  <w:style w:type="paragraph" w:styleId="Index2">
    <w:name w:val="index 2"/>
    <w:basedOn w:val="Normal"/>
    <w:next w:val="Normal"/>
    <w:semiHidden/>
    <w:rsid w:val="00E743C6"/>
    <w:pPr>
      <w:tabs>
        <w:tab w:val="right" w:pos="4176"/>
      </w:tabs>
      <w:ind w:left="568" w:hanging="284"/>
    </w:pPr>
    <w:rPr>
      <w:rFonts w:ascii="Garamond" w:hAnsi="Garamond"/>
    </w:rPr>
  </w:style>
  <w:style w:type="paragraph" w:customStyle="1" w:styleId="Byline">
    <w:name w:val="Byline"/>
    <w:rsid w:val="00E74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3C6"/>
    <w:pPr>
      <w:tabs>
        <w:tab w:val="clear" w:pos="3600"/>
        <w:tab w:val="clear" w:pos="3958"/>
      </w:tabs>
      <w:jc w:val="right"/>
    </w:pPr>
  </w:style>
  <w:style w:type="character" w:styleId="Emphasis">
    <w:name w:val="Emphasis"/>
    <w:basedOn w:val="DefaultParagraphFont"/>
    <w:qFormat/>
    <w:rsid w:val="00E743C6"/>
    <w:rPr>
      <w:i/>
    </w:rPr>
  </w:style>
  <w:style w:type="paragraph" w:styleId="Caption">
    <w:name w:val="caption"/>
    <w:basedOn w:val="BodyText"/>
    <w:next w:val="Normal"/>
    <w:qFormat/>
    <w:rsid w:val="00E743C6"/>
    <w:pPr>
      <w:framePr w:w="2268" w:hSpace="181" w:vSpace="181" w:wrap="around" w:vAnchor="text" w:hAnchor="page" w:x="1135" w:y="285" w:anchorLock="1"/>
    </w:pPr>
    <w:rPr>
      <w:i/>
    </w:rPr>
  </w:style>
  <w:style w:type="paragraph" w:customStyle="1" w:styleId="MiniTOCTitle">
    <w:name w:val="MiniTOCTitle"/>
    <w:basedOn w:val="Heading4"/>
    <w:rsid w:val="00E743C6"/>
    <w:pPr>
      <w:spacing w:before="240"/>
      <w:outlineLvl w:val="9"/>
    </w:pPr>
    <w:rPr>
      <w:noProof/>
      <w:sz w:val="24"/>
    </w:rPr>
  </w:style>
  <w:style w:type="paragraph" w:customStyle="1" w:styleId="MiniTOCItem">
    <w:name w:val="MiniTOCItem"/>
    <w:basedOn w:val="ListBullet"/>
    <w:rsid w:val="00E743C6"/>
    <w:pPr>
      <w:numPr>
        <w:numId w:val="0"/>
      </w:numPr>
      <w:tabs>
        <w:tab w:val="right" w:leader="dot" w:pos="6521"/>
      </w:tabs>
      <w:spacing w:before="0" w:after="0"/>
    </w:pPr>
  </w:style>
  <w:style w:type="paragraph" w:customStyle="1" w:styleId="TOFTitle">
    <w:name w:val="TOFTitle"/>
    <w:basedOn w:val="TOCTitle"/>
    <w:rsid w:val="00E743C6"/>
  </w:style>
  <w:style w:type="paragraph" w:styleId="TableofFigures">
    <w:name w:val="table of figures"/>
    <w:basedOn w:val="Normal"/>
    <w:next w:val="Normal"/>
    <w:semiHidden/>
    <w:rsid w:val="00E743C6"/>
    <w:pPr>
      <w:tabs>
        <w:tab w:val="right" w:leader="dot" w:pos="9072"/>
      </w:tabs>
      <w:ind w:left="970" w:hanging="403"/>
    </w:pPr>
    <w:rPr>
      <w:rFonts w:ascii="Times New Roman" w:hAnsi="Times New Roman"/>
      <w:b/>
    </w:rPr>
  </w:style>
  <w:style w:type="paragraph" w:styleId="ListNumber">
    <w:name w:val="List Number"/>
    <w:basedOn w:val="List"/>
    <w:rsid w:val="00E743C6"/>
    <w:pPr>
      <w:numPr>
        <w:numId w:val="11"/>
      </w:numPr>
    </w:pPr>
  </w:style>
  <w:style w:type="character" w:customStyle="1" w:styleId="WingdingSymbols">
    <w:name w:val="Wingding Symbols"/>
    <w:rsid w:val="00E743C6"/>
    <w:rPr>
      <w:rFonts w:ascii="Wingdings" w:hAnsi="Wingdings"/>
    </w:rPr>
  </w:style>
  <w:style w:type="paragraph" w:customStyle="1" w:styleId="TableHeading">
    <w:name w:val="Table Heading"/>
    <w:basedOn w:val="HeadingBase"/>
    <w:rsid w:val="00E743C6"/>
    <w:pPr>
      <w:keepLines/>
      <w:pBdr>
        <w:bottom w:val="single" w:sz="6" w:space="1" w:color="918585"/>
      </w:pBdr>
      <w:spacing w:before="240"/>
    </w:pPr>
  </w:style>
  <w:style w:type="character" w:customStyle="1" w:styleId="HotSpot">
    <w:name w:val="HotSpot"/>
    <w:rsid w:val="00E743C6"/>
    <w:rPr>
      <w:color w:val="0033CC"/>
      <w:u w:val="none"/>
    </w:rPr>
  </w:style>
  <w:style w:type="paragraph" w:customStyle="1" w:styleId="BodyTextRight">
    <w:name w:val="Body Text Right"/>
    <w:basedOn w:val="BodyText"/>
    <w:rsid w:val="00E743C6"/>
    <w:pPr>
      <w:spacing w:before="0" w:after="0"/>
      <w:jc w:val="right"/>
    </w:pPr>
  </w:style>
  <w:style w:type="paragraph" w:styleId="Index3">
    <w:name w:val="index 3"/>
    <w:basedOn w:val="ListNumber2"/>
    <w:next w:val="Normal"/>
    <w:semiHidden/>
    <w:rsid w:val="00E743C6"/>
    <w:pPr>
      <w:numPr>
        <w:numId w:val="0"/>
      </w:numPr>
      <w:tabs>
        <w:tab w:val="right" w:leader="dot" w:pos="4176"/>
      </w:tabs>
    </w:pPr>
  </w:style>
  <w:style w:type="paragraph" w:styleId="ListNumber2">
    <w:name w:val="List Number 2"/>
    <w:basedOn w:val="List2"/>
    <w:rsid w:val="00E743C6"/>
    <w:pPr>
      <w:numPr>
        <w:numId w:val="10"/>
      </w:numPr>
      <w:tabs>
        <w:tab w:val="clear" w:pos="1060"/>
      </w:tabs>
    </w:pPr>
  </w:style>
  <w:style w:type="paragraph" w:customStyle="1" w:styleId="MarginNote">
    <w:name w:val="Margin Note"/>
    <w:basedOn w:val="BodyText"/>
    <w:rsid w:val="00E74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3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43C6"/>
    <w:rPr>
      <w:sz w:val="32"/>
    </w:rPr>
  </w:style>
  <w:style w:type="paragraph" w:customStyle="1" w:styleId="HeadingProcedure">
    <w:name w:val="Heading Procedure"/>
    <w:basedOn w:val="HeadingBase"/>
    <w:next w:val="Normal"/>
    <w:rsid w:val="00E743C6"/>
    <w:pPr>
      <w:tabs>
        <w:tab w:val="left" w:pos="0"/>
      </w:tabs>
      <w:spacing w:before="120" w:after="60"/>
    </w:pPr>
    <w:rPr>
      <w:i/>
      <w:color w:val="918585"/>
      <w:sz w:val="22"/>
    </w:rPr>
  </w:style>
  <w:style w:type="paragraph" w:customStyle="1" w:styleId="TableBodyText">
    <w:name w:val="Table Body Text"/>
    <w:basedOn w:val="BodyText"/>
    <w:rsid w:val="00E743C6"/>
    <w:pPr>
      <w:spacing w:before="60" w:after="60"/>
    </w:pPr>
  </w:style>
  <w:style w:type="paragraph" w:styleId="ListContinue">
    <w:name w:val="List Continue"/>
    <w:basedOn w:val="List"/>
    <w:rsid w:val="00E743C6"/>
    <w:pPr>
      <w:ind w:firstLine="0"/>
    </w:pPr>
  </w:style>
  <w:style w:type="paragraph" w:customStyle="1" w:styleId="ListNote">
    <w:name w:val="List Note"/>
    <w:basedOn w:val="List"/>
    <w:rsid w:val="00E743C6"/>
    <w:pPr>
      <w:pBdr>
        <w:top w:val="single" w:sz="6" w:space="2" w:color="918585"/>
        <w:bottom w:val="single" w:sz="6" w:space="2" w:color="918585"/>
      </w:pBdr>
      <w:tabs>
        <w:tab w:val="left" w:pos="1021"/>
      </w:tabs>
      <w:ind w:firstLine="0"/>
    </w:pPr>
  </w:style>
  <w:style w:type="paragraph" w:customStyle="1" w:styleId="Warning">
    <w:name w:val="Warning"/>
    <w:basedOn w:val="BodyText"/>
    <w:rsid w:val="00E743C6"/>
    <w:pPr>
      <w:shd w:val="clear" w:color="auto" w:fill="D9D9D9"/>
      <w:tabs>
        <w:tab w:val="left" w:pos="992"/>
      </w:tabs>
      <w:ind w:left="119" w:right="119"/>
    </w:pPr>
    <w:rPr>
      <w:sz w:val="20"/>
    </w:rPr>
  </w:style>
  <w:style w:type="paragraph" w:customStyle="1" w:styleId="MarginIcons">
    <w:name w:val="Margin Icons"/>
    <w:basedOn w:val="BodyText"/>
    <w:rsid w:val="00E743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3C6"/>
    <w:rPr>
      <w:rFonts w:ascii="Courier New" w:hAnsi="Courier New"/>
    </w:rPr>
  </w:style>
  <w:style w:type="paragraph" w:customStyle="1" w:styleId="NoteBullet">
    <w:name w:val="Note Bullet"/>
    <w:basedOn w:val="Note"/>
    <w:rsid w:val="00E743C6"/>
    <w:pPr>
      <w:tabs>
        <w:tab w:val="clear" w:pos="680"/>
      </w:tabs>
      <w:spacing w:before="60" w:after="60"/>
    </w:pPr>
  </w:style>
  <w:style w:type="paragraph" w:customStyle="1" w:styleId="SubHeading2">
    <w:name w:val="SubHeading2"/>
    <w:basedOn w:val="HeadingBase"/>
    <w:rsid w:val="00E743C6"/>
    <w:pPr>
      <w:spacing w:before="240" w:after="60"/>
    </w:pPr>
    <w:rPr>
      <w:sz w:val="20"/>
    </w:rPr>
  </w:style>
  <w:style w:type="paragraph" w:customStyle="1" w:styleId="SubHeading1">
    <w:name w:val="SubHeading1"/>
    <w:basedOn w:val="HeadingBase"/>
    <w:rsid w:val="00E743C6"/>
    <w:pPr>
      <w:spacing w:before="240" w:after="60"/>
    </w:pPr>
    <w:rPr>
      <w:color w:val="918585"/>
      <w:sz w:val="22"/>
    </w:rPr>
  </w:style>
  <w:style w:type="paragraph" w:customStyle="1" w:styleId="SideHeading">
    <w:name w:val="Side Heading"/>
    <w:basedOn w:val="HeadingBase"/>
    <w:rsid w:val="00E74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3C6"/>
    <w:pPr>
      <w:numPr>
        <w:numId w:val="12"/>
      </w:numPr>
    </w:pPr>
  </w:style>
  <w:style w:type="paragraph" w:styleId="PlainText">
    <w:name w:val="Plain Text"/>
    <w:basedOn w:val="Normal"/>
    <w:link w:val="PlainTextChar"/>
    <w:rsid w:val="00E743C6"/>
    <w:rPr>
      <w:sz w:val="20"/>
    </w:rPr>
  </w:style>
  <w:style w:type="character" w:customStyle="1" w:styleId="PlainTextChar">
    <w:name w:val="Plain Text Char"/>
    <w:basedOn w:val="DefaultParagraphFont"/>
    <w:link w:val="PlainText"/>
    <w:rsid w:val="00E743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43C6"/>
    <w:rPr>
      <w:b/>
      <w:smallCaps/>
    </w:rPr>
  </w:style>
  <w:style w:type="paragraph" w:customStyle="1" w:styleId="TableListNumber">
    <w:name w:val="Table List Number"/>
    <w:basedOn w:val="ListNumber"/>
    <w:rsid w:val="00E743C6"/>
    <w:pPr>
      <w:numPr>
        <w:numId w:val="0"/>
      </w:numPr>
    </w:pPr>
  </w:style>
  <w:style w:type="paragraph" w:styleId="TOC4">
    <w:name w:val="toc 4"/>
    <w:basedOn w:val="TOCBase"/>
    <w:next w:val="Normal"/>
    <w:semiHidden/>
    <w:rsid w:val="00E743C6"/>
    <w:pPr>
      <w:tabs>
        <w:tab w:val="right" w:leader="dot" w:pos="9071"/>
      </w:tabs>
      <w:ind w:left="1701"/>
    </w:pPr>
  </w:style>
  <w:style w:type="paragraph" w:customStyle="1" w:styleId="ListAlpha">
    <w:name w:val="List Alpha"/>
    <w:basedOn w:val="List"/>
    <w:rsid w:val="00E743C6"/>
    <w:pPr>
      <w:numPr>
        <w:numId w:val="9"/>
      </w:numPr>
    </w:pPr>
  </w:style>
  <w:style w:type="paragraph" w:customStyle="1" w:styleId="ListAlpha2">
    <w:name w:val="List Alpha 2"/>
    <w:basedOn w:val="List2"/>
    <w:rsid w:val="00E743C6"/>
    <w:pPr>
      <w:numPr>
        <w:numId w:val="8"/>
      </w:numPr>
    </w:pPr>
  </w:style>
  <w:style w:type="paragraph" w:styleId="List2">
    <w:name w:val="List 2"/>
    <w:basedOn w:val="BodyText"/>
    <w:rsid w:val="00E743C6"/>
    <w:pPr>
      <w:tabs>
        <w:tab w:val="left" w:pos="680"/>
      </w:tabs>
      <w:spacing w:before="60" w:after="60"/>
      <w:ind w:left="680" w:hanging="340"/>
    </w:pPr>
  </w:style>
  <w:style w:type="paragraph" w:styleId="List3">
    <w:name w:val="List 3"/>
    <w:basedOn w:val="BodyText"/>
    <w:rsid w:val="00E743C6"/>
    <w:pPr>
      <w:tabs>
        <w:tab w:val="left" w:pos="1021"/>
      </w:tabs>
      <w:spacing w:before="60" w:after="60"/>
      <w:ind w:left="1020" w:hanging="340"/>
    </w:pPr>
  </w:style>
  <w:style w:type="paragraph" w:styleId="List4">
    <w:name w:val="List 4"/>
    <w:basedOn w:val="BodyText"/>
    <w:rsid w:val="00E743C6"/>
    <w:pPr>
      <w:tabs>
        <w:tab w:val="left" w:pos="1361"/>
      </w:tabs>
      <w:spacing w:before="60" w:after="60"/>
      <w:ind w:left="1361" w:hanging="340"/>
    </w:pPr>
  </w:style>
  <w:style w:type="paragraph" w:styleId="List5">
    <w:name w:val="List 5"/>
    <w:basedOn w:val="BodyText"/>
    <w:rsid w:val="00E743C6"/>
    <w:pPr>
      <w:tabs>
        <w:tab w:val="left" w:pos="1701"/>
      </w:tabs>
      <w:spacing w:before="60" w:after="60"/>
      <w:ind w:left="1701" w:hanging="340"/>
    </w:pPr>
  </w:style>
  <w:style w:type="paragraph" w:styleId="ListBullet3">
    <w:name w:val="List Bullet 3"/>
    <w:basedOn w:val="List3"/>
    <w:rsid w:val="00E743C6"/>
    <w:pPr>
      <w:numPr>
        <w:numId w:val="15"/>
      </w:numPr>
      <w:tabs>
        <w:tab w:val="clear" w:pos="1021"/>
      </w:tabs>
      <w:ind w:left="1037" w:hanging="357"/>
    </w:pPr>
  </w:style>
  <w:style w:type="paragraph" w:styleId="ListBullet4">
    <w:name w:val="List Bullet 4"/>
    <w:basedOn w:val="List4"/>
    <w:rsid w:val="00E743C6"/>
    <w:pPr>
      <w:numPr>
        <w:numId w:val="3"/>
      </w:numPr>
    </w:pPr>
  </w:style>
  <w:style w:type="paragraph" w:styleId="ListBullet5">
    <w:name w:val="List Bullet 5"/>
    <w:basedOn w:val="List5"/>
    <w:rsid w:val="00E743C6"/>
    <w:pPr>
      <w:numPr>
        <w:numId w:val="4"/>
      </w:numPr>
    </w:pPr>
  </w:style>
  <w:style w:type="paragraph" w:styleId="ListContinue2">
    <w:name w:val="List Continue 2"/>
    <w:basedOn w:val="List2"/>
    <w:rsid w:val="00E743C6"/>
    <w:pPr>
      <w:ind w:firstLine="0"/>
    </w:pPr>
  </w:style>
  <w:style w:type="paragraph" w:styleId="ListContinue3">
    <w:name w:val="List Continue 3"/>
    <w:basedOn w:val="List3"/>
    <w:rsid w:val="00E743C6"/>
    <w:pPr>
      <w:ind w:left="1021" w:firstLine="0"/>
    </w:pPr>
  </w:style>
  <w:style w:type="paragraph" w:styleId="ListContinue4">
    <w:name w:val="List Continue 4"/>
    <w:basedOn w:val="List4"/>
    <w:rsid w:val="00E743C6"/>
    <w:pPr>
      <w:ind w:firstLine="0"/>
    </w:pPr>
  </w:style>
  <w:style w:type="paragraph" w:styleId="ListContinue5">
    <w:name w:val="List Continue 5"/>
    <w:basedOn w:val="List5"/>
    <w:rsid w:val="00E743C6"/>
    <w:pPr>
      <w:ind w:firstLine="0"/>
    </w:pPr>
  </w:style>
  <w:style w:type="paragraph" w:styleId="ListNumber3">
    <w:name w:val="List Number 3"/>
    <w:basedOn w:val="List3"/>
    <w:rsid w:val="00E743C6"/>
    <w:pPr>
      <w:numPr>
        <w:numId w:val="5"/>
      </w:numPr>
    </w:pPr>
  </w:style>
  <w:style w:type="paragraph" w:styleId="ListNumber4">
    <w:name w:val="List Number 4"/>
    <w:basedOn w:val="List4"/>
    <w:rsid w:val="00E743C6"/>
    <w:pPr>
      <w:numPr>
        <w:numId w:val="6"/>
      </w:numPr>
    </w:pPr>
  </w:style>
  <w:style w:type="paragraph" w:styleId="ListNumber5">
    <w:name w:val="List Number 5"/>
    <w:basedOn w:val="List5"/>
    <w:rsid w:val="00E743C6"/>
    <w:pPr>
      <w:numPr>
        <w:numId w:val="7"/>
      </w:numPr>
    </w:pPr>
  </w:style>
  <w:style w:type="paragraph" w:styleId="BlockText">
    <w:name w:val="Block Text"/>
    <w:basedOn w:val="Normal"/>
    <w:rsid w:val="00E743C6"/>
    <w:pPr>
      <w:spacing w:after="120"/>
      <w:ind w:left="1440" w:right="1440"/>
    </w:pPr>
  </w:style>
  <w:style w:type="character" w:customStyle="1" w:styleId="Subscript">
    <w:name w:val="Subscript"/>
    <w:basedOn w:val="DefaultParagraphFont"/>
    <w:rsid w:val="00E743C6"/>
    <w:rPr>
      <w:sz w:val="16"/>
      <w:vertAlign w:val="subscript"/>
    </w:rPr>
  </w:style>
  <w:style w:type="character" w:customStyle="1" w:styleId="Superscript">
    <w:name w:val="Superscript"/>
    <w:basedOn w:val="DefaultParagraphFont"/>
    <w:rsid w:val="00E743C6"/>
    <w:rPr>
      <w:sz w:val="16"/>
      <w:vertAlign w:val="superscript"/>
    </w:rPr>
  </w:style>
  <w:style w:type="character" w:customStyle="1" w:styleId="Symbols">
    <w:name w:val="Symbols"/>
    <w:basedOn w:val="DefaultParagraphFont"/>
    <w:rsid w:val="00E743C6"/>
    <w:rPr>
      <w:rFonts w:ascii="Symbol" w:hAnsi="Symbol"/>
    </w:rPr>
  </w:style>
  <w:style w:type="character" w:customStyle="1" w:styleId="MenuOptions">
    <w:name w:val="Menu Options"/>
    <w:basedOn w:val="DefaultParagraphFont"/>
    <w:rsid w:val="00E743C6"/>
    <w:rPr>
      <w:rFonts w:ascii="Arial Narrow" w:hAnsi="Arial Narrow"/>
      <w:smallCaps/>
    </w:rPr>
  </w:style>
  <w:style w:type="character" w:customStyle="1" w:styleId="Buttons">
    <w:name w:val="Buttons"/>
    <w:basedOn w:val="DefaultParagraphFont"/>
    <w:rsid w:val="00E743C6"/>
    <w:rPr>
      <w:b/>
    </w:rPr>
  </w:style>
  <w:style w:type="character" w:customStyle="1" w:styleId="Underlined">
    <w:name w:val="Underlined"/>
    <w:basedOn w:val="DefaultParagraphFont"/>
    <w:rsid w:val="00E743C6"/>
    <w:rPr>
      <w:u w:val="single"/>
    </w:rPr>
  </w:style>
  <w:style w:type="paragraph" w:customStyle="1" w:styleId="TableBodyTextRight">
    <w:name w:val="Table Body Text Right"/>
    <w:basedOn w:val="TableBodyText"/>
    <w:rsid w:val="00E743C6"/>
    <w:pPr>
      <w:widowControl w:val="0"/>
      <w:autoSpaceDE w:val="0"/>
      <w:autoSpaceDN w:val="0"/>
      <w:adjustRightInd w:val="0"/>
      <w:jc w:val="right"/>
    </w:pPr>
    <w:rPr>
      <w:rFonts w:cs="Arial"/>
      <w:szCs w:val="18"/>
    </w:rPr>
  </w:style>
  <w:style w:type="paragraph" w:customStyle="1" w:styleId="CopyrightText">
    <w:name w:val="Copyright Text"/>
    <w:basedOn w:val="BodyText"/>
    <w:rsid w:val="00E743C6"/>
    <w:rPr>
      <w:sz w:val="18"/>
    </w:rPr>
  </w:style>
  <w:style w:type="paragraph" w:customStyle="1" w:styleId="BodySmallRight">
    <w:name w:val="Body Small Right"/>
    <w:basedOn w:val="BodyTextRight"/>
    <w:rsid w:val="00E743C6"/>
    <w:rPr>
      <w:sz w:val="18"/>
      <w:szCs w:val="18"/>
    </w:rPr>
  </w:style>
  <w:style w:type="paragraph" w:customStyle="1" w:styleId="MarginEdition">
    <w:name w:val="Margin Edition"/>
    <w:basedOn w:val="MarginNote"/>
    <w:rsid w:val="00E743C6"/>
    <w:pPr>
      <w:spacing w:before="0" w:after="0"/>
    </w:pPr>
    <w:rPr>
      <w:rFonts w:ascii="Times New Roman" w:hAnsi="Times New Roman"/>
      <w:color w:val="999999"/>
    </w:rPr>
  </w:style>
  <w:style w:type="paragraph" w:customStyle="1" w:styleId="Spacer">
    <w:name w:val="Spacer"/>
    <w:basedOn w:val="Normal"/>
    <w:rsid w:val="00E743C6"/>
    <w:rPr>
      <w:sz w:val="2"/>
      <w:szCs w:val="2"/>
    </w:rPr>
  </w:style>
  <w:style w:type="character" w:customStyle="1" w:styleId="Small">
    <w:name w:val="Small"/>
    <w:basedOn w:val="DefaultParagraphFont"/>
    <w:rsid w:val="00E743C6"/>
    <w:rPr>
      <w:sz w:val="16"/>
    </w:rPr>
  </w:style>
  <w:style w:type="paragraph" w:customStyle="1" w:styleId="WideTable">
    <w:name w:val="Wide Table"/>
    <w:basedOn w:val="Normal"/>
    <w:rsid w:val="00E743C6"/>
    <w:pPr>
      <w:ind w:left="-1418"/>
    </w:pPr>
    <w:rPr>
      <w:sz w:val="2"/>
      <w:szCs w:val="2"/>
    </w:rPr>
  </w:style>
  <w:style w:type="character" w:styleId="PageNumber">
    <w:name w:val="page number"/>
    <w:basedOn w:val="DefaultParagraphFont"/>
    <w:rsid w:val="00E743C6"/>
  </w:style>
  <w:style w:type="paragraph" w:styleId="Quote">
    <w:name w:val="Quote"/>
    <w:basedOn w:val="Heading1"/>
    <w:link w:val="QuoteChar"/>
    <w:qFormat/>
    <w:rsid w:val="00E743C6"/>
    <w:rPr>
      <w:b w:val="0"/>
      <w:sz w:val="72"/>
      <w:szCs w:val="72"/>
      <w:lang w:val="en-NZ"/>
    </w:rPr>
  </w:style>
  <w:style w:type="character" w:customStyle="1" w:styleId="QuoteChar">
    <w:name w:val="Quote Char"/>
    <w:basedOn w:val="DefaultParagraphFont"/>
    <w:link w:val="Quote"/>
    <w:rsid w:val="00E74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3C6"/>
    <w:pPr>
      <w:pageBreakBefore/>
    </w:pPr>
  </w:style>
  <w:style w:type="paragraph" w:customStyle="1" w:styleId="Border">
    <w:name w:val="Border"/>
    <w:basedOn w:val="Normal"/>
    <w:qFormat/>
    <w:rsid w:val="00E743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3C6"/>
    <w:rPr>
      <w:b/>
      <w:bCs/>
      <w:i/>
      <w:iCs/>
      <w:color w:val="auto"/>
    </w:rPr>
  </w:style>
  <w:style w:type="paragraph" w:styleId="IntenseQuote">
    <w:name w:val="Intense Quote"/>
    <w:basedOn w:val="Normal"/>
    <w:next w:val="Normal"/>
    <w:link w:val="IntenseQuoteChar"/>
    <w:uiPriority w:val="30"/>
    <w:qFormat/>
    <w:rsid w:val="00E743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3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43C6"/>
    <w:rPr>
      <w:smallCaps/>
      <w:color w:val="auto"/>
      <w:u w:val="single"/>
    </w:rPr>
  </w:style>
  <w:style w:type="character" w:styleId="IntenseReference">
    <w:name w:val="Intense Reference"/>
    <w:basedOn w:val="DefaultParagraphFont"/>
    <w:uiPriority w:val="32"/>
    <w:qFormat/>
    <w:rsid w:val="00E743C6"/>
    <w:rPr>
      <w:b/>
      <w:bCs/>
      <w:smallCaps/>
      <w:color w:val="auto"/>
      <w:spacing w:val="5"/>
      <w:u w:val="single"/>
    </w:rPr>
  </w:style>
  <w:style w:type="paragraph" w:customStyle="1" w:styleId="2ColumnHeading">
    <w:name w:val="2Column Heading"/>
    <w:basedOn w:val="BodyText"/>
    <w:qFormat/>
    <w:rsid w:val="00E743C6"/>
    <w:pPr>
      <w:spacing w:after="60"/>
      <w:ind w:left="-2268"/>
    </w:pPr>
    <w:rPr>
      <w:b/>
    </w:rPr>
  </w:style>
  <w:style w:type="paragraph" w:customStyle="1" w:styleId="Heading1TOC">
    <w:name w:val="Heading1 TOC"/>
    <w:basedOn w:val="Normal"/>
    <w:qFormat/>
    <w:rsid w:val="00E743C6"/>
    <w:pPr>
      <w:spacing w:before="240" w:after="120"/>
    </w:pPr>
    <w:rPr>
      <w:rFonts w:ascii="Times New Roman" w:hAnsi="Times New Roman"/>
      <w:b/>
      <w:sz w:val="32"/>
    </w:rPr>
  </w:style>
  <w:style w:type="paragraph" w:customStyle="1" w:styleId="Heading2TOC">
    <w:name w:val="Heading2 TOC"/>
    <w:basedOn w:val="Normal"/>
    <w:qFormat/>
    <w:rsid w:val="00E743C6"/>
    <w:pPr>
      <w:spacing w:before="240" w:after="60"/>
    </w:pPr>
    <w:rPr>
      <w:rFonts w:ascii="Times New Roman" w:hAnsi="Times New Roman"/>
      <w:b/>
      <w:sz w:val="28"/>
    </w:rPr>
  </w:style>
  <w:style w:type="character" w:customStyle="1" w:styleId="Underline">
    <w:name w:val="Underline"/>
    <w:basedOn w:val="DefaultParagraphFont"/>
    <w:qFormat/>
    <w:rsid w:val="00E743C6"/>
    <w:rPr>
      <w:u w:val="single"/>
    </w:rPr>
  </w:style>
  <w:style w:type="character" w:customStyle="1" w:styleId="BoldandItalics">
    <w:name w:val="Bold and Italics"/>
    <w:qFormat/>
    <w:rsid w:val="00E743C6"/>
    <w:rPr>
      <w:b/>
      <w:i/>
      <w:u w:val="none"/>
    </w:rPr>
  </w:style>
  <w:style w:type="paragraph" w:styleId="BalloonText">
    <w:name w:val="Balloon Text"/>
    <w:basedOn w:val="Normal"/>
    <w:link w:val="BalloonTextChar"/>
    <w:rsid w:val="00E743C6"/>
    <w:rPr>
      <w:rFonts w:ascii="Tahoma" w:hAnsi="Tahoma" w:cs="Tahoma"/>
      <w:sz w:val="16"/>
      <w:szCs w:val="16"/>
    </w:rPr>
  </w:style>
  <w:style w:type="character" w:customStyle="1" w:styleId="BalloonTextChar">
    <w:name w:val="Balloon Text Char"/>
    <w:basedOn w:val="DefaultParagraphFont"/>
    <w:link w:val="BalloonText"/>
    <w:rsid w:val="00E743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43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43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1301</Words>
  <Characters>8364</Characters>
  <Application>Microsoft Office Word</Application>
  <DocSecurity>0</DocSecurity>
  <Lines>287</Lines>
  <Paragraphs>189</Paragraphs>
  <ScaleCrop>false</ScaleCrop>
  <Company>Author-it Software Corporation Ltd.</Company>
  <LinksUpToDate>false</LinksUpToDate>
  <CharactersWithSpaces>9596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TLIA2047A Stream mail</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2012-05-27T03:21:00Z</dcterms:created>
  <dcterms:modified xsi:type="dcterms:W3CDTF">2012-05-27T03:21:00Z</dcterms:modified>
</cp:coreProperties>
</file>