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7CA" w:rsidP="007C77CA">
      <w:pPr>
        <w:pStyle w:val="Title"/>
      </w:pPr>
      <w:r>
        <w:fldChar w:fldCharType="begin"/>
      </w:r>
      <w:r>
        <w:instrText xml:space="preserve"> TITLE   \* MERGEFORMAT </w:instrText>
      </w:r>
      <w:r>
        <w:fldChar w:fldCharType="separate"/>
      </w:r>
      <w:r>
        <w:t>TLIA2043A Consolidate mail</w:t>
      </w:r>
      <w:r>
        <w:fldChar w:fldCharType="end"/>
      </w:r>
    </w:p>
    <w:p w:rsidR="007C77CA" w:rsidP="007C77CA">
      <w:pPr>
        <w:pStyle w:val="Version"/>
        <w:sectPr w:rsidSect="00967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225" w:rsidP="00967225">
      <w:pPr>
        <w:pStyle w:val="SuperHeading"/>
      </w:pPr>
      <w:r w:rsidRPr="00967225">
        <w:t>TLIA2043A Consolidate mail</w:t>
      </w:r>
    </w:p>
    <w:p w:rsidR="00000000" w:rsidRPr="00967225" w:rsidP="00967225">
      <w:pPr>
        <w:pStyle w:val="Heading1"/>
      </w:pPr>
      <w:bookmarkStart w:id="1" w:name="O_273873"/>
      <w:bookmarkEnd w:id="1"/>
      <w:r w:rsidRPr="00967225">
        <w:t>Modification History</w:t>
      </w:r>
    </w:p>
    <w:p w:rsidR="00000000" w:rsidRPr="00967225" w:rsidP="00967225">
      <w:pPr>
        <w:pStyle w:val="BodyText"/>
      </w:pPr>
      <w:r w:rsidRPr="00967225">
        <w:t>Not Applicable</w:t>
      </w:r>
    </w:p>
    <w:p w:rsidR="00000000" w:rsidRPr="00967225" w:rsidP="00967225">
      <w:pPr>
        <w:pStyle w:val="AllowPageBreak"/>
      </w:pPr>
    </w:p>
    <w:p w:rsidR="00000000" w:rsidRPr="00967225" w:rsidP="00967225">
      <w:pPr>
        <w:pStyle w:val="Heading1"/>
      </w:pPr>
      <w:bookmarkStart w:id="2" w:name="O_222566"/>
      <w:bookmarkEnd w:id="2"/>
      <w:r w:rsidRPr="00967225">
        <w:t>Unit Descriptor</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BodyText"/>
            </w:pPr>
            <w:r w:rsidRPr="00967225">
              <w:t>This unit involves the skills and knowledge required to consolidate mail in accordance with workplace requirements, includin</w:t>
            </w:r>
            <w:r w:rsidRPr="00967225">
              <w:t>g carrying out required preparations, consolidating mail, and completing the consolidation operations. The process includes the initial identification and separation of mail prior to movement to the despatch dock. Licensing, legislative, regulatory or cert</w:t>
            </w:r>
            <w:r w:rsidRPr="00967225">
              <w:t>ification requirements are applicable to this unit.</w:t>
            </w:r>
          </w:p>
        </w:tc>
      </w:tr>
    </w:tbl>
    <w:p w:rsidR="007C77CA" w:rsidP="00967225">
      <w:pPr>
        <w:pStyle w:val="BodyText"/>
      </w:pPr>
    </w:p>
    <w:p w:rsidR="007C77CA" w:rsidP="00967225">
      <w:pPr>
        <w:pStyle w:val="BodyText"/>
      </w:pPr>
    </w:p>
    <w:p w:rsidR="00000000" w:rsidRPr="00967225" w:rsidP="00967225">
      <w:pPr>
        <w:pStyle w:val="Heading1"/>
      </w:pPr>
      <w:bookmarkStart w:id="3" w:name="O_222568"/>
      <w:bookmarkEnd w:id="3"/>
      <w:r w:rsidRPr="00967225">
        <w:t>Application of the Unit</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BodyText"/>
            </w:pPr>
            <w:r w:rsidRPr="00967225">
              <w:t>Work must be carried out in compliance with the regulations and workplace requirements pertaining to the processing of mail and parcels.</w:t>
            </w:r>
          </w:p>
          <w:p w:rsidR="00000000" w:rsidRPr="00967225" w:rsidP="00967225">
            <w:pPr>
              <w:pStyle w:val="BodyText"/>
            </w:pPr>
            <w:r w:rsidRPr="00967225">
              <w:t>Work is performed under some supervision generally within a team environment. It involves the application of workplace procedures and regulatory requirements to consolidation of mail as part of work activities in the postal and allied industries.</w:t>
            </w:r>
          </w:p>
        </w:tc>
      </w:tr>
    </w:tbl>
    <w:p w:rsidR="007C77CA" w:rsidP="00967225">
      <w:pPr>
        <w:pStyle w:val="BodyText"/>
      </w:pPr>
    </w:p>
    <w:p w:rsidR="007C77CA" w:rsidP="00967225">
      <w:pPr>
        <w:pStyle w:val="BodyText"/>
      </w:pPr>
    </w:p>
    <w:p w:rsidR="00000000" w:rsidRPr="00967225" w:rsidP="00967225">
      <w:pPr>
        <w:pStyle w:val="Heading1"/>
      </w:pPr>
      <w:bookmarkStart w:id="4" w:name="O_282133"/>
      <w:bookmarkEnd w:id="4"/>
      <w:r w:rsidRPr="00967225">
        <w:t>Licensing/Regulatory Information</w:t>
      </w:r>
    </w:p>
    <w:p w:rsidR="00000000" w:rsidRPr="00967225" w:rsidP="00967225">
      <w:pPr>
        <w:pStyle w:val="BodyText"/>
      </w:pPr>
      <w:r w:rsidRPr="00967225">
        <w:t>Refer to Unit Descriptor</w:t>
      </w:r>
    </w:p>
    <w:p w:rsidR="00000000" w:rsidRPr="00967225" w:rsidP="00967225">
      <w:pPr>
        <w:pStyle w:val="AllowPageBreak"/>
      </w:pPr>
    </w:p>
    <w:p w:rsidR="00000000" w:rsidRPr="00967225" w:rsidP="00967225">
      <w:pPr>
        <w:pStyle w:val="Heading1"/>
      </w:pPr>
      <w:bookmarkStart w:id="5" w:name="O_284583"/>
      <w:bookmarkEnd w:id="5"/>
      <w:r w:rsidRPr="00967225">
        <w:t>Pre-Requisites</w:t>
      </w:r>
    </w:p>
    <w:p w:rsidR="00000000" w:rsidRPr="00967225" w:rsidP="00967225">
      <w:pPr>
        <w:pStyle w:val="BodyText"/>
      </w:pPr>
      <w:r w:rsidRPr="00967225">
        <w:t>Not Applicable</w:t>
      </w:r>
    </w:p>
    <w:p w:rsidR="00000000" w:rsidRPr="00967225" w:rsidP="00967225">
      <w:pPr>
        <w:pStyle w:val="AllowPageBreak"/>
      </w:pPr>
    </w:p>
    <w:p w:rsidR="00000000" w:rsidRPr="00967225" w:rsidP="00967225">
      <w:pPr>
        <w:pStyle w:val="Heading1"/>
      </w:pPr>
      <w:bookmarkStart w:id="6" w:name="O_222567"/>
      <w:bookmarkEnd w:id="6"/>
      <w:r w:rsidRPr="00967225">
        <w:t>Employability Skills Information</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BodyText"/>
            </w:pPr>
            <w:r w:rsidRPr="00967225">
              <w:t>This unit contains employability skills.</w:t>
            </w:r>
          </w:p>
        </w:tc>
      </w:tr>
    </w:tbl>
    <w:p w:rsidR="007C77CA" w:rsidP="00967225">
      <w:pPr>
        <w:pStyle w:val="BodyText"/>
      </w:pPr>
    </w:p>
    <w:p w:rsidR="007C77CA" w:rsidP="00967225">
      <w:pPr>
        <w:pStyle w:val="BodyText"/>
      </w:pPr>
    </w:p>
    <w:p w:rsidR="00000000" w:rsidRPr="00967225" w:rsidP="00967225">
      <w:pPr>
        <w:pStyle w:val="Heading1"/>
      </w:pPr>
      <w:bookmarkStart w:id="7" w:name="O_291919"/>
      <w:bookmarkEnd w:id="7"/>
      <w:r w:rsidRPr="00967225">
        <w:t>Elements and Performance Criteria Pre-Content</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BodyText"/>
            </w:pPr>
            <w:r w:rsidRPr="00967225">
              <w:t>Performance criteria describe the required performance needed to demonstrate achievement of the element. Assessment of performance is to be cons</w:t>
            </w:r>
            <w:r w:rsidRPr="00967225">
              <w:t>istent with the evidence guide.</w:t>
            </w:r>
          </w:p>
        </w:tc>
      </w:tr>
    </w:tbl>
    <w:p w:rsidR="00000000" w:rsidRPr="00967225" w:rsidP="00967225">
      <w:pPr>
        <w:pStyle w:val="BodyText"/>
      </w:pPr>
    </w:p>
    <w:p w:rsidR="00000000" w:rsidRPr="00967225" w:rsidP="00967225">
      <w:pPr>
        <w:pStyle w:val="AllowPageBreak"/>
      </w:pPr>
    </w:p>
    <w:p w:rsidR="00000000" w:rsidRPr="00967225" w:rsidP="00967225">
      <w:pPr>
        <w:pStyle w:val="Heading1"/>
      </w:pPr>
      <w:bookmarkStart w:id="8" w:name="O_238587"/>
      <w:bookmarkEnd w:id="8"/>
      <w:r w:rsidRPr="00967225">
        <w:t>Elements and Performance Criteria</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67225" w:rsidP="00967225">
            <w:pPr>
              <w:pStyle w:val="List"/>
            </w:pPr>
            <w:r w:rsidRPr="009672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7225">
            <w:pPr>
              <w:pStyle w:val="List"/>
              <w:rPr>
                <w:lang w:val="en-NZ"/>
              </w:rPr>
            </w:pPr>
            <w:r w:rsidRPr="00967225">
              <w:rPr>
                <w:rStyle w:val="SpecialBold"/>
              </w:rPr>
              <w:t>PERFORMANCE CRITERIA</w:t>
            </w:r>
          </w:p>
        </w:tc>
      </w:tr>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List"/>
              <w:rPr>
                <w:lang w:val="en-NZ"/>
              </w:rPr>
            </w:pPr>
            <w:r w:rsidRPr="00967225">
              <w:rPr>
                <w:rStyle w:val="SpecialBold"/>
              </w:rPr>
              <w:t>1</w:t>
            </w:r>
            <w:r w:rsidRPr="00967225">
              <w:tab/>
            </w:r>
            <w:r w:rsidRPr="00967225">
              <w:rPr>
                <w:rStyle w:val="SpecialBold"/>
              </w:rPr>
              <w:t>Prepare for consolidation of mail</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List"/>
            </w:pPr>
            <w:r w:rsidRPr="00967225">
              <w:t>1.1</w:t>
            </w:r>
            <w:r w:rsidRPr="00967225">
              <w:tab/>
              <w:t>Individual and work team priorities and responsibilities are identified and confirmed</w:t>
            </w:r>
          </w:p>
          <w:p w:rsidR="00000000" w:rsidRPr="00967225" w:rsidP="00967225">
            <w:pPr>
              <w:pStyle w:val="List"/>
            </w:pPr>
            <w:r w:rsidRPr="00967225">
              <w:t>1.2</w:t>
            </w:r>
            <w:r w:rsidRPr="00967225">
              <w:tab/>
            </w:r>
            <w:r w:rsidRPr="00967225">
              <w:t>All OH&amp;S and environment protection procedures and requirements for the workplace are identified, accessed and applied</w:t>
            </w:r>
          </w:p>
          <w:p w:rsidR="00000000" w:rsidP="00967225">
            <w:pPr>
              <w:pStyle w:val="List"/>
              <w:rPr>
                <w:lang w:val="en-NZ"/>
              </w:rPr>
            </w:pPr>
            <w:r w:rsidRPr="00967225">
              <w:t>1.3</w:t>
            </w:r>
            <w:r w:rsidRPr="00967225">
              <w:tab/>
              <w:t>Mail to be consolidated is identified and accessed</w:t>
            </w:r>
          </w:p>
        </w:tc>
      </w:tr>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List"/>
              <w:rPr>
                <w:lang w:val="en-NZ"/>
              </w:rPr>
            </w:pPr>
            <w:r w:rsidRPr="00967225">
              <w:rPr>
                <w:rStyle w:val="SpecialBold"/>
              </w:rPr>
              <w:t>2</w:t>
            </w:r>
            <w:r w:rsidRPr="00967225">
              <w:tab/>
            </w:r>
            <w:r w:rsidRPr="00967225">
              <w:rPr>
                <w:rStyle w:val="SpecialBold"/>
              </w:rPr>
              <w:t>Consolidate mail</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List"/>
            </w:pPr>
            <w:r w:rsidRPr="00967225">
              <w:t>2.1</w:t>
            </w:r>
            <w:r w:rsidRPr="00967225">
              <w:tab/>
              <w:t>Internal operating procedures and standards are applied to</w:t>
            </w:r>
            <w:r w:rsidRPr="00967225">
              <w:t xml:space="preserve"> the consolidation of mail</w:t>
            </w:r>
          </w:p>
          <w:p w:rsidR="00000000" w:rsidRPr="00967225" w:rsidP="00967225">
            <w:pPr>
              <w:pStyle w:val="List"/>
            </w:pPr>
            <w:r w:rsidRPr="00967225">
              <w:t>2.2</w:t>
            </w:r>
            <w:r w:rsidRPr="00967225">
              <w:tab/>
              <w:t>Mail is consolidated accurately and correctly in compliance with workplace requirements</w:t>
            </w:r>
          </w:p>
          <w:p w:rsidR="00000000" w:rsidRPr="00967225" w:rsidP="00967225">
            <w:pPr>
              <w:pStyle w:val="List"/>
            </w:pPr>
            <w:r w:rsidRPr="00967225">
              <w:t>2.3</w:t>
            </w:r>
            <w:r w:rsidRPr="00967225">
              <w:tab/>
              <w:t>Mail is handled safely to minimise risk of injury to people and damage to mail</w:t>
            </w:r>
          </w:p>
          <w:p w:rsidR="00000000" w:rsidP="00967225">
            <w:pPr>
              <w:pStyle w:val="List"/>
              <w:rPr>
                <w:lang w:val="en-NZ"/>
              </w:rPr>
            </w:pPr>
            <w:r w:rsidRPr="00967225">
              <w:t>2.4</w:t>
            </w:r>
            <w:r w:rsidRPr="00967225">
              <w:tab/>
              <w:t>Mail to be consolidated is placed into mail contai</w:t>
            </w:r>
            <w:r w:rsidRPr="00967225">
              <w:t>ners for movement to next process point</w:t>
            </w:r>
          </w:p>
        </w:tc>
      </w:tr>
      <w:tr w:rsidTr="007C77C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7225">
            <w:pPr>
              <w:pStyle w:val="List"/>
              <w:rPr>
                <w:lang w:val="en-NZ"/>
              </w:rPr>
            </w:pPr>
            <w:r w:rsidRPr="00967225">
              <w:rPr>
                <w:rStyle w:val="SpecialBold"/>
              </w:rPr>
              <w:t>3</w:t>
            </w:r>
            <w:r w:rsidRPr="00967225">
              <w:tab/>
            </w:r>
            <w:r w:rsidRPr="00967225">
              <w:rPr>
                <w:rStyle w:val="SpecialBold"/>
              </w:rPr>
              <w:t>Complete consolidation of mail</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List"/>
            </w:pPr>
            <w:r w:rsidRPr="00967225">
              <w:t>3.1</w:t>
            </w:r>
            <w:r w:rsidRPr="00967225">
              <w:tab/>
              <w:t>Mail containers are sealed and labelled accurately and correctly in accordance with workplace procedures</w:t>
            </w:r>
          </w:p>
          <w:p w:rsidR="00000000" w:rsidRPr="00967225" w:rsidP="00967225">
            <w:pPr>
              <w:pStyle w:val="List"/>
            </w:pPr>
            <w:r w:rsidRPr="00967225">
              <w:t>3.2</w:t>
            </w:r>
            <w:r w:rsidRPr="00967225">
              <w:tab/>
              <w:t>Information required to complete records of mail processed is provide</w:t>
            </w:r>
            <w:r w:rsidRPr="00967225">
              <w:t>d and recorded</w:t>
            </w:r>
          </w:p>
          <w:p w:rsidR="00000000" w:rsidRPr="00967225" w:rsidP="00967225">
            <w:pPr>
              <w:pStyle w:val="List"/>
            </w:pPr>
            <w:r w:rsidRPr="00967225">
              <w:t>3.3</w:t>
            </w:r>
            <w:r w:rsidRPr="00967225">
              <w:tab/>
              <w:t>Mail containers are transferred to designated storage area to await movement to next processing point using appropriate shifting equipment</w:t>
            </w:r>
          </w:p>
          <w:p w:rsidR="00000000" w:rsidRPr="00967225" w:rsidP="00967225">
            <w:pPr>
              <w:pStyle w:val="List"/>
            </w:pPr>
            <w:r w:rsidRPr="00967225">
              <w:t>3.4</w:t>
            </w:r>
            <w:r w:rsidRPr="00967225">
              <w:tab/>
              <w:t>Excess equipment is removed from work area and stored appropriately</w:t>
            </w:r>
          </w:p>
        </w:tc>
      </w:tr>
    </w:tbl>
    <w:p w:rsidR="007C77CA" w:rsidP="00967225">
      <w:pPr>
        <w:pStyle w:val="BodyText"/>
      </w:pPr>
    </w:p>
    <w:p w:rsidR="007C77CA" w:rsidP="00967225">
      <w:pPr>
        <w:pStyle w:val="BodyText"/>
      </w:pPr>
    </w:p>
    <w:p w:rsidR="00000000" w:rsidRPr="00967225" w:rsidP="00967225">
      <w:pPr>
        <w:pStyle w:val="Heading1"/>
      </w:pPr>
      <w:bookmarkStart w:id="9" w:name="O_262378"/>
      <w:bookmarkEnd w:id="9"/>
      <w:r w:rsidRPr="00967225">
        <w:t>Required Skills and Knowledge</w:t>
      </w:r>
    </w:p>
    <w:tbl>
      <w:tblPr>
        <w:tblW w:w="9640" w:type="dxa"/>
        <w:tblLayout w:type="fixed"/>
        <w:tblCellMar>
          <w:left w:w="62" w:type="dxa"/>
          <w:right w:w="62" w:type="dxa"/>
        </w:tblCellMar>
        <w:tblLook w:val="0000"/>
      </w:tblPr>
      <w:tblGrid>
        <w:gridCol w:w="9640"/>
      </w:tblGrid>
      <w:tr w:rsidTr="007C77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REQUIRED KNOWLEDGE AND SKILLS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This describes the essential knowledge and skills and their level required for this unit.</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Required knowledge</w:t>
            </w:r>
            <w:r w:rsidRPr="00967225">
              <w:t>:</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Australian and international codes and regulations relevant to mail operations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Relevant OH&amp;S and environmental protection procedures and guidelines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Workplace procedures and policies for the consolidation of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Focus of operation of work systems, equipment, management and site operating systems for the consolidation of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Pr</w:t>
            </w:r>
            <w:r w:rsidRPr="00967225">
              <w:t>oblems that may occur when consolidating mail and appropriate action that can be taken to resolve or avoid the problems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Requirements of mail consolidation systems, operations and relevant equipment</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 xml:space="preserve">Safety and security hazards that may occur during the </w:t>
            </w:r>
            <w:r w:rsidRPr="00967225">
              <w:t>consolidation of mail and ways of controlling the risks involved</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Relevant personal protective equipment and procedures for its use</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Site layout</w:t>
            </w:r>
          </w:p>
        </w:tc>
      </w:tr>
    </w:tbl>
    <w:p w:rsidR="00000000" w:rsidRPr="00967225" w:rsidP="00967225">
      <w:pPr>
        <w:pStyle w:val="BodyText"/>
      </w:pPr>
    </w:p>
    <w:tbl>
      <w:tblPr>
        <w:tblW w:w="9640" w:type="dxa"/>
        <w:tblLayout w:type="fixed"/>
        <w:tblCellMar>
          <w:left w:w="62" w:type="dxa"/>
          <w:right w:w="62" w:type="dxa"/>
        </w:tblCellMar>
        <w:tblLook w:val="0000"/>
      </w:tblPr>
      <w:tblGrid>
        <w:gridCol w:w="9640"/>
      </w:tblGrid>
      <w:tr w:rsidTr="007C77C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Required skills</w:t>
            </w:r>
            <w:r w:rsidRPr="00967225">
              <w:t>:</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Communicate effectively with others when consolidating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Read and interpret instructions, procedures and labels relevant to the consolidation of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Complete documentation related to the consolidation of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Work collaboratively with others when consolidating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Adapt appropriately to cultural differen</w:t>
            </w:r>
            <w:r w:rsidRPr="00967225">
              <w:t>ces in the workplace, including modes of behaviour and interactions with others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Promptly report and/or rectify any identified problems that may occur when consolidating mail in accordance with regulatory requirements and workplace procedures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Plan own w</w:t>
            </w:r>
            <w:r w:rsidRPr="00967225">
              <w:t>ork including predicting consequences and identifying improvements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Implement contingency plans for unplanned events that may occur when consolidating mail</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Interpret and apply relevant agreements, codes of practice or other legislative requirements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Apply safety and security precautions and required action to minimise, control or eliminate hazards that may exist during work activities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Modify activities depending on differing operational contingencies, risk situations and environments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Work systemat</w:t>
            </w:r>
            <w:r w:rsidRPr="00967225">
              <w:t>ically with required attention to detail without injury to self or others, or damage to mail or equipment</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Operate and adapt to differences in equipment in accordance with standard operating procedures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Select and use required personal protective equipme</w:t>
            </w:r>
            <w:r w:rsidRPr="00967225">
              <w:t>nt conforming to industry and OH&amp;S standards</w:t>
            </w:r>
          </w:p>
        </w:tc>
      </w:tr>
      <w:tr w:rsidTr="007C77C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Identify, select and use relevant equipment, processes and procedures when consolidating mail</w:t>
            </w:r>
          </w:p>
        </w:tc>
      </w:tr>
    </w:tbl>
    <w:p w:rsidR="007C77CA" w:rsidP="00967225">
      <w:pPr>
        <w:pStyle w:val="BodyText"/>
      </w:pPr>
    </w:p>
    <w:p w:rsidR="007C77CA" w:rsidP="00967225">
      <w:pPr>
        <w:pStyle w:val="BodyText"/>
      </w:pPr>
    </w:p>
    <w:p w:rsidR="00000000" w:rsidRPr="00967225" w:rsidP="00967225">
      <w:pPr>
        <w:pStyle w:val="Heading1"/>
      </w:pPr>
      <w:bookmarkStart w:id="10" w:name="O_246571"/>
      <w:bookmarkEnd w:id="10"/>
      <w:r w:rsidRPr="00967225">
        <w:t>Evidence Guide</w:t>
      </w:r>
    </w:p>
    <w:tbl>
      <w:tblPr>
        <w:tblW w:w="9499" w:type="dxa"/>
        <w:tblLayout w:type="fixed"/>
        <w:tblCellMar>
          <w:left w:w="62" w:type="dxa"/>
          <w:right w:w="62" w:type="dxa"/>
        </w:tblCellMar>
        <w:tblLook w:val="0000"/>
      </w:tblPr>
      <w:tblGrid>
        <w:gridCol w:w="3524"/>
        <w:gridCol w:w="5975"/>
      </w:tblGrid>
      <w:tr w:rsidTr="007C77C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EVIDENCE GUIDE</w:t>
            </w:r>
          </w:p>
        </w:tc>
      </w:tr>
      <w:tr w:rsidTr="007C77C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The evidence guide provides advice on assessment and must be read in conjunction with the performance criteria, required knowledge and skills, the range statement and the assessment guidelines for this Training Package.</w:t>
            </w:r>
          </w:p>
        </w:tc>
      </w:tr>
      <w:tr w:rsidTr="007C77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Critical aspects for assessment an</w:t>
            </w:r>
            <w:r w:rsidRPr="0096722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The evidence required to demonstrate competency in this unit must be relevant to and satisfy all of the requirements of the elements and performance criteria of this unit and include demonstration</w:t>
            </w:r>
            <w:r w:rsidRPr="00967225">
              <w:t xml:space="preserve"> of applying:</w:t>
            </w:r>
          </w:p>
          <w:p w:rsidR="00000000" w:rsidRPr="00967225" w:rsidP="00967225">
            <w:pPr>
              <w:pStyle w:val="ListBullet2"/>
            </w:pPr>
            <w:r w:rsidRPr="00967225">
              <w:t>the underpinning knowledge and skills</w:t>
            </w:r>
          </w:p>
          <w:p w:rsidR="00000000" w:rsidRPr="00967225" w:rsidP="00967225">
            <w:pPr>
              <w:pStyle w:val="ListBullet2"/>
            </w:pPr>
            <w:r w:rsidRPr="00967225">
              <w:t>relevant legislation and workplace procedures</w:t>
            </w:r>
          </w:p>
          <w:p w:rsidR="00000000" w:rsidP="00967225">
            <w:pPr>
              <w:pStyle w:val="ListBullet2"/>
              <w:rPr>
                <w:lang w:val="en-NZ"/>
              </w:rPr>
            </w:pPr>
            <w:r w:rsidRPr="00967225">
              <w:t>other relevant aspects of the range statement</w:t>
            </w:r>
          </w:p>
        </w:tc>
      </w:tr>
      <w:tr w:rsidTr="007C77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Performance is demonstrated consistently over a period of time and in a suitable range of contexts</w:t>
            </w:r>
          </w:p>
          <w:p w:rsidR="00000000" w:rsidRPr="00967225" w:rsidP="00967225">
            <w:pPr>
              <w:pStyle w:val="ListBullet"/>
            </w:pPr>
            <w:r w:rsidRPr="00967225">
              <w:t>Resources for assessment include:</w:t>
            </w:r>
          </w:p>
          <w:p w:rsidR="00000000" w:rsidRPr="00967225" w:rsidP="00967225">
            <w:pPr>
              <w:pStyle w:val="ListBullet2"/>
            </w:pPr>
            <w:r w:rsidRPr="00967225">
              <w:t>a range of relevant exercises, case studies and/or other simulated practical and knowledge assessment, and/or</w:t>
            </w:r>
          </w:p>
          <w:p w:rsidR="00000000" w:rsidRPr="00967225" w:rsidP="00967225">
            <w:pPr>
              <w:pStyle w:val="ListBullet2"/>
            </w:pPr>
            <w:r w:rsidRPr="00967225">
              <w:t>access to an appropriate range of relevant operational situations in the workplace</w:t>
            </w:r>
          </w:p>
          <w:p w:rsidR="00000000" w:rsidRPr="00967225" w:rsidP="00967225">
            <w:pPr>
              <w:pStyle w:val="ListBullet"/>
            </w:pPr>
            <w:r w:rsidRPr="00967225">
              <w:t>In both real and simulated environments, access is required to:</w:t>
            </w:r>
          </w:p>
          <w:p w:rsidR="00000000" w:rsidRPr="00967225" w:rsidP="00967225">
            <w:pPr>
              <w:pStyle w:val="ListBullet2"/>
            </w:pPr>
            <w:r w:rsidRPr="00967225">
              <w:t>relevant and appropriate materials and equipment, and</w:t>
            </w:r>
          </w:p>
          <w:p w:rsidR="00000000" w:rsidP="00967225">
            <w:pPr>
              <w:pStyle w:val="ListBullet2"/>
              <w:rPr>
                <w:lang w:val="en-NZ"/>
              </w:rPr>
            </w:pPr>
            <w:r w:rsidRPr="00967225">
              <w:t>applicable documentation including workplace procedur</w:t>
            </w:r>
            <w:r w:rsidRPr="00967225">
              <w:t>es, regulations, codes of practice and operation manuals</w:t>
            </w:r>
          </w:p>
        </w:tc>
      </w:tr>
      <w:tr w:rsidTr="007C77C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Assessment of this unit must be undertaken by a registered training organisation</w:t>
            </w:r>
          </w:p>
          <w:p w:rsidR="00000000" w:rsidRPr="00967225" w:rsidP="00967225">
            <w:pPr>
              <w:pStyle w:val="ListBullet"/>
            </w:pPr>
            <w:r w:rsidRPr="00967225">
              <w:t>As a minimum, assessment of knowledge must be conducted through appropriate written/oral tests</w:t>
            </w:r>
          </w:p>
          <w:p w:rsidR="00000000" w:rsidRPr="00967225" w:rsidP="00967225">
            <w:pPr>
              <w:pStyle w:val="ListBullet"/>
            </w:pPr>
            <w:r w:rsidRPr="00967225">
              <w:t>Practical assessment must occur:</w:t>
            </w:r>
          </w:p>
          <w:p w:rsidR="00000000" w:rsidRPr="00967225" w:rsidP="00967225">
            <w:pPr>
              <w:pStyle w:val="ListBullet2"/>
            </w:pPr>
            <w:r w:rsidRPr="00967225">
              <w:t>through activities in an appropriately simulated environment at the registered training organisation, and/or</w:t>
            </w:r>
          </w:p>
          <w:p w:rsidR="00000000" w:rsidRPr="00967225" w:rsidP="00967225">
            <w:pPr>
              <w:pStyle w:val="ListBullet2"/>
            </w:pPr>
            <w:r w:rsidRPr="00967225">
              <w:t>in an appropriate range of situations in the workplace</w:t>
            </w:r>
          </w:p>
        </w:tc>
      </w:tr>
    </w:tbl>
    <w:p w:rsidR="007C77CA" w:rsidP="00967225">
      <w:pPr>
        <w:pStyle w:val="BodyText"/>
      </w:pPr>
    </w:p>
    <w:p w:rsidR="007C77CA" w:rsidP="00967225">
      <w:pPr>
        <w:pStyle w:val="BodyText"/>
      </w:pPr>
    </w:p>
    <w:p w:rsidR="00000000" w:rsidRPr="00967225" w:rsidP="00967225">
      <w:pPr>
        <w:pStyle w:val="Heading1"/>
      </w:pPr>
      <w:bookmarkStart w:id="11" w:name="O_254554"/>
      <w:bookmarkEnd w:id="11"/>
      <w:r w:rsidRPr="00967225">
        <w:t>Range Statement</w:t>
      </w:r>
    </w:p>
    <w:tbl>
      <w:tblPr>
        <w:tblW w:w="9640" w:type="dxa"/>
        <w:tblLayout w:type="fixed"/>
        <w:tblCellMar>
          <w:left w:w="62" w:type="dxa"/>
          <w:right w:w="62" w:type="dxa"/>
        </w:tblCellMar>
        <w:tblLook w:val="0000"/>
      </w:tblPr>
      <w:tblGrid>
        <w:gridCol w:w="3486"/>
        <w:gridCol w:w="6154"/>
      </w:tblGrid>
      <w:tr w:rsidTr="007C77C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RANGE STATEMENT</w:t>
            </w:r>
            <w:r w:rsidRPr="00967225">
              <w:t xml:space="preserve"> </w:t>
            </w:r>
          </w:p>
        </w:tc>
      </w:tr>
      <w:tr w:rsidTr="007C77C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The range statement relates to the unit of competency as a whole. It allows for different work environments and situations that may affect performance.</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Work may be conducted:</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in a range of work environments</w:t>
            </w:r>
          </w:p>
          <w:p w:rsidR="00000000" w:rsidP="00967225">
            <w:pPr>
              <w:pStyle w:val="ListBullet"/>
              <w:rPr>
                <w:lang w:val="en-NZ"/>
              </w:rPr>
            </w:pPr>
            <w:r w:rsidRPr="00967225">
              <w:t>by day or night</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Workplaces may comprise:</w:t>
            </w:r>
          </w:p>
        </w:tc>
        <w:tc>
          <w:tcPr>
            <w:tcW w:w="6154"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large, medium or small worksites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Facilities may be:</w:t>
            </w:r>
          </w:p>
        </w:tc>
        <w:tc>
          <w:tcPr>
            <w:tcW w:w="6154"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within an airport environment</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Customers may be:</w:t>
            </w:r>
          </w:p>
        </w:tc>
        <w:tc>
          <w:tcPr>
            <w:tcW w:w="6154" w:type="dxa"/>
            <w:tcBorders>
              <w:top w:val="nil"/>
              <w:left w:val="nil"/>
              <w:bottom w:val="nil"/>
              <w:right w:val="nil"/>
            </w:tcBorders>
            <w:tcMar>
              <w:top w:w="0" w:type="dxa"/>
              <w:left w:w="62" w:type="dxa"/>
              <w:bottom w:w="0" w:type="dxa"/>
              <w:right w:w="62" w:type="dxa"/>
            </w:tcMar>
          </w:tcPr>
          <w:p w:rsidR="00000000" w:rsidP="00967225">
            <w:pPr>
              <w:pStyle w:val="ListBullet"/>
              <w:rPr>
                <w:lang w:val="en-NZ"/>
              </w:rPr>
            </w:pPr>
            <w:r w:rsidRPr="00967225">
              <w:t>external (including international) or internal</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Hazards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vehicular traffic and pedestrians</w:t>
            </w:r>
          </w:p>
          <w:p w:rsidR="00000000" w:rsidRPr="00967225" w:rsidP="00967225">
            <w:pPr>
              <w:pStyle w:val="ListBullet"/>
            </w:pPr>
            <w:r w:rsidRPr="00967225">
              <w:t>dust and vapours</w:t>
            </w:r>
          </w:p>
          <w:p w:rsidR="00000000" w:rsidRPr="00967225" w:rsidP="00967225">
            <w:pPr>
              <w:pStyle w:val="ListBullet"/>
            </w:pPr>
            <w:r w:rsidRPr="00967225">
              <w:t>hazardous or dangerous materials</w:t>
            </w:r>
          </w:p>
          <w:p w:rsidR="00000000" w:rsidRPr="00967225" w:rsidP="00967225">
            <w:pPr>
              <w:pStyle w:val="ListBullet"/>
            </w:pPr>
            <w:r w:rsidRPr="00967225">
              <w:t>humidity, air temperature</w:t>
            </w:r>
          </w:p>
          <w:p w:rsidR="00000000" w:rsidRPr="00967225" w:rsidP="00967225">
            <w:pPr>
              <w:pStyle w:val="ListBullet"/>
            </w:pPr>
            <w:r w:rsidRPr="00967225">
              <w:t>lighting conditions</w:t>
            </w:r>
          </w:p>
          <w:p w:rsidR="00000000" w:rsidRPr="00967225" w:rsidP="00967225">
            <w:pPr>
              <w:pStyle w:val="ListBullet"/>
            </w:pPr>
            <w:r w:rsidRPr="00967225">
              <w:t>machinery/equipment moving parts</w:t>
            </w:r>
          </w:p>
          <w:p w:rsidR="00000000" w:rsidRPr="00967225" w:rsidP="00967225">
            <w:pPr>
              <w:pStyle w:val="ListBullet"/>
            </w:pPr>
            <w:r w:rsidRPr="00967225">
              <w:t>noise</w:t>
            </w:r>
          </w:p>
          <w:p w:rsidR="00000000" w:rsidP="00967225">
            <w:pPr>
              <w:pStyle w:val="ListBullet"/>
              <w:rPr>
                <w:lang w:val="en-NZ"/>
              </w:rPr>
            </w:pPr>
            <w:r w:rsidRPr="00967225">
              <w:t>insects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Weighing devices may be: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mechanical</w:t>
            </w:r>
          </w:p>
          <w:p w:rsidR="00000000" w:rsidRPr="00967225" w:rsidP="00967225">
            <w:pPr>
              <w:pStyle w:val="ListBullet"/>
            </w:pPr>
            <w:r w:rsidRPr="00967225">
              <w:t>automated</w:t>
            </w:r>
          </w:p>
          <w:p w:rsidR="00000000" w:rsidP="00967225">
            <w:pPr>
              <w:pStyle w:val="ListBullet"/>
              <w:rPr>
                <w:lang w:val="en-NZ"/>
              </w:rPr>
            </w:pPr>
            <w:r w:rsidRPr="00967225">
              <w:t>weighbridge</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briefings</w:t>
            </w:r>
          </w:p>
          <w:p w:rsidR="00000000" w:rsidRPr="00967225" w:rsidP="00967225">
            <w:pPr>
              <w:pStyle w:val="ListBullet"/>
            </w:pPr>
            <w:r w:rsidRPr="00967225">
              <w:t>noticeboards</w:t>
            </w:r>
          </w:p>
          <w:p w:rsidR="00000000" w:rsidP="00967225">
            <w:pPr>
              <w:pStyle w:val="ListBullet"/>
              <w:rPr>
                <w:lang w:val="en-NZ"/>
              </w:rPr>
            </w:pPr>
            <w:r w:rsidRPr="00967225">
              <w:t>announcements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Equipment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forklift</w:t>
            </w:r>
          </w:p>
          <w:p w:rsidR="00000000" w:rsidRPr="00967225" w:rsidP="00967225">
            <w:pPr>
              <w:pStyle w:val="ListBullet"/>
            </w:pPr>
            <w:r w:rsidRPr="00967225">
              <w:t>BT lifting equipment</w:t>
            </w:r>
          </w:p>
          <w:p w:rsidR="00000000" w:rsidRPr="00967225" w:rsidP="00967225">
            <w:pPr>
              <w:pStyle w:val="ListBullet"/>
            </w:pPr>
            <w:r w:rsidRPr="00967225">
              <w:t>kingfishers</w:t>
            </w:r>
          </w:p>
          <w:p w:rsidR="00000000" w:rsidRPr="00967225" w:rsidP="00967225">
            <w:pPr>
              <w:pStyle w:val="ListBullet"/>
            </w:pPr>
            <w:r w:rsidRPr="00967225">
              <w:t>plastic and cardboard trays</w:t>
            </w:r>
          </w:p>
          <w:p w:rsidR="00000000" w:rsidRPr="00967225" w:rsidP="00967225">
            <w:pPr>
              <w:pStyle w:val="ListBullet"/>
            </w:pPr>
            <w:r w:rsidRPr="00967225">
              <w:t>bags</w:t>
            </w:r>
          </w:p>
          <w:p w:rsidR="00000000" w:rsidRPr="00967225" w:rsidP="00967225">
            <w:pPr>
              <w:pStyle w:val="ListBullet"/>
            </w:pPr>
            <w:r w:rsidRPr="00967225">
              <w:t>flute trays</w:t>
            </w:r>
          </w:p>
          <w:p w:rsidR="00000000" w:rsidRPr="00967225" w:rsidP="00967225">
            <w:pPr>
              <w:pStyle w:val="ListBullet"/>
            </w:pPr>
            <w:r w:rsidRPr="00967225">
              <w:t>bins</w:t>
            </w:r>
          </w:p>
          <w:p w:rsidR="00000000" w:rsidRPr="00967225" w:rsidP="00967225">
            <w:pPr>
              <w:pStyle w:val="ListBullet"/>
            </w:pPr>
            <w:r w:rsidRPr="00967225">
              <w:t>pallet jacks</w:t>
            </w:r>
          </w:p>
          <w:p w:rsidR="00000000" w:rsidRPr="00967225" w:rsidP="00967225">
            <w:pPr>
              <w:pStyle w:val="ListBullet"/>
            </w:pPr>
            <w:r w:rsidRPr="00967225">
              <w:t>stillages</w:t>
            </w:r>
          </w:p>
          <w:p w:rsidR="00000000" w:rsidRPr="00967225" w:rsidP="00967225">
            <w:pPr>
              <w:pStyle w:val="ListBullet"/>
            </w:pPr>
            <w:r w:rsidRPr="00967225">
              <w:t>unit load device (ULD)</w:t>
            </w:r>
          </w:p>
          <w:p w:rsidR="00000000" w:rsidRPr="00967225" w:rsidP="00967225">
            <w:pPr>
              <w:pStyle w:val="ListBullet"/>
            </w:pPr>
            <w:r w:rsidRPr="00967225">
              <w:t>wheeled unit load device (WULD)</w:t>
            </w:r>
          </w:p>
          <w:p w:rsidR="00000000" w:rsidRPr="00967225" w:rsidP="00967225">
            <w:pPr>
              <w:pStyle w:val="ListBullet"/>
            </w:pPr>
            <w:r w:rsidRPr="00967225">
              <w:t>strapping machine</w:t>
            </w:r>
          </w:p>
          <w:p w:rsidR="00000000" w:rsidRPr="00967225" w:rsidP="00967225">
            <w:pPr>
              <w:pStyle w:val="ListBullet"/>
            </w:pPr>
            <w:r w:rsidRPr="00967225">
              <w:t>TMS (Tray Management System)</w:t>
            </w:r>
          </w:p>
          <w:p w:rsidR="00000000" w:rsidRPr="00967225" w:rsidP="00967225">
            <w:pPr>
              <w:pStyle w:val="ListBullet"/>
            </w:pPr>
            <w:r w:rsidRPr="00967225">
              <w:t>scanners</w:t>
            </w:r>
          </w:p>
          <w:p w:rsidR="00000000" w:rsidP="00967225">
            <w:pPr>
              <w:pStyle w:val="ListBullet"/>
              <w:rPr>
                <w:lang w:val="en-NZ"/>
              </w:rPr>
            </w:pPr>
            <w:r w:rsidRPr="00967225">
              <w:t>label printers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gloves</w:t>
            </w:r>
          </w:p>
          <w:p w:rsidR="00000000" w:rsidRPr="00967225" w:rsidP="00967225">
            <w:pPr>
              <w:pStyle w:val="ListBullet"/>
            </w:pPr>
            <w:r w:rsidRPr="00967225">
              <w:t>safety headwear and footwear</w:t>
            </w:r>
          </w:p>
          <w:p w:rsidR="00000000" w:rsidRPr="00967225" w:rsidP="00967225">
            <w:pPr>
              <w:pStyle w:val="ListBullet"/>
            </w:pPr>
            <w:r w:rsidRPr="00967225">
              <w:t>safety glasses</w:t>
            </w:r>
          </w:p>
          <w:p w:rsidR="00000000" w:rsidRPr="00967225" w:rsidP="00967225">
            <w:pPr>
              <w:pStyle w:val="ListBullet"/>
            </w:pPr>
            <w:r w:rsidRPr="00967225">
              <w:t>two-way radios</w:t>
            </w:r>
          </w:p>
          <w:p w:rsidR="00000000" w:rsidRPr="00967225" w:rsidP="00967225">
            <w:pPr>
              <w:pStyle w:val="ListBullet"/>
            </w:pPr>
            <w:r w:rsidRPr="00967225">
              <w:t>protective clothing</w:t>
            </w:r>
          </w:p>
          <w:p w:rsidR="00000000" w:rsidP="00967225">
            <w:pPr>
              <w:pStyle w:val="ListBullet"/>
              <w:rPr>
                <w:lang w:val="en-NZ"/>
              </w:rPr>
            </w:pPr>
            <w:r w:rsidRPr="00967225">
              <w:t>high visibility clothing</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phone</w:t>
            </w:r>
          </w:p>
          <w:p w:rsidR="00000000" w:rsidRPr="00967225" w:rsidP="00967225">
            <w:pPr>
              <w:pStyle w:val="ListBullet"/>
            </w:pPr>
            <w:r w:rsidRPr="00967225">
              <w:t>fax</w:t>
            </w:r>
          </w:p>
          <w:p w:rsidR="00000000" w:rsidRPr="00967225" w:rsidP="00967225">
            <w:pPr>
              <w:pStyle w:val="ListBullet"/>
            </w:pPr>
            <w:r w:rsidRPr="00967225">
              <w:t>email</w:t>
            </w:r>
          </w:p>
          <w:p w:rsidR="00000000" w:rsidRPr="00967225" w:rsidP="00967225">
            <w:pPr>
              <w:pStyle w:val="ListBullet"/>
            </w:pPr>
            <w:r w:rsidRPr="00967225">
              <w:t>electronic data transfer (EDI)</w:t>
            </w:r>
          </w:p>
          <w:p w:rsidR="00000000" w:rsidRPr="00967225" w:rsidP="00967225">
            <w:pPr>
              <w:pStyle w:val="ListBullet"/>
            </w:pPr>
            <w:r w:rsidRPr="00967225">
              <w:t>RF systems</w:t>
            </w:r>
          </w:p>
          <w:p w:rsidR="00000000" w:rsidRPr="00967225" w:rsidP="00967225">
            <w:pPr>
              <w:pStyle w:val="ListBullet"/>
            </w:pPr>
            <w:r w:rsidRPr="00967225">
              <w:t>radio</w:t>
            </w:r>
          </w:p>
          <w:p w:rsidR="00000000" w:rsidP="00967225">
            <w:pPr>
              <w:pStyle w:val="ListBullet"/>
              <w:rPr>
                <w:lang w:val="en-NZ"/>
              </w:rPr>
            </w:pPr>
            <w:r w:rsidRPr="00967225">
              <w:t>oral, aural or signed communications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company procedures</w:t>
            </w:r>
          </w:p>
          <w:p w:rsidR="00000000" w:rsidRPr="00967225" w:rsidP="00967225">
            <w:pPr>
              <w:pStyle w:val="ListBullet"/>
            </w:pPr>
            <w:r w:rsidRPr="00967225">
              <w:t>enterprise procedures</w:t>
            </w:r>
          </w:p>
          <w:p w:rsidR="00000000" w:rsidRPr="00967225" w:rsidP="00967225">
            <w:pPr>
              <w:pStyle w:val="ListBullet"/>
            </w:pPr>
            <w:r w:rsidRPr="00967225">
              <w:t>organisational procedures</w:t>
            </w:r>
          </w:p>
          <w:p w:rsidR="00000000" w:rsidP="00967225">
            <w:pPr>
              <w:pStyle w:val="ListBullet"/>
              <w:rPr>
                <w:lang w:val="en-NZ"/>
              </w:rPr>
            </w:pPr>
            <w:r w:rsidRPr="00967225">
              <w:t>established procedures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workplace policies, operating procedures and practices</w:t>
            </w:r>
          </w:p>
          <w:p w:rsidR="00000000" w:rsidRPr="00967225" w:rsidP="00967225">
            <w:pPr>
              <w:pStyle w:val="ListBullet"/>
            </w:pPr>
            <w:r w:rsidRPr="00967225">
              <w:t>Management Operating System (MOS)</w:t>
            </w:r>
          </w:p>
          <w:p w:rsidR="00000000" w:rsidRPr="00967225" w:rsidP="00967225">
            <w:pPr>
              <w:pStyle w:val="ListBullet"/>
            </w:pPr>
            <w:r w:rsidRPr="00967225">
              <w:t>Management Information System (MIS)</w:t>
            </w:r>
          </w:p>
          <w:p w:rsidR="00000000" w:rsidRPr="00967225" w:rsidP="00967225">
            <w:pPr>
              <w:pStyle w:val="ListBullet"/>
            </w:pPr>
            <w:r w:rsidRPr="00967225">
              <w:t>manifests, consignment notes, bar codes, mail</w:t>
            </w:r>
            <w:r w:rsidRPr="00967225">
              <w:t xml:space="preserve"> and container identification</w:t>
            </w:r>
          </w:p>
          <w:p w:rsidR="00000000" w:rsidRPr="00967225" w:rsidP="00967225">
            <w:pPr>
              <w:pStyle w:val="ListBullet"/>
            </w:pPr>
            <w:r w:rsidRPr="00967225">
              <w:t>mail identification numbers, codes and labels</w:t>
            </w:r>
          </w:p>
          <w:p w:rsidR="00000000" w:rsidRPr="00967225" w:rsidP="00967225">
            <w:pPr>
              <w:pStyle w:val="ListBullet"/>
            </w:pPr>
            <w:r w:rsidRPr="00967225">
              <w:t>machine/equipment operations manuals</w:t>
            </w:r>
          </w:p>
          <w:p w:rsidR="00000000" w:rsidRPr="00967225" w:rsidP="00967225">
            <w:pPr>
              <w:pStyle w:val="ListBullet"/>
            </w:pPr>
            <w:r w:rsidRPr="00967225">
              <w:t>air and surface movement schedules</w:t>
            </w:r>
          </w:p>
          <w:p w:rsidR="00000000" w:rsidRPr="00967225" w:rsidP="00967225">
            <w:pPr>
              <w:pStyle w:val="ListBullet"/>
            </w:pPr>
            <w:r w:rsidRPr="00967225">
              <w:t>international aviation codes (IATA)</w:t>
            </w:r>
          </w:p>
          <w:p w:rsidR="00000000" w:rsidRPr="00967225" w:rsidP="00967225">
            <w:pPr>
              <w:pStyle w:val="ListBullet"/>
            </w:pPr>
            <w:r w:rsidRPr="00967225">
              <w:t>quality assurance procedures</w:t>
            </w:r>
          </w:p>
          <w:p w:rsidR="00000000" w:rsidRPr="00967225" w:rsidP="00967225">
            <w:pPr>
              <w:pStyle w:val="ListBullet"/>
            </w:pPr>
            <w:r w:rsidRPr="00967225">
              <w:t>induction documentation</w:t>
            </w:r>
          </w:p>
          <w:p w:rsidR="00000000" w:rsidRPr="00967225" w:rsidP="00967225">
            <w:pPr>
              <w:pStyle w:val="ListBullet"/>
            </w:pPr>
            <w:r w:rsidRPr="00967225">
              <w:t>competency standards and training materials</w:t>
            </w:r>
          </w:p>
          <w:p w:rsidR="00000000" w:rsidRPr="00967225" w:rsidP="00967225">
            <w:pPr>
              <w:pStyle w:val="ListBullet"/>
            </w:pPr>
            <w:r w:rsidRPr="00967225">
              <w:t>job specifications and procedures</w:t>
            </w:r>
          </w:p>
          <w:p w:rsidR="00000000" w:rsidRPr="00967225" w:rsidP="00967225">
            <w:pPr>
              <w:pStyle w:val="ListBullet"/>
            </w:pPr>
            <w:r w:rsidRPr="00967225">
              <w:t>award, enterprise bargaining agreement or other industrial arrangements</w:t>
            </w:r>
          </w:p>
          <w:p w:rsidR="00000000" w:rsidRPr="00967225" w:rsidP="00967225">
            <w:pPr>
              <w:pStyle w:val="ListBullet"/>
            </w:pPr>
            <w:r w:rsidRPr="00967225">
              <w:t>manufacturers specifications</w:t>
            </w:r>
          </w:p>
          <w:p w:rsidR="00000000" w:rsidRPr="00967225" w:rsidP="00967225">
            <w:pPr>
              <w:pStyle w:val="ListBullet"/>
            </w:pPr>
            <w:r w:rsidRPr="00967225">
              <w:t>codes of practice, including national standards for manual handling and the i</w:t>
            </w:r>
            <w:r w:rsidRPr="00967225">
              <w:t>ndustry safety code</w:t>
            </w:r>
          </w:p>
          <w:p w:rsidR="00000000" w:rsidRPr="00967225" w:rsidP="00967225">
            <w:pPr>
              <w:pStyle w:val="ListBullet"/>
            </w:pPr>
            <w:r w:rsidRPr="00967225">
              <w:t>supplier and or/client instructions</w:t>
            </w:r>
          </w:p>
          <w:p w:rsidR="00000000" w:rsidRPr="00967225" w:rsidP="00967225">
            <w:pPr>
              <w:pStyle w:val="ListBullet"/>
            </w:pPr>
            <w:r w:rsidRPr="00967225">
              <w:t>HAZCHEM chart/material safety data sheets</w:t>
            </w:r>
          </w:p>
          <w:p w:rsidR="00000000" w:rsidRPr="00967225" w:rsidP="00967225">
            <w:pPr>
              <w:pStyle w:val="ListBullet"/>
            </w:pPr>
            <w:r w:rsidRPr="00967225">
              <w:t>safety observation feedback program</w:t>
            </w:r>
          </w:p>
          <w:p w:rsidR="00000000" w:rsidP="00967225">
            <w:pPr>
              <w:pStyle w:val="ListBullet"/>
              <w:rPr>
                <w:lang w:val="en-NZ"/>
              </w:rPr>
            </w:pPr>
            <w:r w:rsidRPr="00967225">
              <w:t>emergency procedures</w:t>
            </w:r>
          </w:p>
        </w:tc>
      </w:tr>
      <w:tr w:rsidTr="007C77C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67225" w:rsidP="00967225">
            <w:pPr>
              <w:pStyle w:val="ListBullet"/>
            </w:pPr>
            <w:r w:rsidRPr="00967225">
              <w:t>relevant codes and regulations pertaining to ma</w:t>
            </w:r>
            <w:r w:rsidRPr="00967225">
              <w:t>il operations</w:t>
            </w:r>
          </w:p>
          <w:p w:rsidR="00000000" w:rsidRPr="00967225" w:rsidP="00967225">
            <w:pPr>
              <w:pStyle w:val="ListBullet"/>
            </w:pPr>
            <w:r w:rsidRPr="00967225">
              <w:t>Australian and international regulations and codes of practice for the handling and transport of dangerous goods and hazardous substances</w:t>
            </w:r>
          </w:p>
          <w:p w:rsidR="00000000" w:rsidRPr="00967225" w:rsidP="00967225">
            <w:pPr>
              <w:pStyle w:val="ListBullet"/>
            </w:pPr>
            <w:r w:rsidRPr="00967225">
              <w:t>relevant state/territory OH&amp;S and environmental protection legislation</w:t>
            </w:r>
          </w:p>
          <w:p w:rsidR="00000000" w:rsidRPr="00967225" w:rsidP="00967225">
            <w:pPr>
              <w:pStyle w:val="ListBullet"/>
            </w:pPr>
            <w:r w:rsidRPr="00967225">
              <w:t>workplace relations regulations</w:t>
            </w:r>
          </w:p>
          <w:p w:rsidR="00000000" w:rsidRPr="00967225" w:rsidP="00967225">
            <w:pPr>
              <w:pStyle w:val="ListBullet"/>
            </w:pPr>
            <w:r w:rsidRPr="00967225">
              <w:t>workers compensation regulations</w:t>
            </w:r>
          </w:p>
          <w:p w:rsidR="00000000" w:rsidRPr="00967225" w:rsidP="00967225">
            <w:pPr>
              <w:pStyle w:val="ListBullet"/>
            </w:pPr>
            <w:r w:rsidRPr="00967225">
              <w:t>equal opportunity, equal employment opportunity and affirmative action legislation</w:t>
            </w:r>
          </w:p>
        </w:tc>
      </w:tr>
    </w:tbl>
    <w:p w:rsidR="007C77CA" w:rsidP="00967225">
      <w:pPr>
        <w:pStyle w:val="BodyText"/>
      </w:pPr>
    </w:p>
    <w:p w:rsidR="007C77CA" w:rsidP="00967225">
      <w:pPr>
        <w:pStyle w:val="BodyText"/>
      </w:pPr>
    </w:p>
    <w:p w:rsidR="00000000" w:rsidRPr="00967225" w:rsidP="00967225">
      <w:pPr>
        <w:pStyle w:val="Heading1"/>
      </w:pPr>
      <w:bookmarkStart w:id="12" w:name="O_295567"/>
      <w:bookmarkEnd w:id="12"/>
      <w:r w:rsidRPr="00967225">
        <w:t>Unit Sector(s)</w:t>
      </w:r>
    </w:p>
    <w:p w:rsidR="00000000" w:rsidRPr="00967225" w:rsidP="00967225">
      <w:pPr>
        <w:pStyle w:val="BodyText"/>
      </w:pPr>
      <w:r w:rsidRPr="00967225">
        <w:t>Not Applicable</w:t>
      </w:r>
    </w:p>
    <w:p w:rsidR="00000000" w:rsidRPr="00967225" w:rsidP="00967225">
      <w:pPr>
        <w:pStyle w:val="AllowPageBreak"/>
      </w:pPr>
    </w:p>
    <w:p w:rsidR="00000000" w:rsidRPr="00967225" w:rsidP="00967225">
      <w:pPr>
        <w:pStyle w:val="Heading1"/>
      </w:pPr>
      <w:bookmarkStart w:id="13" w:name="O_222569"/>
      <w:bookmarkEnd w:id="13"/>
      <w:r w:rsidRPr="00967225">
        <w:t>Competency Field</w:t>
      </w:r>
    </w:p>
    <w:tbl>
      <w:tblPr>
        <w:tblW w:w="9640" w:type="dxa"/>
        <w:tblLayout w:type="fixed"/>
        <w:tblCellMar>
          <w:left w:w="62" w:type="dxa"/>
          <w:right w:w="62" w:type="dxa"/>
        </w:tblCellMar>
        <w:tblLook w:val="0000"/>
      </w:tblPr>
      <w:tblGrid>
        <w:gridCol w:w="2978"/>
        <w:gridCol w:w="6662"/>
      </w:tblGrid>
      <w:tr w:rsidTr="007C77C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7225">
            <w:pPr>
              <w:pStyle w:val="BodyText"/>
              <w:rPr>
                <w:lang w:val="en-NZ"/>
              </w:rPr>
            </w:pPr>
            <w:r w:rsidRPr="00967225">
              <w:rPr>
                <w:rStyle w:val="SpecialBold"/>
              </w:rPr>
              <w:t>Competency Field</w:t>
            </w:r>
            <w:r w:rsidRPr="00967225">
              <w:t xml:space="preserve"> </w:t>
            </w:r>
          </w:p>
        </w:tc>
        <w:tc>
          <w:tcPr>
            <w:tcW w:w="6662" w:type="dxa"/>
            <w:tcBorders>
              <w:top w:val="nil"/>
              <w:left w:val="nil"/>
              <w:bottom w:val="nil"/>
              <w:right w:val="nil"/>
            </w:tcBorders>
            <w:tcMar>
              <w:top w:w="0" w:type="dxa"/>
              <w:left w:w="62" w:type="dxa"/>
              <w:bottom w:w="0" w:type="dxa"/>
              <w:right w:w="62" w:type="dxa"/>
            </w:tcMar>
          </w:tcPr>
          <w:p w:rsidR="00000000" w:rsidRPr="00967225" w:rsidP="00967225">
            <w:pPr>
              <w:pStyle w:val="BodyText"/>
            </w:pPr>
            <w:r w:rsidRPr="00967225">
              <w:t>A - Handling Cargo/Stock</w:t>
            </w:r>
          </w:p>
        </w:tc>
      </w:tr>
    </w:tbl>
    <w:p w:rsidR="007C77CA" w:rsidP="00967225">
      <w:pPr>
        <w:pStyle w:val="BodyText"/>
      </w:pPr>
    </w:p>
    <w:p w:rsidR="007C77CA" w:rsidP="00967225">
      <w:pPr>
        <w:pStyle w:val="BodyText"/>
      </w:pPr>
    </w:p>
    <w:p w:rsidR="00000000" w:rsidRPr="00967225" w:rsidP="00967225"/>
    <w:sectPr w:rsidSect="00967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7CA" w:rsidP="007C7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CA" w:rsidP="00967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77CA" w:rsidP="009672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77CA" w:rsidP="009672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7CA" w:rsidP="007C7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CA" w:rsidP="00967225">
    <w:pPr>
      <w:pStyle w:val="Header"/>
      <w:framePr w:wrap="around"/>
    </w:pPr>
    <w:r>
      <w:fldChar w:fldCharType="begin"/>
    </w:r>
    <w:r>
      <w:instrText xml:space="preserve"> TITLE   \* MERGEFORMAT </w:instrText>
    </w:r>
    <w:r>
      <w:fldChar w:fldCharType="separate"/>
    </w:r>
    <w:r>
      <w:t>TLIA2043A Consolidate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7CA" w:rsidP="009672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68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655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E6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2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225"/>
    <w:pPr>
      <w:spacing w:before="360" w:after="60"/>
      <w:outlineLvl w:val="0"/>
    </w:pPr>
    <w:rPr>
      <w:sz w:val="32"/>
    </w:rPr>
  </w:style>
  <w:style w:type="paragraph" w:styleId="Heading2">
    <w:name w:val="heading 2"/>
    <w:basedOn w:val="HeadingBase"/>
    <w:next w:val="BodyText"/>
    <w:link w:val="Heading2Char"/>
    <w:qFormat/>
    <w:rsid w:val="00967225"/>
    <w:pPr>
      <w:keepLines/>
      <w:spacing w:before="240" w:after="120"/>
      <w:outlineLvl w:val="1"/>
    </w:pPr>
    <w:rPr>
      <w:sz w:val="28"/>
      <w:szCs w:val="40"/>
    </w:rPr>
  </w:style>
  <w:style w:type="paragraph" w:styleId="Heading3">
    <w:name w:val="heading 3"/>
    <w:basedOn w:val="HeadingBase"/>
    <w:next w:val="BodyText"/>
    <w:link w:val="Heading3Char"/>
    <w:qFormat/>
    <w:rsid w:val="00967225"/>
    <w:pPr>
      <w:spacing w:before="180" w:after="120"/>
      <w:outlineLvl w:val="2"/>
    </w:pPr>
    <w:rPr>
      <w:spacing w:val="-10"/>
      <w:kern w:val="32"/>
    </w:rPr>
  </w:style>
  <w:style w:type="paragraph" w:styleId="Heading4">
    <w:name w:val="heading 4"/>
    <w:basedOn w:val="HeadingBase"/>
    <w:next w:val="BodyText"/>
    <w:link w:val="Heading4Char"/>
    <w:qFormat/>
    <w:rsid w:val="00967225"/>
    <w:pPr>
      <w:spacing w:before="160" w:after="120"/>
      <w:outlineLvl w:val="3"/>
    </w:pPr>
    <w:rPr>
      <w:sz w:val="22"/>
    </w:rPr>
  </w:style>
  <w:style w:type="paragraph" w:styleId="Heading5">
    <w:name w:val="heading 5"/>
    <w:basedOn w:val="HeadingBase"/>
    <w:next w:val="Normal"/>
    <w:link w:val="Heading5Char"/>
    <w:qFormat/>
    <w:rsid w:val="00967225"/>
    <w:pPr>
      <w:spacing w:before="80"/>
      <w:outlineLvl w:val="4"/>
    </w:pPr>
    <w:rPr>
      <w:color w:val="918585"/>
      <w:sz w:val="20"/>
    </w:rPr>
  </w:style>
  <w:style w:type="paragraph" w:styleId="Heading6">
    <w:name w:val="heading 6"/>
    <w:basedOn w:val="HeadingBase"/>
    <w:next w:val="Normal"/>
    <w:link w:val="Heading6Char"/>
    <w:qFormat/>
    <w:rsid w:val="00967225"/>
    <w:pPr>
      <w:spacing w:before="60"/>
      <w:outlineLvl w:val="5"/>
    </w:pPr>
    <w:rPr>
      <w:color w:val="918585"/>
      <w:sz w:val="20"/>
    </w:rPr>
  </w:style>
  <w:style w:type="paragraph" w:styleId="Heading7">
    <w:name w:val="heading 7"/>
    <w:basedOn w:val="Normal"/>
    <w:next w:val="Normal"/>
    <w:link w:val="Heading7Char"/>
    <w:qFormat/>
    <w:rsid w:val="00967225"/>
    <w:pPr>
      <w:ind w:left="720"/>
      <w:outlineLvl w:val="6"/>
    </w:pPr>
    <w:rPr>
      <w:i/>
    </w:rPr>
  </w:style>
  <w:style w:type="paragraph" w:styleId="Heading8">
    <w:name w:val="heading 8"/>
    <w:basedOn w:val="Normal"/>
    <w:next w:val="Normal"/>
    <w:link w:val="Heading8Char"/>
    <w:qFormat/>
    <w:rsid w:val="00967225"/>
    <w:pPr>
      <w:ind w:left="720"/>
      <w:outlineLvl w:val="7"/>
    </w:pPr>
    <w:rPr>
      <w:i/>
    </w:rPr>
  </w:style>
  <w:style w:type="paragraph" w:styleId="Heading9">
    <w:name w:val="heading 9"/>
    <w:basedOn w:val="Normal"/>
    <w:next w:val="Normal"/>
    <w:link w:val="Heading9Char"/>
    <w:qFormat/>
    <w:rsid w:val="00967225"/>
    <w:pPr>
      <w:ind w:left="720"/>
      <w:outlineLvl w:val="8"/>
    </w:pPr>
    <w:rPr>
      <w:i/>
    </w:rPr>
  </w:style>
  <w:style w:type="character" w:default="1" w:styleId="DefaultParagraphFont">
    <w:name w:val="Default Paragraph Font"/>
    <w:uiPriority w:val="1"/>
    <w:unhideWhenUsed/>
    <w:rsid w:val="00967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225"/>
  </w:style>
  <w:style w:type="character" w:customStyle="1" w:styleId="Heading1Char">
    <w:name w:val="Heading 1 Char"/>
    <w:basedOn w:val="DefaultParagraphFont"/>
    <w:link w:val="Heading1"/>
    <w:rsid w:val="00967225"/>
    <w:rPr>
      <w:rFonts w:ascii="Times New Roman" w:eastAsia="Times New Roman" w:hAnsi="Times New Roman" w:cs="Times New Roman"/>
      <w:b/>
      <w:sz w:val="32"/>
      <w:szCs w:val="20"/>
      <w:lang w:eastAsia="en-US"/>
    </w:rPr>
  </w:style>
  <w:style w:type="paragraph" w:styleId="BodyText">
    <w:name w:val="Body Text"/>
    <w:basedOn w:val="Normal"/>
    <w:link w:val="BodyTextChar"/>
    <w:rsid w:val="009672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225"/>
    <w:rPr>
      <w:rFonts w:ascii="Times New Roman" w:eastAsia="Times New Roman" w:hAnsi="Times New Roman" w:cs="Times New Roman"/>
      <w:sz w:val="24"/>
      <w:lang w:val="en-US" w:eastAsia="en-US"/>
    </w:rPr>
  </w:style>
  <w:style w:type="paragraph" w:styleId="Footer">
    <w:name w:val="footer"/>
    <w:basedOn w:val="Normal"/>
    <w:link w:val="FooterChar"/>
    <w:rsid w:val="00967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225"/>
    <w:rPr>
      <w:rFonts w:ascii="Times New Roman" w:eastAsia="Times New Roman" w:hAnsi="Times New Roman" w:cs="Times New Roman"/>
      <w:sz w:val="16"/>
      <w:lang w:val="en-US" w:eastAsia="en-US"/>
    </w:rPr>
  </w:style>
  <w:style w:type="paragraph" w:styleId="List">
    <w:name w:val="List"/>
    <w:basedOn w:val="BodyText"/>
    <w:next w:val="BodyText"/>
    <w:rsid w:val="00967225"/>
    <w:pPr>
      <w:tabs>
        <w:tab w:val="left" w:pos="340"/>
      </w:tabs>
      <w:spacing w:before="60" w:after="60"/>
      <w:ind w:left="340" w:hanging="340"/>
    </w:pPr>
  </w:style>
  <w:style w:type="paragraph" w:styleId="ListBullet">
    <w:name w:val="List Bullet"/>
    <w:basedOn w:val="List"/>
    <w:rsid w:val="00967225"/>
    <w:pPr>
      <w:numPr>
        <w:numId w:val="13"/>
      </w:numPr>
      <w:tabs>
        <w:tab w:val="clear" w:pos="340"/>
      </w:tabs>
      <w:spacing w:before="40" w:after="40"/>
    </w:pPr>
  </w:style>
  <w:style w:type="character" w:customStyle="1" w:styleId="SpecialBold">
    <w:name w:val="Special Bold"/>
    <w:basedOn w:val="DefaultParagraphFont"/>
    <w:rsid w:val="00967225"/>
    <w:rPr>
      <w:b/>
      <w:spacing w:val="0"/>
    </w:rPr>
  </w:style>
  <w:style w:type="paragraph" w:styleId="ListBullet2">
    <w:name w:val="List Bullet 2"/>
    <w:basedOn w:val="List2"/>
    <w:rsid w:val="00967225"/>
    <w:pPr>
      <w:numPr>
        <w:numId w:val="14"/>
      </w:numPr>
      <w:tabs>
        <w:tab w:val="clear" w:pos="680"/>
      </w:tabs>
    </w:pPr>
  </w:style>
  <w:style w:type="paragraph" w:styleId="Header">
    <w:name w:val="header"/>
    <w:basedOn w:val="Normal"/>
    <w:link w:val="HeaderChar"/>
    <w:rsid w:val="00967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2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225"/>
    <w:pPr>
      <w:spacing w:before="240" w:after="120"/>
      <w:outlineLvl w:val="0"/>
    </w:pPr>
    <w:rPr>
      <w:rFonts w:ascii="Times New Roman" w:hAnsi="Times New Roman"/>
      <w:b/>
      <w:sz w:val="28"/>
    </w:rPr>
  </w:style>
  <w:style w:type="paragraph" w:customStyle="1" w:styleId="AllowPageBreak">
    <w:name w:val="AllowPageBreak"/>
    <w:rsid w:val="00967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7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2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2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225"/>
    <w:rPr>
      <w:rFonts w:ascii="Courier New" w:eastAsia="Times New Roman" w:hAnsi="Courier New" w:cs="Times New Roman"/>
      <w:i/>
      <w:szCs w:val="20"/>
      <w:lang w:val="en-US" w:eastAsia="en-US"/>
    </w:rPr>
  </w:style>
  <w:style w:type="paragraph" w:customStyle="1" w:styleId="HeadingBase">
    <w:name w:val="Heading Base"/>
    <w:rsid w:val="00967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225"/>
    <w:pPr>
      <w:tabs>
        <w:tab w:val="right" w:leader="dot" w:pos="9072"/>
      </w:tabs>
      <w:ind w:left="567"/>
    </w:pPr>
    <w:rPr>
      <w:szCs w:val="22"/>
    </w:rPr>
  </w:style>
  <w:style w:type="paragraph" w:customStyle="1" w:styleId="TOCBase">
    <w:name w:val="TOC Base"/>
    <w:rsid w:val="00967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225"/>
    <w:pPr>
      <w:tabs>
        <w:tab w:val="right" w:leader="dot" w:pos="9072"/>
      </w:tabs>
      <w:spacing w:before="40" w:after="40"/>
      <w:ind w:left="284"/>
    </w:pPr>
    <w:rPr>
      <w:rFonts w:ascii="Times New Roman" w:hAnsi="Times New Roman"/>
    </w:rPr>
  </w:style>
  <w:style w:type="paragraph" w:styleId="TOC1">
    <w:name w:val="toc 1"/>
    <w:basedOn w:val="TOCBase"/>
    <w:next w:val="Normal"/>
    <w:rsid w:val="009672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225"/>
    <w:pPr>
      <w:spacing w:before="5040"/>
      <w:jc w:val="center"/>
    </w:pPr>
    <w:rPr>
      <w:sz w:val="48"/>
      <w:szCs w:val="72"/>
      <w:lang w:val="en-US"/>
    </w:rPr>
  </w:style>
  <w:style w:type="character" w:customStyle="1" w:styleId="TitleChar">
    <w:name w:val="Title Char"/>
    <w:basedOn w:val="DefaultParagraphFont"/>
    <w:link w:val="Title"/>
    <w:rsid w:val="00967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225"/>
    <w:pPr>
      <w:tabs>
        <w:tab w:val="left" w:pos="3600"/>
        <w:tab w:val="left" w:pos="3958"/>
      </w:tabs>
    </w:pPr>
  </w:style>
  <w:style w:type="paragraph" w:customStyle="1" w:styleId="Note">
    <w:name w:val="Note"/>
    <w:basedOn w:val="BodyText"/>
    <w:rsid w:val="00967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225"/>
    <w:pPr>
      <w:framePr w:wrap="auto" w:hAnchor="text" w:y="6049"/>
    </w:pPr>
    <w:rPr>
      <w:color w:val="000000"/>
      <w:sz w:val="40"/>
    </w:rPr>
  </w:style>
  <w:style w:type="paragraph" w:customStyle="1" w:styleId="TOCTitle">
    <w:name w:val="TOCTitle"/>
    <w:basedOn w:val="Heading1"/>
    <w:rsid w:val="00967225"/>
    <w:pPr>
      <w:spacing w:after="240"/>
      <w:jc w:val="center"/>
      <w:outlineLvl w:val="9"/>
    </w:pPr>
    <w:rPr>
      <w:caps/>
    </w:rPr>
  </w:style>
  <w:style w:type="paragraph" w:customStyle="1" w:styleId="Version">
    <w:name w:val="Version"/>
    <w:rsid w:val="00967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225"/>
    <w:pPr>
      <w:keepNext w:val="0"/>
      <w:tabs>
        <w:tab w:val="right" w:pos="4176"/>
      </w:tabs>
      <w:ind w:left="198" w:hanging="198"/>
    </w:pPr>
    <w:rPr>
      <w:rFonts w:ascii="Garamond" w:hAnsi="Garamond"/>
    </w:rPr>
  </w:style>
  <w:style w:type="paragraph" w:styleId="IndexHeading">
    <w:name w:val="index heading"/>
    <w:basedOn w:val="Normal"/>
    <w:next w:val="Index1"/>
    <w:semiHidden/>
    <w:rsid w:val="00967225"/>
    <w:pPr>
      <w:spacing w:before="120" w:after="120"/>
    </w:pPr>
    <w:rPr>
      <w:rFonts w:ascii="Arial" w:hAnsi="Arial"/>
      <w:b/>
      <w:color w:val="918585"/>
      <w:sz w:val="24"/>
    </w:rPr>
  </w:style>
  <w:style w:type="paragraph" w:customStyle="1" w:styleId="Chapter">
    <w:name w:val="Chapter"/>
    <w:basedOn w:val="Normal"/>
    <w:rsid w:val="00967225"/>
    <w:pPr>
      <w:spacing w:before="240"/>
    </w:pPr>
    <w:rPr>
      <w:rFonts w:ascii="Times New Roman" w:hAnsi="Times New Roman"/>
      <w:smallCaps/>
      <w:spacing w:val="80"/>
      <w:sz w:val="28"/>
    </w:rPr>
  </w:style>
  <w:style w:type="paragraph" w:customStyle="1" w:styleId="InChapter">
    <w:name w:val="InChapter"/>
    <w:basedOn w:val="Heading3"/>
    <w:rsid w:val="00967225"/>
    <w:pPr>
      <w:spacing w:after="240"/>
      <w:outlineLvl w:val="9"/>
    </w:pPr>
    <w:rPr>
      <w:noProof/>
    </w:rPr>
  </w:style>
  <w:style w:type="paragraph" w:styleId="Index2">
    <w:name w:val="index 2"/>
    <w:basedOn w:val="Normal"/>
    <w:next w:val="Normal"/>
    <w:semiHidden/>
    <w:rsid w:val="00967225"/>
    <w:pPr>
      <w:tabs>
        <w:tab w:val="right" w:pos="4176"/>
      </w:tabs>
      <w:ind w:left="568" w:hanging="284"/>
    </w:pPr>
    <w:rPr>
      <w:rFonts w:ascii="Garamond" w:hAnsi="Garamond"/>
    </w:rPr>
  </w:style>
  <w:style w:type="paragraph" w:customStyle="1" w:styleId="Byline">
    <w:name w:val="Byline"/>
    <w:rsid w:val="00967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225"/>
    <w:pPr>
      <w:tabs>
        <w:tab w:val="clear" w:pos="3600"/>
        <w:tab w:val="clear" w:pos="3958"/>
      </w:tabs>
      <w:jc w:val="right"/>
    </w:pPr>
  </w:style>
  <w:style w:type="character" w:styleId="Emphasis">
    <w:name w:val="Emphasis"/>
    <w:basedOn w:val="DefaultParagraphFont"/>
    <w:qFormat/>
    <w:rsid w:val="00967225"/>
    <w:rPr>
      <w:i/>
    </w:rPr>
  </w:style>
  <w:style w:type="paragraph" w:styleId="Caption">
    <w:name w:val="caption"/>
    <w:basedOn w:val="BodyText"/>
    <w:next w:val="Normal"/>
    <w:qFormat/>
    <w:rsid w:val="00967225"/>
    <w:pPr>
      <w:framePr w:w="2268" w:hSpace="181" w:vSpace="181" w:wrap="around" w:vAnchor="text" w:hAnchor="page" w:x="1135" w:y="285" w:anchorLock="1"/>
    </w:pPr>
    <w:rPr>
      <w:i/>
    </w:rPr>
  </w:style>
  <w:style w:type="paragraph" w:customStyle="1" w:styleId="MiniTOCTitle">
    <w:name w:val="MiniTOCTitle"/>
    <w:basedOn w:val="Heading4"/>
    <w:rsid w:val="00967225"/>
    <w:pPr>
      <w:spacing w:before="240"/>
      <w:outlineLvl w:val="9"/>
    </w:pPr>
    <w:rPr>
      <w:noProof/>
      <w:sz w:val="24"/>
    </w:rPr>
  </w:style>
  <w:style w:type="paragraph" w:customStyle="1" w:styleId="MiniTOCItem">
    <w:name w:val="MiniTOCItem"/>
    <w:basedOn w:val="ListBullet"/>
    <w:rsid w:val="00967225"/>
    <w:pPr>
      <w:numPr>
        <w:numId w:val="0"/>
      </w:numPr>
      <w:tabs>
        <w:tab w:val="right" w:leader="dot" w:pos="6521"/>
      </w:tabs>
      <w:spacing w:before="0" w:after="0"/>
    </w:pPr>
  </w:style>
  <w:style w:type="paragraph" w:customStyle="1" w:styleId="TOFTitle">
    <w:name w:val="TOFTitle"/>
    <w:basedOn w:val="TOCTitle"/>
    <w:rsid w:val="00967225"/>
  </w:style>
  <w:style w:type="paragraph" w:styleId="TableofFigures">
    <w:name w:val="table of figures"/>
    <w:basedOn w:val="Normal"/>
    <w:next w:val="Normal"/>
    <w:semiHidden/>
    <w:rsid w:val="00967225"/>
    <w:pPr>
      <w:tabs>
        <w:tab w:val="right" w:leader="dot" w:pos="9072"/>
      </w:tabs>
      <w:ind w:left="970" w:hanging="403"/>
    </w:pPr>
    <w:rPr>
      <w:rFonts w:ascii="Times New Roman" w:hAnsi="Times New Roman"/>
      <w:b/>
    </w:rPr>
  </w:style>
  <w:style w:type="paragraph" w:styleId="ListNumber">
    <w:name w:val="List Number"/>
    <w:basedOn w:val="List"/>
    <w:rsid w:val="00967225"/>
    <w:pPr>
      <w:numPr>
        <w:numId w:val="11"/>
      </w:numPr>
    </w:pPr>
  </w:style>
  <w:style w:type="character" w:customStyle="1" w:styleId="WingdingSymbols">
    <w:name w:val="Wingding Symbols"/>
    <w:rsid w:val="00967225"/>
    <w:rPr>
      <w:rFonts w:ascii="Wingdings" w:hAnsi="Wingdings"/>
    </w:rPr>
  </w:style>
  <w:style w:type="paragraph" w:customStyle="1" w:styleId="TableHeading">
    <w:name w:val="Table Heading"/>
    <w:basedOn w:val="HeadingBase"/>
    <w:rsid w:val="00967225"/>
    <w:pPr>
      <w:keepLines/>
      <w:pBdr>
        <w:bottom w:val="single" w:sz="6" w:space="1" w:color="918585"/>
      </w:pBdr>
      <w:spacing w:before="240"/>
    </w:pPr>
  </w:style>
  <w:style w:type="character" w:customStyle="1" w:styleId="HotSpot">
    <w:name w:val="HotSpot"/>
    <w:rsid w:val="00967225"/>
    <w:rPr>
      <w:color w:val="0033CC"/>
      <w:u w:val="none"/>
    </w:rPr>
  </w:style>
  <w:style w:type="paragraph" w:customStyle="1" w:styleId="BodyTextRight">
    <w:name w:val="Body Text Right"/>
    <w:basedOn w:val="BodyText"/>
    <w:rsid w:val="00967225"/>
    <w:pPr>
      <w:spacing w:before="0" w:after="0"/>
      <w:jc w:val="right"/>
    </w:pPr>
  </w:style>
  <w:style w:type="paragraph" w:styleId="Index3">
    <w:name w:val="index 3"/>
    <w:basedOn w:val="ListNumber2"/>
    <w:next w:val="Normal"/>
    <w:semiHidden/>
    <w:rsid w:val="00967225"/>
    <w:pPr>
      <w:numPr>
        <w:numId w:val="0"/>
      </w:numPr>
      <w:tabs>
        <w:tab w:val="right" w:leader="dot" w:pos="4176"/>
      </w:tabs>
    </w:pPr>
  </w:style>
  <w:style w:type="paragraph" w:styleId="ListNumber2">
    <w:name w:val="List Number 2"/>
    <w:basedOn w:val="List2"/>
    <w:rsid w:val="00967225"/>
    <w:pPr>
      <w:numPr>
        <w:numId w:val="10"/>
      </w:numPr>
      <w:tabs>
        <w:tab w:val="clear" w:pos="1060"/>
      </w:tabs>
    </w:pPr>
  </w:style>
  <w:style w:type="paragraph" w:customStyle="1" w:styleId="MarginNote">
    <w:name w:val="Margin Note"/>
    <w:basedOn w:val="BodyText"/>
    <w:rsid w:val="00967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2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225"/>
    <w:rPr>
      <w:sz w:val="32"/>
    </w:rPr>
  </w:style>
  <w:style w:type="paragraph" w:customStyle="1" w:styleId="HeadingProcedure">
    <w:name w:val="Heading Procedure"/>
    <w:basedOn w:val="HeadingBase"/>
    <w:next w:val="Normal"/>
    <w:rsid w:val="00967225"/>
    <w:pPr>
      <w:tabs>
        <w:tab w:val="left" w:pos="0"/>
      </w:tabs>
      <w:spacing w:before="120" w:after="60"/>
    </w:pPr>
    <w:rPr>
      <w:i/>
      <w:color w:val="918585"/>
      <w:sz w:val="22"/>
    </w:rPr>
  </w:style>
  <w:style w:type="paragraph" w:customStyle="1" w:styleId="TableBodyText">
    <w:name w:val="Table Body Text"/>
    <w:basedOn w:val="BodyText"/>
    <w:rsid w:val="00967225"/>
    <w:pPr>
      <w:spacing w:before="60" w:after="60"/>
    </w:pPr>
  </w:style>
  <w:style w:type="paragraph" w:styleId="ListContinue">
    <w:name w:val="List Continue"/>
    <w:basedOn w:val="List"/>
    <w:rsid w:val="00967225"/>
    <w:pPr>
      <w:ind w:firstLine="0"/>
    </w:pPr>
  </w:style>
  <w:style w:type="paragraph" w:customStyle="1" w:styleId="ListNote">
    <w:name w:val="List Note"/>
    <w:basedOn w:val="List"/>
    <w:rsid w:val="00967225"/>
    <w:pPr>
      <w:pBdr>
        <w:top w:val="single" w:sz="6" w:space="2" w:color="918585"/>
        <w:bottom w:val="single" w:sz="6" w:space="2" w:color="918585"/>
      </w:pBdr>
      <w:tabs>
        <w:tab w:val="left" w:pos="1021"/>
      </w:tabs>
      <w:ind w:firstLine="0"/>
    </w:pPr>
  </w:style>
  <w:style w:type="paragraph" w:customStyle="1" w:styleId="Warning">
    <w:name w:val="Warning"/>
    <w:basedOn w:val="BodyText"/>
    <w:rsid w:val="00967225"/>
    <w:pPr>
      <w:shd w:val="clear" w:color="auto" w:fill="D9D9D9"/>
      <w:tabs>
        <w:tab w:val="left" w:pos="992"/>
      </w:tabs>
      <w:ind w:left="119" w:right="119"/>
    </w:pPr>
    <w:rPr>
      <w:sz w:val="20"/>
    </w:rPr>
  </w:style>
  <w:style w:type="paragraph" w:customStyle="1" w:styleId="MarginIcons">
    <w:name w:val="Margin Icons"/>
    <w:basedOn w:val="BodyText"/>
    <w:rsid w:val="00967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225"/>
    <w:rPr>
      <w:rFonts w:ascii="Courier New" w:hAnsi="Courier New"/>
    </w:rPr>
  </w:style>
  <w:style w:type="paragraph" w:customStyle="1" w:styleId="NoteBullet">
    <w:name w:val="Note Bullet"/>
    <w:basedOn w:val="Note"/>
    <w:rsid w:val="00967225"/>
    <w:pPr>
      <w:tabs>
        <w:tab w:val="clear" w:pos="680"/>
      </w:tabs>
      <w:spacing w:before="60" w:after="60"/>
    </w:pPr>
  </w:style>
  <w:style w:type="paragraph" w:customStyle="1" w:styleId="SubHeading2">
    <w:name w:val="SubHeading2"/>
    <w:basedOn w:val="HeadingBase"/>
    <w:rsid w:val="00967225"/>
    <w:pPr>
      <w:spacing w:before="240" w:after="60"/>
    </w:pPr>
    <w:rPr>
      <w:sz w:val="20"/>
    </w:rPr>
  </w:style>
  <w:style w:type="paragraph" w:customStyle="1" w:styleId="SubHeading1">
    <w:name w:val="SubHeading1"/>
    <w:basedOn w:val="HeadingBase"/>
    <w:rsid w:val="00967225"/>
    <w:pPr>
      <w:spacing w:before="240" w:after="60"/>
    </w:pPr>
    <w:rPr>
      <w:color w:val="918585"/>
      <w:sz w:val="22"/>
    </w:rPr>
  </w:style>
  <w:style w:type="paragraph" w:customStyle="1" w:styleId="SideHeading">
    <w:name w:val="Side Heading"/>
    <w:basedOn w:val="HeadingBase"/>
    <w:rsid w:val="00967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225"/>
    <w:pPr>
      <w:numPr>
        <w:numId w:val="12"/>
      </w:numPr>
    </w:pPr>
  </w:style>
  <w:style w:type="paragraph" w:styleId="PlainText">
    <w:name w:val="Plain Text"/>
    <w:basedOn w:val="Normal"/>
    <w:link w:val="PlainTextChar"/>
    <w:rsid w:val="00967225"/>
    <w:rPr>
      <w:sz w:val="20"/>
    </w:rPr>
  </w:style>
  <w:style w:type="character" w:customStyle="1" w:styleId="PlainTextChar">
    <w:name w:val="Plain Text Char"/>
    <w:basedOn w:val="DefaultParagraphFont"/>
    <w:link w:val="PlainText"/>
    <w:rsid w:val="009672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225"/>
    <w:rPr>
      <w:b/>
      <w:smallCaps/>
    </w:rPr>
  </w:style>
  <w:style w:type="paragraph" w:customStyle="1" w:styleId="TableListNumber">
    <w:name w:val="Table List Number"/>
    <w:basedOn w:val="ListNumber"/>
    <w:rsid w:val="00967225"/>
    <w:pPr>
      <w:numPr>
        <w:numId w:val="0"/>
      </w:numPr>
    </w:pPr>
  </w:style>
  <w:style w:type="paragraph" w:styleId="TOC4">
    <w:name w:val="toc 4"/>
    <w:basedOn w:val="TOCBase"/>
    <w:next w:val="Normal"/>
    <w:semiHidden/>
    <w:rsid w:val="00967225"/>
    <w:pPr>
      <w:tabs>
        <w:tab w:val="right" w:leader="dot" w:pos="9071"/>
      </w:tabs>
      <w:ind w:left="1701"/>
    </w:pPr>
  </w:style>
  <w:style w:type="paragraph" w:customStyle="1" w:styleId="ListAlpha">
    <w:name w:val="List Alpha"/>
    <w:basedOn w:val="List"/>
    <w:rsid w:val="00967225"/>
    <w:pPr>
      <w:numPr>
        <w:numId w:val="9"/>
      </w:numPr>
    </w:pPr>
  </w:style>
  <w:style w:type="paragraph" w:customStyle="1" w:styleId="ListAlpha2">
    <w:name w:val="List Alpha 2"/>
    <w:basedOn w:val="List2"/>
    <w:rsid w:val="00967225"/>
    <w:pPr>
      <w:numPr>
        <w:numId w:val="8"/>
      </w:numPr>
    </w:pPr>
  </w:style>
  <w:style w:type="paragraph" w:styleId="List2">
    <w:name w:val="List 2"/>
    <w:basedOn w:val="BodyText"/>
    <w:rsid w:val="00967225"/>
    <w:pPr>
      <w:tabs>
        <w:tab w:val="left" w:pos="680"/>
      </w:tabs>
      <w:spacing w:before="60" w:after="60"/>
      <w:ind w:left="680" w:hanging="340"/>
    </w:pPr>
  </w:style>
  <w:style w:type="paragraph" w:styleId="List3">
    <w:name w:val="List 3"/>
    <w:basedOn w:val="BodyText"/>
    <w:rsid w:val="00967225"/>
    <w:pPr>
      <w:tabs>
        <w:tab w:val="left" w:pos="1021"/>
      </w:tabs>
      <w:spacing w:before="60" w:after="60"/>
      <w:ind w:left="1020" w:hanging="340"/>
    </w:pPr>
  </w:style>
  <w:style w:type="paragraph" w:styleId="List4">
    <w:name w:val="List 4"/>
    <w:basedOn w:val="BodyText"/>
    <w:rsid w:val="00967225"/>
    <w:pPr>
      <w:tabs>
        <w:tab w:val="left" w:pos="1361"/>
      </w:tabs>
      <w:spacing w:before="60" w:after="60"/>
      <w:ind w:left="1361" w:hanging="340"/>
    </w:pPr>
  </w:style>
  <w:style w:type="paragraph" w:styleId="List5">
    <w:name w:val="List 5"/>
    <w:basedOn w:val="BodyText"/>
    <w:rsid w:val="00967225"/>
    <w:pPr>
      <w:tabs>
        <w:tab w:val="left" w:pos="1701"/>
      </w:tabs>
      <w:spacing w:before="60" w:after="60"/>
      <w:ind w:left="1701" w:hanging="340"/>
    </w:pPr>
  </w:style>
  <w:style w:type="paragraph" w:styleId="ListBullet3">
    <w:name w:val="List Bullet 3"/>
    <w:basedOn w:val="List3"/>
    <w:rsid w:val="00967225"/>
    <w:pPr>
      <w:numPr>
        <w:numId w:val="15"/>
      </w:numPr>
      <w:tabs>
        <w:tab w:val="clear" w:pos="1021"/>
      </w:tabs>
      <w:ind w:left="1037" w:hanging="357"/>
    </w:pPr>
  </w:style>
  <w:style w:type="paragraph" w:styleId="ListBullet4">
    <w:name w:val="List Bullet 4"/>
    <w:basedOn w:val="List4"/>
    <w:rsid w:val="00967225"/>
    <w:pPr>
      <w:numPr>
        <w:numId w:val="3"/>
      </w:numPr>
    </w:pPr>
  </w:style>
  <w:style w:type="paragraph" w:styleId="ListBullet5">
    <w:name w:val="List Bullet 5"/>
    <w:basedOn w:val="List5"/>
    <w:rsid w:val="00967225"/>
    <w:pPr>
      <w:numPr>
        <w:numId w:val="4"/>
      </w:numPr>
    </w:pPr>
  </w:style>
  <w:style w:type="paragraph" w:styleId="ListContinue2">
    <w:name w:val="List Continue 2"/>
    <w:basedOn w:val="List2"/>
    <w:rsid w:val="00967225"/>
    <w:pPr>
      <w:ind w:firstLine="0"/>
    </w:pPr>
  </w:style>
  <w:style w:type="paragraph" w:styleId="ListContinue3">
    <w:name w:val="List Continue 3"/>
    <w:basedOn w:val="List3"/>
    <w:rsid w:val="00967225"/>
    <w:pPr>
      <w:ind w:left="1021" w:firstLine="0"/>
    </w:pPr>
  </w:style>
  <w:style w:type="paragraph" w:styleId="ListContinue4">
    <w:name w:val="List Continue 4"/>
    <w:basedOn w:val="List4"/>
    <w:rsid w:val="00967225"/>
    <w:pPr>
      <w:ind w:firstLine="0"/>
    </w:pPr>
  </w:style>
  <w:style w:type="paragraph" w:styleId="ListContinue5">
    <w:name w:val="List Continue 5"/>
    <w:basedOn w:val="List5"/>
    <w:rsid w:val="00967225"/>
    <w:pPr>
      <w:ind w:firstLine="0"/>
    </w:pPr>
  </w:style>
  <w:style w:type="paragraph" w:styleId="ListNumber3">
    <w:name w:val="List Number 3"/>
    <w:basedOn w:val="List3"/>
    <w:rsid w:val="00967225"/>
    <w:pPr>
      <w:numPr>
        <w:numId w:val="5"/>
      </w:numPr>
    </w:pPr>
  </w:style>
  <w:style w:type="paragraph" w:styleId="ListNumber4">
    <w:name w:val="List Number 4"/>
    <w:basedOn w:val="List4"/>
    <w:rsid w:val="00967225"/>
    <w:pPr>
      <w:numPr>
        <w:numId w:val="6"/>
      </w:numPr>
    </w:pPr>
  </w:style>
  <w:style w:type="paragraph" w:styleId="ListNumber5">
    <w:name w:val="List Number 5"/>
    <w:basedOn w:val="List5"/>
    <w:rsid w:val="00967225"/>
    <w:pPr>
      <w:numPr>
        <w:numId w:val="7"/>
      </w:numPr>
    </w:pPr>
  </w:style>
  <w:style w:type="paragraph" w:styleId="BlockText">
    <w:name w:val="Block Text"/>
    <w:basedOn w:val="Normal"/>
    <w:rsid w:val="00967225"/>
    <w:pPr>
      <w:spacing w:after="120"/>
      <w:ind w:left="1440" w:right="1440"/>
    </w:pPr>
  </w:style>
  <w:style w:type="character" w:customStyle="1" w:styleId="Subscript">
    <w:name w:val="Subscript"/>
    <w:basedOn w:val="DefaultParagraphFont"/>
    <w:rsid w:val="00967225"/>
    <w:rPr>
      <w:sz w:val="16"/>
      <w:vertAlign w:val="subscript"/>
    </w:rPr>
  </w:style>
  <w:style w:type="character" w:customStyle="1" w:styleId="Superscript">
    <w:name w:val="Superscript"/>
    <w:basedOn w:val="DefaultParagraphFont"/>
    <w:rsid w:val="00967225"/>
    <w:rPr>
      <w:sz w:val="16"/>
      <w:vertAlign w:val="superscript"/>
    </w:rPr>
  </w:style>
  <w:style w:type="character" w:customStyle="1" w:styleId="Symbols">
    <w:name w:val="Symbols"/>
    <w:basedOn w:val="DefaultParagraphFont"/>
    <w:rsid w:val="00967225"/>
    <w:rPr>
      <w:rFonts w:ascii="Symbol" w:hAnsi="Symbol"/>
    </w:rPr>
  </w:style>
  <w:style w:type="character" w:customStyle="1" w:styleId="MenuOptions">
    <w:name w:val="Menu Options"/>
    <w:basedOn w:val="DefaultParagraphFont"/>
    <w:rsid w:val="00967225"/>
    <w:rPr>
      <w:rFonts w:ascii="Arial Narrow" w:hAnsi="Arial Narrow"/>
      <w:smallCaps/>
    </w:rPr>
  </w:style>
  <w:style w:type="character" w:customStyle="1" w:styleId="Buttons">
    <w:name w:val="Buttons"/>
    <w:basedOn w:val="DefaultParagraphFont"/>
    <w:rsid w:val="00967225"/>
    <w:rPr>
      <w:b/>
    </w:rPr>
  </w:style>
  <w:style w:type="character" w:customStyle="1" w:styleId="Underlined">
    <w:name w:val="Underlined"/>
    <w:basedOn w:val="DefaultParagraphFont"/>
    <w:rsid w:val="00967225"/>
    <w:rPr>
      <w:u w:val="single"/>
    </w:rPr>
  </w:style>
  <w:style w:type="paragraph" w:customStyle="1" w:styleId="TableBodyTextRight">
    <w:name w:val="Table Body Text Right"/>
    <w:basedOn w:val="TableBodyText"/>
    <w:rsid w:val="00967225"/>
    <w:pPr>
      <w:widowControl w:val="0"/>
      <w:autoSpaceDE w:val="0"/>
      <w:autoSpaceDN w:val="0"/>
      <w:adjustRightInd w:val="0"/>
      <w:jc w:val="right"/>
    </w:pPr>
    <w:rPr>
      <w:rFonts w:cs="Arial"/>
      <w:szCs w:val="18"/>
    </w:rPr>
  </w:style>
  <w:style w:type="paragraph" w:customStyle="1" w:styleId="CopyrightText">
    <w:name w:val="Copyright Text"/>
    <w:basedOn w:val="BodyText"/>
    <w:rsid w:val="00967225"/>
    <w:rPr>
      <w:sz w:val="18"/>
    </w:rPr>
  </w:style>
  <w:style w:type="paragraph" w:customStyle="1" w:styleId="BodySmallRight">
    <w:name w:val="Body Small Right"/>
    <w:basedOn w:val="BodyTextRight"/>
    <w:rsid w:val="00967225"/>
    <w:rPr>
      <w:sz w:val="18"/>
      <w:szCs w:val="18"/>
    </w:rPr>
  </w:style>
  <w:style w:type="paragraph" w:customStyle="1" w:styleId="MarginEdition">
    <w:name w:val="Margin Edition"/>
    <w:basedOn w:val="MarginNote"/>
    <w:rsid w:val="00967225"/>
    <w:pPr>
      <w:spacing w:before="0" w:after="0"/>
    </w:pPr>
    <w:rPr>
      <w:rFonts w:ascii="Times New Roman" w:hAnsi="Times New Roman"/>
      <w:color w:val="999999"/>
    </w:rPr>
  </w:style>
  <w:style w:type="paragraph" w:customStyle="1" w:styleId="Spacer">
    <w:name w:val="Spacer"/>
    <w:basedOn w:val="Normal"/>
    <w:rsid w:val="00967225"/>
    <w:rPr>
      <w:sz w:val="2"/>
      <w:szCs w:val="2"/>
    </w:rPr>
  </w:style>
  <w:style w:type="character" w:customStyle="1" w:styleId="Small">
    <w:name w:val="Small"/>
    <w:basedOn w:val="DefaultParagraphFont"/>
    <w:rsid w:val="00967225"/>
    <w:rPr>
      <w:sz w:val="16"/>
    </w:rPr>
  </w:style>
  <w:style w:type="paragraph" w:customStyle="1" w:styleId="WideTable">
    <w:name w:val="Wide Table"/>
    <w:basedOn w:val="Normal"/>
    <w:rsid w:val="00967225"/>
    <w:pPr>
      <w:ind w:left="-1418"/>
    </w:pPr>
    <w:rPr>
      <w:sz w:val="2"/>
      <w:szCs w:val="2"/>
    </w:rPr>
  </w:style>
  <w:style w:type="character" w:styleId="PageNumber">
    <w:name w:val="page number"/>
    <w:basedOn w:val="DefaultParagraphFont"/>
    <w:rsid w:val="00967225"/>
  </w:style>
  <w:style w:type="paragraph" w:styleId="Quote">
    <w:name w:val="Quote"/>
    <w:basedOn w:val="Heading1"/>
    <w:link w:val="QuoteChar"/>
    <w:qFormat/>
    <w:rsid w:val="00967225"/>
    <w:rPr>
      <w:b w:val="0"/>
      <w:sz w:val="72"/>
      <w:szCs w:val="72"/>
      <w:lang w:val="en-NZ"/>
    </w:rPr>
  </w:style>
  <w:style w:type="character" w:customStyle="1" w:styleId="QuoteChar">
    <w:name w:val="Quote Char"/>
    <w:basedOn w:val="DefaultParagraphFont"/>
    <w:link w:val="Quote"/>
    <w:rsid w:val="00967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225"/>
    <w:pPr>
      <w:pageBreakBefore/>
    </w:pPr>
  </w:style>
  <w:style w:type="paragraph" w:customStyle="1" w:styleId="Border">
    <w:name w:val="Border"/>
    <w:basedOn w:val="Normal"/>
    <w:qFormat/>
    <w:rsid w:val="00967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225"/>
    <w:rPr>
      <w:b/>
      <w:bCs/>
      <w:i/>
      <w:iCs/>
      <w:color w:val="auto"/>
    </w:rPr>
  </w:style>
  <w:style w:type="paragraph" w:styleId="IntenseQuote">
    <w:name w:val="Intense Quote"/>
    <w:basedOn w:val="Normal"/>
    <w:next w:val="Normal"/>
    <w:link w:val="IntenseQuoteChar"/>
    <w:uiPriority w:val="30"/>
    <w:qFormat/>
    <w:rsid w:val="00967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2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225"/>
    <w:rPr>
      <w:smallCaps/>
      <w:color w:val="auto"/>
      <w:u w:val="single"/>
    </w:rPr>
  </w:style>
  <w:style w:type="character" w:styleId="IntenseReference">
    <w:name w:val="Intense Reference"/>
    <w:basedOn w:val="DefaultParagraphFont"/>
    <w:uiPriority w:val="32"/>
    <w:qFormat/>
    <w:rsid w:val="00967225"/>
    <w:rPr>
      <w:b/>
      <w:bCs/>
      <w:smallCaps/>
      <w:color w:val="auto"/>
      <w:spacing w:val="5"/>
      <w:u w:val="single"/>
    </w:rPr>
  </w:style>
  <w:style w:type="paragraph" w:customStyle="1" w:styleId="2ColumnHeading">
    <w:name w:val="2Column Heading"/>
    <w:basedOn w:val="BodyText"/>
    <w:qFormat/>
    <w:rsid w:val="00967225"/>
    <w:pPr>
      <w:spacing w:after="60"/>
      <w:ind w:left="-2268"/>
    </w:pPr>
    <w:rPr>
      <w:b/>
    </w:rPr>
  </w:style>
  <w:style w:type="paragraph" w:customStyle="1" w:styleId="Heading1TOC">
    <w:name w:val="Heading1 TOC"/>
    <w:basedOn w:val="Normal"/>
    <w:qFormat/>
    <w:rsid w:val="00967225"/>
    <w:pPr>
      <w:spacing w:before="240" w:after="120"/>
    </w:pPr>
    <w:rPr>
      <w:rFonts w:ascii="Times New Roman" w:hAnsi="Times New Roman"/>
      <w:b/>
      <w:sz w:val="32"/>
    </w:rPr>
  </w:style>
  <w:style w:type="paragraph" w:customStyle="1" w:styleId="Heading2TOC">
    <w:name w:val="Heading2 TOC"/>
    <w:basedOn w:val="Normal"/>
    <w:qFormat/>
    <w:rsid w:val="00967225"/>
    <w:pPr>
      <w:spacing w:before="240" w:after="60"/>
    </w:pPr>
    <w:rPr>
      <w:rFonts w:ascii="Times New Roman" w:hAnsi="Times New Roman"/>
      <w:b/>
      <w:sz w:val="28"/>
    </w:rPr>
  </w:style>
  <w:style w:type="character" w:customStyle="1" w:styleId="Underline">
    <w:name w:val="Underline"/>
    <w:basedOn w:val="DefaultParagraphFont"/>
    <w:qFormat/>
    <w:rsid w:val="00967225"/>
    <w:rPr>
      <w:u w:val="single"/>
    </w:rPr>
  </w:style>
  <w:style w:type="character" w:customStyle="1" w:styleId="BoldandItalics">
    <w:name w:val="Bold and Italics"/>
    <w:qFormat/>
    <w:rsid w:val="00967225"/>
    <w:rPr>
      <w:b/>
      <w:i/>
      <w:u w:val="none"/>
    </w:rPr>
  </w:style>
  <w:style w:type="paragraph" w:styleId="BalloonText">
    <w:name w:val="Balloon Text"/>
    <w:basedOn w:val="Normal"/>
    <w:link w:val="BalloonTextChar"/>
    <w:rsid w:val="00967225"/>
    <w:rPr>
      <w:rFonts w:ascii="Tahoma" w:hAnsi="Tahoma" w:cs="Tahoma"/>
      <w:sz w:val="16"/>
      <w:szCs w:val="16"/>
    </w:rPr>
  </w:style>
  <w:style w:type="character" w:customStyle="1" w:styleId="BalloonTextChar">
    <w:name w:val="Balloon Text Char"/>
    <w:basedOn w:val="DefaultParagraphFont"/>
    <w:link w:val="BalloonText"/>
    <w:rsid w:val="009672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2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2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8462</Characters>
  <Application>Microsoft Office Word</Application>
  <DocSecurity>0</DocSecurity>
  <Lines>288</Lines>
  <Paragraphs>187</Paragraphs>
  <ScaleCrop>false</ScaleCrop>
  <Company>Author-it Software Corporation Ltd.</Company>
  <LinksUpToDate>false</LinksUpToDate>
  <CharactersWithSpaces>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TLIA2043A Consolidate mail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