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39AE" w:rsidP="00D139AE">
      <w:pPr>
        <w:pStyle w:val="Title"/>
      </w:pPr>
      <w:r>
        <w:fldChar w:fldCharType="begin"/>
      </w:r>
      <w:r>
        <w:instrText xml:space="preserve"> TITLE   \* MERGEFORMAT </w:instrText>
      </w:r>
      <w:r>
        <w:fldChar w:fldCharType="separate"/>
      </w:r>
      <w:r>
        <w:t>TLIA2042A Despatch mail</w:t>
      </w:r>
      <w:r>
        <w:fldChar w:fldCharType="end"/>
      </w:r>
    </w:p>
    <w:p w:rsidR="00D139AE" w:rsidP="00D139AE">
      <w:pPr>
        <w:pStyle w:val="Version"/>
        <w:sectPr w:rsidSect="008101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0161" w:rsidP="00810161">
      <w:pPr>
        <w:pStyle w:val="SuperHeading"/>
      </w:pPr>
      <w:r w:rsidRPr="00810161">
        <w:t>TLIA2042A Despatch mail</w:t>
      </w:r>
    </w:p>
    <w:p w:rsidR="00000000" w:rsidRPr="00810161" w:rsidP="00810161">
      <w:pPr>
        <w:pStyle w:val="Heading1"/>
      </w:pPr>
      <w:bookmarkStart w:id="1" w:name="O_273872"/>
      <w:bookmarkEnd w:id="1"/>
      <w:r w:rsidRPr="00810161">
        <w:t>Modification History</w:t>
      </w:r>
    </w:p>
    <w:p w:rsidR="00000000" w:rsidRPr="00810161" w:rsidP="00810161">
      <w:pPr>
        <w:pStyle w:val="BodyText"/>
      </w:pPr>
      <w:r w:rsidRPr="00810161">
        <w:t>Not Applicable</w:t>
      </w:r>
    </w:p>
    <w:p w:rsidR="00000000" w:rsidRPr="00810161" w:rsidP="00810161">
      <w:pPr>
        <w:pStyle w:val="AllowPageBreak"/>
      </w:pPr>
    </w:p>
    <w:p w:rsidR="00000000" w:rsidRPr="00810161" w:rsidP="00810161">
      <w:pPr>
        <w:pStyle w:val="Heading1"/>
      </w:pPr>
      <w:bookmarkStart w:id="2" w:name="O_222562"/>
      <w:bookmarkEnd w:id="2"/>
      <w:r w:rsidRPr="00810161">
        <w:t>Unit Descriptor</w:t>
      </w:r>
    </w:p>
    <w:tbl>
      <w:tblPr>
        <w:tblW w:w="9640" w:type="dxa"/>
        <w:tblLayout w:type="fixed"/>
        <w:tblCellMar>
          <w:left w:w="62" w:type="dxa"/>
          <w:right w:w="62" w:type="dxa"/>
        </w:tblCellMar>
        <w:tblLook w:val="0000"/>
      </w:tblPr>
      <w:tblGrid>
        <w:gridCol w:w="2978"/>
        <w:gridCol w:w="6662"/>
      </w:tblGrid>
      <w:tr w:rsidTr="00D139A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10161" w:rsidP="00810161">
            <w:pPr>
              <w:pStyle w:val="BodyText"/>
            </w:pPr>
            <w:r w:rsidRPr="00810161">
              <w:t>This unit involves the skills and knowledge required to despatch mail in accordance with regulatory and workplace r</w:t>
            </w:r>
            <w:r w:rsidRPr="00810161">
              <w:t>equirements, including carrying out required preparations, despatching mail in accordance with workplace procedures, and completing the despatch operations. The process includes all actions from the receipt of mail for consolidation to the despatch and mai</w:t>
            </w:r>
            <w:r w:rsidRPr="00810161">
              <w:t>ntenance of records. Licensing, legislative, regulatory or certification requirements are applicable to this unit.</w:t>
            </w:r>
          </w:p>
        </w:tc>
      </w:tr>
    </w:tbl>
    <w:p w:rsidR="00D139AE" w:rsidP="00810161">
      <w:pPr>
        <w:pStyle w:val="BodyText"/>
      </w:pPr>
    </w:p>
    <w:p w:rsidR="00D139AE" w:rsidP="00810161">
      <w:pPr>
        <w:pStyle w:val="BodyText"/>
      </w:pPr>
    </w:p>
    <w:p w:rsidR="00000000" w:rsidRPr="00810161" w:rsidP="00810161">
      <w:pPr>
        <w:pStyle w:val="Heading1"/>
      </w:pPr>
      <w:bookmarkStart w:id="3" w:name="O_222564"/>
      <w:bookmarkEnd w:id="3"/>
      <w:r w:rsidRPr="00810161">
        <w:t>Application of the Unit</w:t>
      </w:r>
    </w:p>
    <w:tbl>
      <w:tblPr>
        <w:tblW w:w="9640" w:type="dxa"/>
        <w:tblLayout w:type="fixed"/>
        <w:tblCellMar>
          <w:left w:w="62" w:type="dxa"/>
          <w:right w:w="62" w:type="dxa"/>
        </w:tblCellMar>
        <w:tblLook w:val="0000"/>
      </w:tblPr>
      <w:tblGrid>
        <w:gridCol w:w="2978"/>
        <w:gridCol w:w="6662"/>
      </w:tblGrid>
      <w:tr w:rsidTr="00D139A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10161" w:rsidP="00810161">
            <w:pPr>
              <w:pStyle w:val="BodyText"/>
            </w:pPr>
            <w:r w:rsidRPr="00810161">
              <w:t>Work must be carried out in compliance with the regulations and workplace requirements pertaining to the despatch of mail and parcels.</w:t>
            </w:r>
          </w:p>
          <w:p w:rsidR="00000000" w:rsidRPr="00810161" w:rsidP="00810161">
            <w:pPr>
              <w:pStyle w:val="BodyText"/>
            </w:pPr>
            <w:r w:rsidRPr="00810161">
              <w:t>Work normally performed under general supervision, usually within a team environment. It involves the application of work</w:t>
            </w:r>
            <w:r w:rsidRPr="00810161">
              <w:t>place procedures and regulatory requirements to the despatch of mail as part of work activities in the postal and allied industries.</w:t>
            </w:r>
          </w:p>
        </w:tc>
      </w:tr>
    </w:tbl>
    <w:p w:rsidR="00D139AE" w:rsidP="00810161">
      <w:pPr>
        <w:pStyle w:val="BodyText"/>
      </w:pPr>
    </w:p>
    <w:p w:rsidR="00D139AE" w:rsidP="00810161">
      <w:pPr>
        <w:pStyle w:val="BodyText"/>
      </w:pPr>
    </w:p>
    <w:p w:rsidR="00000000" w:rsidRPr="00810161" w:rsidP="00810161">
      <w:pPr>
        <w:pStyle w:val="Heading1"/>
      </w:pPr>
      <w:bookmarkStart w:id="4" w:name="O_282132"/>
      <w:bookmarkEnd w:id="4"/>
      <w:r w:rsidRPr="00810161">
        <w:t>Licensing/Regulatory Information</w:t>
      </w:r>
    </w:p>
    <w:p w:rsidR="00000000" w:rsidRPr="00810161" w:rsidP="00810161">
      <w:pPr>
        <w:pStyle w:val="BodyText"/>
      </w:pPr>
      <w:r w:rsidRPr="00810161">
        <w:t>Refer to Unit Descriptor</w:t>
      </w:r>
    </w:p>
    <w:p w:rsidR="00000000" w:rsidRPr="00810161" w:rsidP="00810161">
      <w:pPr>
        <w:pStyle w:val="AllowPageBreak"/>
      </w:pPr>
    </w:p>
    <w:p w:rsidR="00000000" w:rsidRPr="00810161" w:rsidP="00810161">
      <w:pPr>
        <w:pStyle w:val="Heading1"/>
      </w:pPr>
      <w:bookmarkStart w:id="5" w:name="O_284582"/>
      <w:bookmarkEnd w:id="5"/>
      <w:r w:rsidRPr="00810161">
        <w:t>Pre-Requisites</w:t>
      </w:r>
    </w:p>
    <w:p w:rsidR="00000000" w:rsidRPr="00810161" w:rsidP="00810161">
      <w:pPr>
        <w:pStyle w:val="BodyText"/>
      </w:pPr>
      <w:r w:rsidRPr="00810161">
        <w:t>Not Applicable</w:t>
      </w:r>
    </w:p>
    <w:p w:rsidR="00000000" w:rsidRPr="00810161" w:rsidP="00810161">
      <w:pPr>
        <w:pStyle w:val="AllowPageBreak"/>
      </w:pPr>
    </w:p>
    <w:p w:rsidR="00000000" w:rsidRPr="00810161" w:rsidP="00810161">
      <w:pPr>
        <w:pStyle w:val="Heading1"/>
      </w:pPr>
      <w:bookmarkStart w:id="6" w:name="O_222563"/>
      <w:bookmarkEnd w:id="6"/>
      <w:r w:rsidRPr="00810161">
        <w:t>Employability Skills Information</w:t>
      </w:r>
    </w:p>
    <w:tbl>
      <w:tblPr>
        <w:tblW w:w="9640" w:type="dxa"/>
        <w:tblLayout w:type="fixed"/>
        <w:tblCellMar>
          <w:left w:w="62" w:type="dxa"/>
          <w:right w:w="62" w:type="dxa"/>
        </w:tblCellMar>
        <w:tblLook w:val="0000"/>
      </w:tblPr>
      <w:tblGrid>
        <w:gridCol w:w="2978"/>
        <w:gridCol w:w="6662"/>
      </w:tblGrid>
      <w:tr w:rsidTr="00D139A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10161" w:rsidP="00810161">
            <w:pPr>
              <w:pStyle w:val="BodyText"/>
            </w:pPr>
            <w:r w:rsidRPr="00810161">
              <w:t>This unit contains employability skills.</w:t>
            </w:r>
          </w:p>
        </w:tc>
      </w:tr>
    </w:tbl>
    <w:p w:rsidR="00D139AE" w:rsidP="00810161">
      <w:pPr>
        <w:pStyle w:val="BodyText"/>
      </w:pPr>
    </w:p>
    <w:p w:rsidR="00D139AE" w:rsidP="00810161">
      <w:pPr>
        <w:pStyle w:val="BodyText"/>
      </w:pPr>
    </w:p>
    <w:p w:rsidR="00000000" w:rsidRPr="00810161" w:rsidP="00810161">
      <w:pPr>
        <w:pStyle w:val="Heading1"/>
      </w:pPr>
      <w:bookmarkStart w:id="7" w:name="O_291918"/>
      <w:bookmarkEnd w:id="7"/>
      <w:r w:rsidRPr="00810161">
        <w:t>Elements and Performance Criteria Pre-Content</w:t>
      </w:r>
    </w:p>
    <w:tbl>
      <w:tblPr>
        <w:tblW w:w="9640" w:type="dxa"/>
        <w:tblLayout w:type="fixed"/>
        <w:tblCellMar>
          <w:left w:w="62" w:type="dxa"/>
          <w:right w:w="62" w:type="dxa"/>
        </w:tblCellMar>
        <w:tblLook w:val="0000"/>
      </w:tblPr>
      <w:tblGrid>
        <w:gridCol w:w="2978"/>
        <w:gridCol w:w="6662"/>
      </w:tblGrid>
      <w:tr w:rsidTr="00D139A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10161" w:rsidP="00810161">
            <w:pPr>
              <w:pStyle w:val="BodyText"/>
            </w:pPr>
            <w:r w:rsidRPr="00810161">
              <w:t>Performance criteria describe the required performance needed to demonstrate achievement of the element. Assessment of performance is to be consistent with the evidence guide.</w:t>
            </w:r>
          </w:p>
        </w:tc>
      </w:tr>
    </w:tbl>
    <w:p w:rsidR="00000000" w:rsidRPr="00810161" w:rsidP="00810161">
      <w:pPr>
        <w:pStyle w:val="BodyText"/>
      </w:pPr>
    </w:p>
    <w:p w:rsidR="00000000" w:rsidRPr="00810161" w:rsidP="00810161">
      <w:pPr>
        <w:pStyle w:val="AllowPageBreak"/>
      </w:pPr>
    </w:p>
    <w:p w:rsidR="00000000" w:rsidRPr="00810161" w:rsidP="00810161">
      <w:pPr>
        <w:pStyle w:val="Heading1"/>
      </w:pPr>
      <w:bookmarkStart w:id="8" w:name="O_238586"/>
      <w:bookmarkEnd w:id="8"/>
      <w:r w:rsidRPr="00810161">
        <w:t>Elements and Performance Criteria</w:t>
      </w:r>
    </w:p>
    <w:tbl>
      <w:tblPr>
        <w:tblW w:w="9640" w:type="dxa"/>
        <w:tblLayout w:type="fixed"/>
        <w:tblCellMar>
          <w:left w:w="62" w:type="dxa"/>
          <w:right w:w="62" w:type="dxa"/>
        </w:tblCellMar>
        <w:tblLook w:val="0000"/>
      </w:tblPr>
      <w:tblGrid>
        <w:gridCol w:w="2978"/>
        <w:gridCol w:w="6662"/>
      </w:tblGrid>
      <w:tr w:rsidTr="00D139A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10161" w:rsidP="00810161">
            <w:pPr>
              <w:pStyle w:val="List"/>
            </w:pPr>
            <w:r w:rsidRPr="0081016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10161">
            <w:pPr>
              <w:pStyle w:val="List"/>
              <w:rPr>
                <w:lang w:val="en-NZ"/>
              </w:rPr>
            </w:pPr>
            <w:r w:rsidRPr="00810161">
              <w:rPr>
                <w:rStyle w:val="SpecialBold"/>
              </w:rPr>
              <w:t>PERFORMANCE CRITERIA</w:t>
            </w:r>
          </w:p>
        </w:tc>
      </w:tr>
      <w:tr w:rsidTr="00D139A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10161">
            <w:pPr>
              <w:pStyle w:val="List"/>
              <w:rPr>
                <w:lang w:val="en-NZ"/>
              </w:rPr>
            </w:pPr>
            <w:r w:rsidRPr="00810161">
              <w:rPr>
                <w:rStyle w:val="SpecialBold"/>
              </w:rPr>
              <w:t>1</w:t>
            </w:r>
            <w:r w:rsidRPr="00810161">
              <w:tab/>
            </w:r>
            <w:r w:rsidRPr="00810161">
              <w:rPr>
                <w:rStyle w:val="SpecialBold"/>
              </w:rPr>
              <w:t>Prepare to despatch mail</w:t>
            </w:r>
          </w:p>
        </w:tc>
        <w:tc>
          <w:tcPr>
            <w:tcW w:w="6662" w:type="dxa"/>
            <w:tcBorders>
              <w:top w:val="nil"/>
              <w:left w:val="nil"/>
              <w:bottom w:val="nil"/>
              <w:right w:val="nil"/>
            </w:tcBorders>
            <w:tcMar>
              <w:top w:w="0" w:type="dxa"/>
              <w:left w:w="62" w:type="dxa"/>
              <w:bottom w:w="0" w:type="dxa"/>
              <w:right w:w="62" w:type="dxa"/>
            </w:tcMar>
          </w:tcPr>
          <w:p w:rsidR="00000000" w:rsidRPr="00810161" w:rsidP="00810161">
            <w:pPr>
              <w:pStyle w:val="List"/>
            </w:pPr>
            <w:r w:rsidRPr="00810161">
              <w:t>1.1</w:t>
            </w:r>
            <w:r w:rsidRPr="00810161">
              <w:tab/>
              <w:t>Individual and work team priorities and responsibilities are identified and confirmed</w:t>
            </w:r>
          </w:p>
          <w:p w:rsidR="00000000" w:rsidRPr="00810161" w:rsidP="00810161">
            <w:pPr>
              <w:pStyle w:val="List"/>
            </w:pPr>
            <w:r w:rsidRPr="00810161">
              <w:t>1.2</w:t>
            </w:r>
            <w:r w:rsidRPr="00810161">
              <w:tab/>
            </w:r>
            <w:r w:rsidRPr="00810161">
              <w:t>All OH&amp;S and environment protection procedures and requirements for the workplace are identified, accessed and applied</w:t>
            </w:r>
          </w:p>
          <w:p w:rsidR="00000000" w:rsidP="00810161">
            <w:pPr>
              <w:pStyle w:val="List"/>
              <w:rPr>
                <w:lang w:val="en-NZ"/>
              </w:rPr>
            </w:pPr>
            <w:r w:rsidRPr="00810161">
              <w:t>1.3</w:t>
            </w:r>
            <w:r w:rsidRPr="00810161">
              <w:tab/>
              <w:t>Mail to be despatched is identified and accessed</w:t>
            </w:r>
          </w:p>
        </w:tc>
      </w:tr>
      <w:tr w:rsidTr="00D139A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10161">
            <w:pPr>
              <w:pStyle w:val="List"/>
              <w:rPr>
                <w:lang w:val="en-NZ"/>
              </w:rPr>
            </w:pPr>
            <w:r w:rsidRPr="00810161">
              <w:rPr>
                <w:rStyle w:val="SpecialBold"/>
              </w:rPr>
              <w:t>2</w:t>
            </w:r>
            <w:r w:rsidRPr="00810161">
              <w:tab/>
            </w:r>
            <w:r w:rsidRPr="00810161">
              <w:rPr>
                <w:rStyle w:val="SpecialBold"/>
              </w:rPr>
              <w:t>Despatch mail</w:t>
            </w:r>
          </w:p>
        </w:tc>
        <w:tc>
          <w:tcPr>
            <w:tcW w:w="6662" w:type="dxa"/>
            <w:tcBorders>
              <w:top w:val="nil"/>
              <w:left w:val="nil"/>
              <w:bottom w:val="nil"/>
              <w:right w:val="nil"/>
            </w:tcBorders>
            <w:tcMar>
              <w:top w:w="0" w:type="dxa"/>
              <w:left w:w="62" w:type="dxa"/>
              <w:bottom w:w="0" w:type="dxa"/>
              <w:right w:w="62" w:type="dxa"/>
            </w:tcMar>
          </w:tcPr>
          <w:p w:rsidR="00000000" w:rsidRPr="00810161" w:rsidP="00810161">
            <w:pPr>
              <w:pStyle w:val="List"/>
            </w:pPr>
            <w:r w:rsidRPr="00810161">
              <w:t>2.1</w:t>
            </w:r>
            <w:r w:rsidRPr="00810161">
              <w:tab/>
              <w:t xml:space="preserve">Internal operating procedures and standards are applied to the </w:t>
            </w:r>
            <w:r w:rsidRPr="00810161">
              <w:t>processing of mail</w:t>
            </w:r>
          </w:p>
          <w:p w:rsidR="00000000" w:rsidRPr="00810161" w:rsidP="00810161">
            <w:pPr>
              <w:pStyle w:val="List"/>
            </w:pPr>
            <w:r w:rsidRPr="00810161">
              <w:t>2.2</w:t>
            </w:r>
            <w:r w:rsidRPr="00810161">
              <w:tab/>
              <w:t>Mail is processed accurately and correctly in compliance with priority for despatching</w:t>
            </w:r>
          </w:p>
          <w:p w:rsidR="00000000" w:rsidRPr="00810161" w:rsidP="00810161">
            <w:pPr>
              <w:pStyle w:val="List"/>
            </w:pPr>
            <w:r w:rsidRPr="00810161">
              <w:t>2.3</w:t>
            </w:r>
            <w:r w:rsidRPr="00810161">
              <w:tab/>
              <w:t>Mail is handled and equipment operated safely to minimise risk of injury to people and damage to mail</w:t>
            </w:r>
          </w:p>
          <w:p w:rsidR="00000000" w:rsidRPr="00810161" w:rsidP="00810161">
            <w:pPr>
              <w:pStyle w:val="List"/>
            </w:pPr>
            <w:r w:rsidRPr="00810161">
              <w:t>2.4</w:t>
            </w:r>
            <w:r w:rsidRPr="00810161">
              <w:tab/>
              <w:t>Mail to be despatched is weighed and</w:t>
            </w:r>
            <w:r w:rsidRPr="00810161">
              <w:t>/or scanned to ensure compliance with workplace standards</w:t>
            </w:r>
          </w:p>
          <w:p w:rsidR="00000000" w:rsidRPr="00810161" w:rsidP="00810161">
            <w:pPr>
              <w:pStyle w:val="List"/>
            </w:pPr>
            <w:r w:rsidRPr="00810161">
              <w:t>2.5</w:t>
            </w:r>
            <w:r w:rsidRPr="00810161">
              <w:tab/>
              <w:t>Mail is placed in the appropriate mail transport devices for despatch</w:t>
            </w:r>
          </w:p>
          <w:p w:rsidR="00000000" w:rsidP="00810161">
            <w:pPr>
              <w:pStyle w:val="List"/>
              <w:rPr>
                <w:lang w:val="en-NZ"/>
              </w:rPr>
            </w:pPr>
            <w:r w:rsidRPr="00810161">
              <w:t>2.6</w:t>
            </w:r>
            <w:r w:rsidRPr="00810161">
              <w:tab/>
              <w:t>Mail transport devices are moved to the holding/loading areas in accordance with site procedures</w:t>
            </w:r>
          </w:p>
        </w:tc>
      </w:tr>
      <w:tr w:rsidTr="00D139A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10161">
            <w:pPr>
              <w:pStyle w:val="List"/>
              <w:rPr>
                <w:lang w:val="en-NZ"/>
              </w:rPr>
            </w:pPr>
            <w:r w:rsidRPr="00810161">
              <w:rPr>
                <w:rStyle w:val="SpecialBold"/>
              </w:rPr>
              <w:t>3</w:t>
            </w:r>
            <w:r w:rsidRPr="00810161">
              <w:tab/>
            </w:r>
            <w:r w:rsidRPr="00810161">
              <w:rPr>
                <w:rStyle w:val="SpecialBold"/>
              </w:rPr>
              <w:t>Complete despatch of</w:t>
            </w:r>
            <w:r w:rsidRPr="00810161">
              <w:rPr>
                <w:rStyle w:val="SpecialBold"/>
              </w:rPr>
              <w:t xml:space="preserve"> mail</w:t>
            </w:r>
          </w:p>
        </w:tc>
        <w:tc>
          <w:tcPr>
            <w:tcW w:w="6662" w:type="dxa"/>
            <w:tcBorders>
              <w:top w:val="nil"/>
              <w:left w:val="nil"/>
              <w:bottom w:val="nil"/>
              <w:right w:val="nil"/>
            </w:tcBorders>
            <w:tcMar>
              <w:top w:w="0" w:type="dxa"/>
              <w:left w:w="62" w:type="dxa"/>
              <w:bottom w:w="0" w:type="dxa"/>
              <w:right w:w="62" w:type="dxa"/>
            </w:tcMar>
          </w:tcPr>
          <w:p w:rsidR="00000000" w:rsidRPr="00810161" w:rsidP="00810161">
            <w:pPr>
              <w:pStyle w:val="List"/>
            </w:pPr>
            <w:r w:rsidRPr="00810161">
              <w:t>3.1</w:t>
            </w:r>
            <w:r w:rsidRPr="00810161">
              <w:tab/>
              <w:t>Information required to complete records of mails despatched is provided and recorded</w:t>
            </w:r>
          </w:p>
          <w:p w:rsidR="00000000" w:rsidRPr="00810161" w:rsidP="00810161">
            <w:pPr>
              <w:pStyle w:val="List"/>
            </w:pPr>
            <w:r w:rsidRPr="00810161">
              <w:t>3.2</w:t>
            </w:r>
            <w:r w:rsidRPr="00810161">
              <w:tab/>
              <w:t>Excess equipment is removed and work area is prepared for next activity/shift</w:t>
            </w:r>
          </w:p>
        </w:tc>
      </w:tr>
    </w:tbl>
    <w:p w:rsidR="00D139AE" w:rsidP="00810161">
      <w:pPr>
        <w:pStyle w:val="BodyText"/>
      </w:pPr>
    </w:p>
    <w:p w:rsidR="00D139AE" w:rsidP="00810161">
      <w:pPr>
        <w:pStyle w:val="BodyText"/>
      </w:pPr>
    </w:p>
    <w:p w:rsidR="00000000" w:rsidRPr="00810161" w:rsidP="00810161">
      <w:pPr>
        <w:pStyle w:val="Heading1"/>
      </w:pPr>
      <w:bookmarkStart w:id="9" w:name="O_262377"/>
      <w:bookmarkEnd w:id="9"/>
      <w:r w:rsidRPr="00810161">
        <w:t>Required Skills and Knowledge</w:t>
      </w:r>
    </w:p>
    <w:tbl>
      <w:tblPr>
        <w:tblW w:w="9640" w:type="dxa"/>
        <w:tblLayout w:type="fixed"/>
        <w:tblCellMar>
          <w:left w:w="62" w:type="dxa"/>
          <w:right w:w="62" w:type="dxa"/>
        </w:tblCellMar>
        <w:tblLook w:val="0000"/>
      </w:tblPr>
      <w:tblGrid>
        <w:gridCol w:w="9640"/>
      </w:tblGrid>
      <w:tr w:rsidTr="00D139A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rPr>
                <w:rStyle w:val="SpecialBold"/>
              </w:rPr>
              <w:t>REQUIRED KNOWLEDGE AND SKILLS</w:t>
            </w:r>
          </w:p>
        </w:tc>
      </w:tr>
      <w:tr w:rsidTr="00D13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t>This describes the essential knowledge and skills and their level required for this unit.</w:t>
            </w:r>
          </w:p>
        </w:tc>
      </w:tr>
      <w:tr w:rsidTr="00D13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rPr>
                <w:rStyle w:val="SpecialBold"/>
              </w:rPr>
              <w:t>Required knowledge</w:t>
            </w:r>
            <w:r w:rsidRPr="00810161">
              <w:t>:</w:t>
            </w:r>
          </w:p>
        </w:tc>
      </w:tr>
      <w:tr w:rsidTr="00D13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0161">
            <w:pPr>
              <w:pStyle w:val="ListBullet"/>
              <w:rPr>
                <w:lang w:val="en-NZ"/>
              </w:rPr>
            </w:pPr>
            <w:r w:rsidRPr="00810161">
              <w:t>Australian and international codes and regulations relevant to mail operations</w:t>
            </w:r>
          </w:p>
        </w:tc>
      </w:tr>
      <w:tr w:rsidTr="00D13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0161">
            <w:pPr>
              <w:pStyle w:val="ListBullet"/>
              <w:rPr>
                <w:lang w:val="en-NZ"/>
              </w:rPr>
            </w:pPr>
            <w:r w:rsidRPr="00810161">
              <w:t>Relevant OH&amp;S and environmental protection procedures and guidelines</w:t>
            </w:r>
          </w:p>
        </w:tc>
      </w:tr>
      <w:tr w:rsidTr="00D13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0161">
            <w:pPr>
              <w:pStyle w:val="ListBullet"/>
              <w:rPr>
                <w:lang w:val="en-NZ"/>
              </w:rPr>
            </w:pPr>
            <w:r w:rsidRPr="00810161">
              <w:t>Workplace procedures and policies for the despatch of mail</w:t>
            </w:r>
          </w:p>
        </w:tc>
      </w:tr>
      <w:tr w:rsidTr="00D13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0161">
            <w:pPr>
              <w:pStyle w:val="ListBullet"/>
              <w:rPr>
                <w:lang w:val="en-NZ"/>
              </w:rPr>
            </w:pPr>
            <w:r w:rsidRPr="00810161">
              <w:t>Focus of operation of work systems, equipment, management and site operating systems for the despatch of mail</w:t>
            </w:r>
          </w:p>
        </w:tc>
      </w:tr>
      <w:tr w:rsidTr="00D13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0161">
            <w:pPr>
              <w:pStyle w:val="ListBullet"/>
              <w:rPr>
                <w:lang w:val="en-NZ"/>
              </w:rPr>
            </w:pPr>
            <w:r w:rsidRPr="00810161">
              <w:t>Problems tha</w:t>
            </w:r>
            <w:r w:rsidRPr="00810161">
              <w:t>t may occur when despatching mail and appropriate action that can be taken to resolve or avoid the problems</w:t>
            </w:r>
          </w:p>
        </w:tc>
      </w:tr>
      <w:tr w:rsidTr="00D13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0161">
            <w:pPr>
              <w:pStyle w:val="ListBullet"/>
              <w:rPr>
                <w:lang w:val="en-NZ"/>
              </w:rPr>
            </w:pPr>
            <w:r w:rsidRPr="00810161">
              <w:t>Requirements of mail despatch systems, operations and relevant equipment</w:t>
            </w:r>
          </w:p>
        </w:tc>
      </w:tr>
      <w:tr w:rsidTr="00D13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0161">
            <w:pPr>
              <w:pStyle w:val="ListBullet"/>
              <w:rPr>
                <w:lang w:val="en-NZ"/>
              </w:rPr>
            </w:pPr>
            <w:r w:rsidRPr="00810161">
              <w:t xml:space="preserve">Safety and security hazards that may occur during the despatch of mail </w:t>
            </w:r>
            <w:r w:rsidRPr="00810161">
              <w:t>and ways of controlling the risks involved</w:t>
            </w:r>
          </w:p>
        </w:tc>
      </w:tr>
      <w:tr w:rsidTr="00D13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0161">
            <w:pPr>
              <w:pStyle w:val="ListBullet"/>
              <w:rPr>
                <w:lang w:val="en-NZ"/>
              </w:rPr>
            </w:pPr>
            <w:r w:rsidRPr="00810161">
              <w:t>Relevant personal protective equipment and procedures for its use</w:t>
            </w:r>
          </w:p>
        </w:tc>
      </w:tr>
      <w:tr w:rsidTr="00D13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10161" w:rsidP="00810161">
            <w:pPr>
              <w:pStyle w:val="ListBullet"/>
            </w:pPr>
            <w:r w:rsidRPr="00810161">
              <w:t>Site layout</w:t>
            </w:r>
          </w:p>
        </w:tc>
      </w:tr>
    </w:tbl>
    <w:p w:rsidR="00000000" w:rsidRPr="00810161" w:rsidP="00810161">
      <w:pPr>
        <w:pStyle w:val="BodyText"/>
      </w:pPr>
    </w:p>
    <w:tbl>
      <w:tblPr>
        <w:tblW w:w="9640" w:type="dxa"/>
        <w:tblLayout w:type="fixed"/>
        <w:tblCellMar>
          <w:left w:w="62" w:type="dxa"/>
          <w:right w:w="62" w:type="dxa"/>
        </w:tblCellMar>
        <w:tblLook w:val="0000"/>
      </w:tblPr>
      <w:tblGrid>
        <w:gridCol w:w="9640"/>
      </w:tblGrid>
      <w:tr w:rsidTr="00D139A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rPr>
                <w:rStyle w:val="SpecialBold"/>
              </w:rPr>
              <w:t>Required skills</w:t>
            </w:r>
            <w:r w:rsidRPr="00810161">
              <w:t>:</w:t>
            </w:r>
          </w:p>
        </w:tc>
      </w:tr>
      <w:tr w:rsidTr="00D13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0161">
            <w:pPr>
              <w:pStyle w:val="ListBullet"/>
              <w:rPr>
                <w:lang w:val="en-NZ"/>
              </w:rPr>
            </w:pPr>
            <w:r w:rsidRPr="00810161">
              <w:t>Communicate effectively with others when despatching mail</w:t>
            </w:r>
          </w:p>
        </w:tc>
      </w:tr>
      <w:tr w:rsidTr="00D13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0161">
            <w:pPr>
              <w:pStyle w:val="ListBullet"/>
              <w:rPr>
                <w:lang w:val="en-NZ"/>
              </w:rPr>
            </w:pPr>
            <w:r w:rsidRPr="00810161">
              <w:t>Read and interpret instructions, procedures and labels relevant to the despatch of mail</w:t>
            </w:r>
          </w:p>
        </w:tc>
      </w:tr>
      <w:tr w:rsidTr="00D13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0161">
            <w:pPr>
              <w:pStyle w:val="ListBullet"/>
              <w:rPr>
                <w:lang w:val="en-NZ"/>
              </w:rPr>
            </w:pPr>
            <w:r w:rsidRPr="00810161">
              <w:t>Complete documentation related to the despatch of mail</w:t>
            </w:r>
          </w:p>
        </w:tc>
      </w:tr>
      <w:tr w:rsidTr="00D13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0161">
            <w:pPr>
              <w:pStyle w:val="ListBullet"/>
              <w:rPr>
                <w:lang w:val="en-NZ"/>
              </w:rPr>
            </w:pPr>
            <w:r w:rsidRPr="00810161">
              <w:t>Work collaboratively with others when despatching mail</w:t>
            </w:r>
          </w:p>
        </w:tc>
      </w:tr>
      <w:tr w:rsidTr="00D13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0161">
            <w:pPr>
              <w:pStyle w:val="ListBullet"/>
              <w:rPr>
                <w:lang w:val="en-NZ"/>
              </w:rPr>
            </w:pPr>
            <w:r w:rsidRPr="00810161">
              <w:t>Adapt appropriately to cultural differences in the w</w:t>
            </w:r>
            <w:r w:rsidRPr="00810161">
              <w:t>orkplace, including modes of behaviour and interactions with others</w:t>
            </w:r>
          </w:p>
        </w:tc>
      </w:tr>
      <w:tr w:rsidTr="00D13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0161">
            <w:pPr>
              <w:pStyle w:val="ListBullet"/>
              <w:rPr>
                <w:lang w:val="en-NZ"/>
              </w:rPr>
            </w:pPr>
            <w:r w:rsidRPr="00810161">
              <w:t>Promptly report and/or rectify any identified problems that may arise the despatch of mail in accordance with regulatory requirements and workplace procedures</w:t>
            </w:r>
          </w:p>
        </w:tc>
      </w:tr>
      <w:tr w:rsidTr="00D13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0161">
            <w:pPr>
              <w:pStyle w:val="ListBullet"/>
              <w:rPr>
                <w:lang w:val="en-NZ"/>
              </w:rPr>
            </w:pPr>
            <w:r w:rsidRPr="00810161">
              <w:t>Interpret and apply relev</w:t>
            </w:r>
            <w:r w:rsidRPr="00810161">
              <w:t>ant agreements, codes of practice or other legislative requirements</w:t>
            </w:r>
          </w:p>
        </w:tc>
      </w:tr>
      <w:tr w:rsidTr="00D13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0161">
            <w:pPr>
              <w:pStyle w:val="ListBullet"/>
              <w:rPr>
                <w:lang w:val="en-NZ"/>
              </w:rPr>
            </w:pPr>
            <w:r w:rsidRPr="00810161">
              <w:t>Apply safety and security precautions and required action to minimise, control or eliminate hazards that may exist during work activities</w:t>
            </w:r>
          </w:p>
        </w:tc>
      </w:tr>
      <w:tr w:rsidTr="00D13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0161">
            <w:pPr>
              <w:pStyle w:val="ListBullet"/>
              <w:rPr>
                <w:lang w:val="en-NZ"/>
              </w:rPr>
            </w:pPr>
            <w:r w:rsidRPr="00810161">
              <w:t>Monitor work activities in terms of planned sc</w:t>
            </w:r>
            <w:r w:rsidRPr="00810161">
              <w:t>hedule</w:t>
            </w:r>
          </w:p>
        </w:tc>
      </w:tr>
      <w:tr w:rsidTr="00D13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0161">
            <w:pPr>
              <w:pStyle w:val="ListBullet"/>
              <w:rPr>
                <w:lang w:val="en-NZ"/>
              </w:rPr>
            </w:pPr>
            <w:r w:rsidRPr="00810161">
              <w:t>Modify activities depending on differing operational contingencies, risk situations and environments</w:t>
            </w:r>
          </w:p>
        </w:tc>
      </w:tr>
      <w:tr w:rsidTr="00D13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0161">
            <w:pPr>
              <w:pStyle w:val="ListBullet"/>
              <w:rPr>
                <w:lang w:val="en-NZ"/>
              </w:rPr>
            </w:pPr>
            <w:r w:rsidRPr="00810161">
              <w:t>Work systematically with required attention to detail without injury to self or others, or damage to goods or equipment</w:t>
            </w:r>
          </w:p>
        </w:tc>
      </w:tr>
      <w:tr w:rsidTr="00D13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0161">
            <w:pPr>
              <w:pStyle w:val="ListBullet"/>
              <w:rPr>
                <w:lang w:val="en-NZ"/>
              </w:rPr>
            </w:pPr>
            <w:r w:rsidRPr="00810161">
              <w:t>Operate and adapt to differences in equipment in accordance with standard operating procedures</w:t>
            </w:r>
          </w:p>
        </w:tc>
      </w:tr>
      <w:tr w:rsidTr="00D13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10161">
            <w:pPr>
              <w:pStyle w:val="ListBullet"/>
              <w:rPr>
                <w:lang w:val="en-NZ"/>
              </w:rPr>
            </w:pPr>
            <w:r w:rsidRPr="00810161">
              <w:t>Select and use required personal protective equipment conforming to industry and OH&amp;S standards</w:t>
            </w:r>
          </w:p>
        </w:tc>
      </w:tr>
      <w:tr w:rsidTr="00D139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10161" w:rsidP="00810161">
            <w:pPr>
              <w:pStyle w:val="ListBullet"/>
            </w:pPr>
            <w:r w:rsidRPr="00810161">
              <w:t>Identify, select and use relevant equipment, processes and pr</w:t>
            </w:r>
            <w:r w:rsidRPr="00810161">
              <w:t>ocedures when despatching mail</w:t>
            </w:r>
          </w:p>
        </w:tc>
      </w:tr>
    </w:tbl>
    <w:p w:rsidR="00D139AE" w:rsidP="00810161">
      <w:pPr>
        <w:pStyle w:val="BodyText"/>
      </w:pPr>
    </w:p>
    <w:p w:rsidR="00D139AE" w:rsidP="00810161">
      <w:pPr>
        <w:pStyle w:val="BodyText"/>
      </w:pPr>
    </w:p>
    <w:p w:rsidR="00000000" w:rsidRPr="00810161" w:rsidP="00810161">
      <w:pPr>
        <w:pStyle w:val="Heading1"/>
      </w:pPr>
      <w:bookmarkStart w:id="10" w:name="O_246570"/>
      <w:bookmarkEnd w:id="10"/>
      <w:r w:rsidRPr="00810161">
        <w:t>Evidence Guide</w:t>
      </w:r>
    </w:p>
    <w:tbl>
      <w:tblPr>
        <w:tblW w:w="9499" w:type="dxa"/>
        <w:tblLayout w:type="fixed"/>
        <w:tblCellMar>
          <w:left w:w="62" w:type="dxa"/>
          <w:right w:w="62" w:type="dxa"/>
        </w:tblCellMar>
        <w:tblLook w:val="0000"/>
      </w:tblPr>
      <w:tblGrid>
        <w:gridCol w:w="3524"/>
        <w:gridCol w:w="5975"/>
      </w:tblGrid>
      <w:tr w:rsidTr="00D139A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rPr>
                <w:rStyle w:val="SpecialBold"/>
              </w:rPr>
              <w:t>EVIDENCE GUIDE</w:t>
            </w:r>
          </w:p>
        </w:tc>
      </w:tr>
      <w:tr w:rsidTr="00D139A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t xml:space="preserve">The evidence guide provides advice on assessment and must be read in conjunction with the performance criteria, required knowledge and skills, </w:t>
            </w:r>
            <w:r w:rsidRPr="00810161">
              <w:t>the range statement and the assessment guidelines for this Training Package.</w:t>
            </w:r>
          </w:p>
        </w:tc>
      </w:tr>
      <w:tr w:rsidTr="00D139A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10161" w:rsidP="00810161">
            <w:pPr>
              <w:pStyle w:val="ListBullet"/>
            </w:pPr>
            <w:r w:rsidRPr="00810161">
              <w:t>The evidence required to demonstrate competency in this unit must be relevant to an</w:t>
            </w:r>
            <w:r w:rsidRPr="00810161">
              <w:t>d satisfy all of the requirements of the elements and performance criteria of this unit and include demonstration of applying:</w:t>
            </w:r>
          </w:p>
          <w:p w:rsidR="00000000" w:rsidRPr="00810161" w:rsidP="00810161">
            <w:pPr>
              <w:pStyle w:val="ListBullet2"/>
            </w:pPr>
            <w:r w:rsidRPr="00810161">
              <w:t>the underpinning knowledge and skills</w:t>
            </w:r>
          </w:p>
          <w:p w:rsidR="00000000" w:rsidRPr="00810161" w:rsidP="00810161">
            <w:pPr>
              <w:pStyle w:val="ListBullet2"/>
            </w:pPr>
            <w:r w:rsidRPr="00810161">
              <w:t>relevant legislation and workplace procedures</w:t>
            </w:r>
          </w:p>
          <w:p w:rsidR="00000000" w:rsidP="00810161">
            <w:pPr>
              <w:pStyle w:val="ListBullet2"/>
              <w:rPr>
                <w:lang w:val="en-NZ"/>
              </w:rPr>
            </w:pPr>
            <w:r w:rsidRPr="00810161">
              <w:t>other relevant aspects of the range statement</w:t>
            </w:r>
          </w:p>
        </w:tc>
      </w:tr>
      <w:tr w:rsidTr="00D139A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10161" w:rsidP="00810161">
            <w:pPr>
              <w:pStyle w:val="ListBullet"/>
            </w:pPr>
            <w:r w:rsidRPr="00810161">
              <w:t>Performance is demonstrated consistently over a period of time and in a suitable range of contexts</w:t>
            </w:r>
          </w:p>
          <w:p w:rsidR="00000000" w:rsidRPr="00810161" w:rsidP="00810161">
            <w:pPr>
              <w:pStyle w:val="ListBullet"/>
            </w:pPr>
            <w:r w:rsidRPr="00810161">
              <w:t>Resources for assessment include:</w:t>
            </w:r>
          </w:p>
          <w:p w:rsidR="00000000" w:rsidRPr="00810161" w:rsidP="00810161">
            <w:pPr>
              <w:pStyle w:val="ListBullet2"/>
            </w:pPr>
            <w:r w:rsidRPr="00810161">
              <w:t>a range of relevant exercises, case studies and/or other simulated practical and knowledge assessment, and/or</w:t>
            </w:r>
          </w:p>
          <w:p w:rsidR="00000000" w:rsidRPr="00810161" w:rsidP="00810161">
            <w:pPr>
              <w:pStyle w:val="ListBullet2"/>
            </w:pPr>
            <w:r w:rsidRPr="00810161">
              <w:t>access to an appropriate range of relevant operational situations in the workplace</w:t>
            </w:r>
          </w:p>
          <w:p w:rsidR="00000000" w:rsidRPr="00810161" w:rsidP="00810161">
            <w:pPr>
              <w:pStyle w:val="ListBullet"/>
            </w:pPr>
            <w:r w:rsidRPr="00810161">
              <w:t>In both real and simulated environments, access is required to</w:t>
            </w:r>
            <w:r w:rsidRPr="00810161">
              <w:t>:</w:t>
            </w:r>
          </w:p>
          <w:p w:rsidR="00000000" w:rsidRPr="00810161" w:rsidP="00810161">
            <w:pPr>
              <w:pStyle w:val="ListBullet2"/>
            </w:pPr>
            <w:r w:rsidRPr="00810161">
              <w:t>relevant and appropriate materials and equipment, and</w:t>
            </w:r>
          </w:p>
          <w:p w:rsidR="00000000" w:rsidP="00810161">
            <w:pPr>
              <w:pStyle w:val="ListBullet2"/>
              <w:rPr>
                <w:lang w:val="en-NZ"/>
              </w:rPr>
            </w:pPr>
            <w:r w:rsidRPr="00810161">
              <w:t>applicable documentation including workplace procedures, regulations, codes of practice and operation manuals</w:t>
            </w:r>
          </w:p>
        </w:tc>
      </w:tr>
      <w:tr w:rsidTr="00D139A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10161" w:rsidP="00810161">
            <w:pPr>
              <w:pStyle w:val="ListBullet"/>
            </w:pPr>
            <w:r w:rsidRPr="00810161">
              <w:t>Assessment of this unit must be undertaken by a registered training organisation</w:t>
            </w:r>
          </w:p>
          <w:p w:rsidR="00000000" w:rsidRPr="00810161" w:rsidP="00810161">
            <w:pPr>
              <w:pStyle w:val="ListBullet"/>
            </w:pPr>
            <w:r w:rsidRPr="00810161">
              <w:t>As a minimum, assessment of knowledge must be conducted through appropriate written/oral tests</w:t>
            </w:r>
          </w:p>
          <w:p w:rsidR="00000000" w:rsidRPr="00810161" w:rsidP="00810161">
            <w:pPr>
              <w:pStyle w:val="ListBullet"/>
            </w:pPr>
            <w:r w:rsidRPr="00810161">
              <w:t>Practical assessment must occur:</w:t>
            </w:r>
          </w:p>
          <w:p w:rsidR="00000000" w:rsidRPr="00810161" w:rsidP="00810161">
            <w:pPr>
              <w:pStyle w:val="ListBullet2"/>
            </w:pPr>
            <w:r w:rsidRPr="00810161">
              <w:t>through activities in an appropriately simulat</w:t>
            </w:r>
            <w:r w:rsidRPr="00810161">
              <w:t>ed environment at the registered training organisation, and/or</w:t>
            </w:r>
          </w:p>
          <w:p w:rsidR="00000000" w:rsidRPr="00810161" w:rsidP="00810161">
            <w:pPr>
              <w:pStyle w:val="ListBullet2"/>
            </w:pPr>
            <w:r w:rsidRPr="00810161">
              <w:t>in an appropriate range of situations in the workplace</w:t>
            </w:r>
          </w:p>
        </w:tc>
      </w:tr>
    </w:tbl>
    <w:p w:rsidR="00D139AE" w:rsidP="00810161">
      <w:pPr>
        <w:pStyle w:val="BodyText"/>
      </w:pPr>
    </w:p>
    <w:p w:rsidR="00D139AE" w:rsidP="00810161">
      <w:pPr>
        <w:pStyle w:val="BodyText"/>
      </w:pPr>
    </w:p>
    <w:p w:rsidR="00000000" w:rsidRPr="00810161" w:rsidP="00810161">
      <w:pPr>
        <w:pStyle w:val="Heading1"/>
      </w:pPr>
      <w:bookmarkStart w:id="11" w:name="O_254553"/>
      <w:bookmarkEnd w:id="11"/>
      <w:r w:rsidRPr="00810161">
        <w:t>Range Statement</w:t>
      </w:r>
    </w:p>
    <w:tbl>
      <w:tblPr>
        <w:tblW w:w="9640" w:type="dxa"/>
        <w:tblLayout w:type="fixed"/>
        <w:tblCellMar>
          <w:left w:w="62" w:type="dxa"/>
          <w:right w:w="62" w:type="dxa"/>
        </w:tblCellMar>
        <w:tblLook w:val="0000"/>
      </w:tblPr>
      <w:tblGrid>
        <w:gridCol w:w="3486"/>
        <w:gridCol w:w="6154"/>
      </w:tblGrid>
      <w:tr w:rsidTr="00D139A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rPr>
                <w:rStyle w:val="SpecialBold"/>
              </w:rPr>
              <w:t>RANGE STATEMENT</w:t>
            </w:r>
            <w:r w:rsidRPr="00810161">
              <w:t xml:space="preserve"> </w:t>
            </w:r>
          </w:p>
        </w:tc>
      </w:tr>
      <w:tr w:rsidTr="00D139A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t>The range statement relates to the unit of competen</w:t>
            </w:r>
            <w:r w:rsidRPr="00810161">
              <w:t>cy as a whole. It allows for different work environments and situations that may affect performance.</w:t>
            </w:r>
          </w:p>
        </w:tc>
      </w:tr>
      <w:tr w:rsidTr="00D139A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t>Work may be conducted:</w:t>
            </w:r>
          </w:p>
        </w:tc>
        <w:tc>
          <w:tcPr>
            <w:tcW w:w="6154" w:type="dxa"/>
            <w:tcBorders>
              <w:top w:val="nil"/>
              <w:left w:val="nil"/>
              <w:bottom w:val="nil"/>
              <w:right w:val="nil"/>
            </w:tcBorders>
            <w:tcMar>
              <w:top w:w="0" w:type="dxa"/>
              <w:left w:w="62" w:type="dxa"/>
              <w:bottom w:w="0" w:type="dxa"/>
              <w:right w:w="62" w:type="dxa"/>
            </w:tcMar>
          </w:tcPr>
          <w:p w:rsidR="00000000" w:rsidRPr="00810161" w:rsidP="00810161">
            <w:pPr>
              <w:pStyle w:val="ListBullet"/>
            </w:pPr>
            <w:r w:rsidRPr="00810161">
              <w:t>in a range of work environments</w:t>
            </w:r>
          </w:p>
          <w:p w:rsidR="00000000" w:rsidP="00810161">
            <w:pPr>
              <w:pStyle w:val="ListBullet"/>
              <w:rPr>
                <w:lang w:val="en-NZ"/>
              </w:rPr>
            </w:pPr>
            <w:r w:rsidRPr="00810161">
              <w:t>by day or night</w:t>
            </w:r>
          </w:p>
        </w:tc>
      </w:tr>
      <w:tr w:rsidTr="00D139A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t>Workplaces may comprise:</w:t>
            </w:r>
          </w:p>
        </w:tc>
        <w:tc>
          <w:tcPr>
            <w:tcW w:w="6154" w:type="dxa"/>
            <w:tcBorders>
              <w:top w:val="nil"/>
              <w:left w:val="nil"/>
              <w:bottom w:val="nil"/>
              <w:right w:val="nil"/>
            </w:tcBorders>
            <w:tcMar>
              <w:top w:w="0" w:type="dxa"/>
              <w:left w:w="62" w:type="dxa"/>
              <w:bottom w:w="0" w:type="dxa"/>
              <w:right w:w="62" w:type="dxa"/>
            </w:tcMar>
          </w:tcPr>
          <w:p w:rsidR="00000000" w:rsidP="00810161">
            <w:pPr>
              <w:pStyle w:val="ListBullet"/>
              <w:rPr>
                <w:lang w:val="en-NZ"/>
              </w:rPr>
            </w:pPr>
            <w:r w:rsidRPr="00810161">
              <w:t>large, medium or small worksites</w:t>
            </w:r>
          </w:p>
        </w:tc>
      </w:tr>
      <w:tr w:rsidTr="00D139A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t>Operations may include:</w:t>
            </w:r>
          </w:p>
        </w:tc>
        <w:tc>
          <w:tcPr>
            <w:tcW w:w="6154" w:type="dxa"/>
            <w:tcBorders>
              <w:top w:val="nil"/>
              <w:left w:val="nil"/>
              <w:bottom w:val="nil"/>
              <w:right w:val="nil"/>
            </w:tcBorders>
            <w:tcMar>
              <w:top w:w="0" w:type="dxa"/>
              <w:left w:w="62" w:type="dxa"/>
              <w:bottom w:w="0" w:type="dxa"/>
              <w:right w:w="62" w:type="dxa"/>
            </w:tcMar>
          </w:tcPr>
          <w:p w:rsidR="00000000" w:rsidP="00810161">
            <w:pPr>
              <w:pStyle w:val="ListBullet"/>
              <w:rPr>
                <w:lang w:val="en-NZ"/>
              </w:rPr>
            </w:pPr>
            <w:r w:rsidRPr="00810161">
              <w:t>shiftwork</w:t>
            </w:r>
          </w:p>
        </w:tc>
      </w:tr>
      <w:tr w:rsidTr="00D139A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t>Customers may be:</w:t>
            </w:r>
          </w:p>
        </w:tc>
        <w:tc>
          <w:tcPr>
            <w:tcW w:w="6154" w:type="dxa"/>
            <w:tcBorders>
              <w:top w:val="nil"/>
              <w:left w:val="nil"/>
              <w:bottom w:val="nil"/>
              <w:right w:val="nil"/>
            </w:tcBorders>
            <w:tcMar>
              <w:top w:w="0" w:type="dxa"/>
              <w:left w:w="62" w:type="dxa"/>
              <w:bottom w:w="0" w:type="dxa"/>
              <w:right w:w="62" w:type="dxa"/>
            </w:tcMar>
          </w:tcPr>
          <w:p w:rsidR="00000000" w:rsidP="00810161">
            <w:pPr>
              <w:pStyle w:val="ListBullet"/>
              <w:rPr>
                <w:lang w:val="en-NZ"/>
              </w:rPr>
            </w:pPr>
            <w:r w:rsidRPr="00810161">
              <w:t>external or internal</w:t>
            </w:r>
          </w:p>
        </w:tc>
      </w:tr>
      <w:tr w:rsidTr="00D139A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t>Hazards may include:</w:t>
            </w:r>
          </w:p>
        </w:tc>
        <w:tc>
          <w:tcPr>
            <w:tcW w:w="6154" w:type="dxa"/>
            <w:tcBorders>
              <w:top w:val="nil"/>
              <w:left w:val="nil"/>
              <w:bottom w:val="nil"/>
              <w:right w:val="nil"/>
            </w:tcBorders>
            <w:tcMar>
              <w:top w:w="0" w:type="dxa"/>
              <w:left w:w="62" w:type="dxa"/>
              <w:bottom w:w="0" w:type="dxa"/>
              <w:right w:w="62" w:type="dxa"/>
            </w:tcMar>
          </w:tcPr>
          <w:p w:rsidR="00000000" w:rsidRPr="00810161" w:rsidP="00810161">
            <w:pPr>
              <w:pStyle w:val="ListBullet"/>
            </w:pPr>
            <w:r w:rsidRPr="00810161">
              <w:t>vehicular traffic and pedestrians</w:t>
            </w:r>
          </w:p>
          <w:p w:rsidR="00000000" w:rsidRPr="00810161" w:rsidP="00810161">
            <w:pPr>
              <w:pStyle w:val="ListBullet"/>
            </w:pPr>
            <w:r w:rsidRPr="00810161">
              <w:t>dust and vapours</w:t>
            </w:r>
          </w:p>
          <w:p w:rsidR="00000000" w:rsidRPr="00810161" w:rsidP="00810161">
            <w:pPr>
              <w:pStyle w:val="ListBullet"/>
            </w:pPr>
            <w:r w:rsidRPr="00810161">
              <w:t>hazardous or dangerous materials</w:t>
            </w:r>
          </w:p>
          <w:p w:rsidR="00000000" w:rsidRPr="00810161" w:rsidP="00810161">
            <w:pPr>
              <w:pStyle w:val="ListBullet"/>
            </w:pPr>
            <w:r w:rsidRPr="00810161">
              <w:t>humidity, air temperature</w:t>
            </w:r>
          </w:p>
          <w:p w:rsidR="00000000" w:rsidRPr="00810161" w:rsidP="00810161">
            <w:pPr>
              <w:pStyle w:val="ListBullet"/>
            </w:pPr>
            <w:r w:rsidRPr="00810161">
              <w:t>lighting conditions</w:t>
            </w:r>
          </w:p>
          <w:p w:rsidR="00000000" w:rsidRPr="00810161" w:rsidP="00810161">
            <w:pPr>
              <w:pStyle w:val="ListBullet"/>
            </w:pPr>
            <w:r w:rsidRPr="00810161">
              <w:t>machinery/equipment moving parts</w:t>
            </w:r>
          </w:p>
          <w:p w:rsidR="00000000" w:rsidRPr="00810161" w:rsidP="00810161">
            <w:pPr>
              <w:pStyle w:val="ListBullet"/>
            </w:pPr>
            <w:r w:rsidRPr="00810161">
              <w:t>noise</w:t>
            </w:r>
          </w:p>
          <w:p w:rsidR="00000000" w:rsidP="00810161">
            <w:pPr>
              <w:pStyle w:val="ListBullet"/>
              <w:rPr>
                <w:lang w:val="en-NZ"/>
              </w:rPr>
            </w:pPr>
            <w:r w:rsidRPr="00810161">
              <w:t>insects</w:t>
            </w:r>
          </w:p>
        </w:tc>
      </w:tr>
      <w:tr w:rsidTr="00D139A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t>Weighing devices may be:</w:t>
            </w:r>
          </w:p>
        </w:tc>
        <w:tc>
          <w:tcPr>
            <w:tcW w:w="6154" w:type="dxa"/>
            <w:tcBorders>
              <w:top w:val="nil"/>
              <w:left w:val="nil"/>
              <w:bottom w:val="nil"/>
              <w:right w:val="nil"/>
            </w:tcBorders>
            <w:tcMar>
              <w:top w:w="0" w:type="dxa"/>
              <w:left w:w="62" w:type="dxa"/>
              <w:bottom w:w="0" w:type="dxa"/>
              <w:right w:w="62" w:type="dxa"/>
            </w:tcMar>
          </w:tcPr>
          <w:p w:rsidR="00000000" w:rsidRPr="00810161" w:rsidP="00810161">
            <w:pPr>
              <w:pStyle w:val="ListBullet"/>
            </w:pPr>
            <w:r w:rsidRPr="00810161">
              <w:t>mechanical</w:t>
            </w:r>
          </w:p>
          <w:p w:rsidR="00000000" w:rsidRPr="00810161" w:rsidP="00810161">
            <w:pPr>
              <w:pStyle w:val="ListBullet"/>
            </w:pPr>
            <w:r w:rsidRPr="00810161">
              <w:t>automated</w:t>
            </w:r>
          </w:p>
          <w:p w:rsidR="00000000" w:rsidP="00810161">
            <w:pPr>
              <w:pStyle w:val="ListBullet"/>
              <w:rPr>
                <w:lang w:val="en-NZ"/>
              </w:rPr>
            </w:pPr>
            <w:r w:rsidRPr="00810161">
              <w:t>weighbridge</w:t>
            </w:r>
          </w:p>
        </w:tc>
      </w:tr>
      <w:tr w:rsidTr="00D139A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t>Work priorities may be communicated through:</w:t>
            </w:r>
          </w:p>
        </w:tc>
        <w:tc>
          <w:tcPr>
            <w:tcW w:w="6154" w:type="dxa"/>
            <w:tcBorders>
              <w:top w:val="nil"/>
              <w:left w:val="nil"/>
              <w:bottom w:val="nil"/>
              <w:right w:val="nil"/>
            </w:tcBorders>
            <w:tcMar>
              <w:top w:w="0" w:type="dxa"/>
              <w:left w:w="62" w:type="dxa"/>
              <w:bottom w:w="0" w:type="dxa"/>
              <w:right w:w="62" w:type="dxa"/>
            </w:tcMar>
          </w:tcPr>
          <w:p w:rsidR="00000000" w:rsidRPr="00810161" w:rsidP="00810161">
            <w:pPr>
              <w:pStyle w:val="ListBullet"/>
            </w:pPr>
            <w:r w:rsidRPr="00810161">
              <w:t>briefings</w:t>
            </w:r>
          </w:p>
          <w:p w:rsidR="00000000" w:rsidRPr="00810161" w:rsidP="00810161">
            <w:pPr>
              <w:pStyle w:val="ListBullet"/>
            </w:pPr>
            <w:r w:rsidRPr="00810161">
              <w:t>noticeboards</w:t>
            </w:r>
          </w:p>
          <w:p w:rsidR="00000000" w:rsidP="00810161">
            <w:pPr>
              <w:pStyle w:val="ListBullet"/>
              <w:rPr>
                <w:lang w:val="en-NZ"/>
              </w:rPr>
            </w:pPr>
            <w:r w:rsidRPr="00810161">
              <w:t>announcements</w:t>
            </w:r>
          </w:p>
        </w:tc>
      </w:tr>
      <w:tr w:rsidTr="00D139A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t>Equipment may include:</w:t>
            </w:r>
          </w:p>
        </w:tc>
        <w:tc>
          <w:tcPr>
            <w:tcW w:w="6154" w:type="dxa"/>
            <w:tcBorders>
              <w:top w:val="nil"/>
              <w:left w:val="nil"/>
              <w:bottom w:val="nil"/>
              <w:right w:val="nil"/>
            </w:tcBorders>
            <w:tcMar>
              <w:top w:w="0" w:type="dxa"/>
              <w:left w:w="62" w:type="dxa"/>
              <w:bottom w:w="0" w:type="dxa"/>
              <w:right w:w="62" w:type="dxa"/>
            </w:tcMar>
          </w:tcPr>
          <w:p w:rsidR="00000000" w:rsidRPr="00810161" w:rsidP="00810161">
            <w:pPr>
              <w:pStyle w:val="ListBullet"/>
            </w:pPr>
            <w:r w:rsidRPr="00810161">
              <w:t>forklift</w:t>
            </w:r>
          </w:p>
          <w:p w:rsidR="00000000" w:rsidRPr="00810161" w:rsidP="00810161">
            <w:pPr>
              <w:pStyle w:val="ListBullet"/>
            </w:pPr>
            <w:r w:rsidRPr="00810161">
              <w:t>BT lifting equipment</w:t>
            </w:r>
          </w:p>
          <w:p w:rsidR="00000000" w:rsidRPr="00810161" w:rsidP="00810161">
            <w:pPr>
              <w:pStyle w:val="ListBullet"/>
            </w:pPr>
            <w:r w:rsidRPr="00810161">
              <w:t>kingfishers</w:t>
            </w:r>
          </w:p>
          <w:p w:rsidR="00000000" w:rsidRPr="00810161" w:rsidP="00810161">
            <w:pPr>
              <w:pStyle w:val="ListBullet"/>
            </w:pPr>
            <w:r w:rsidRPr="00810161">
              <w:t>plastic and cardboard trays</w:t>
            </w:r>
          </w:p>
          <w:p w:rsidR="00000000" w:rsidRPr="00810161" w:rsidP="00810161">
            <w:pPr>
              <w:pStyle w:val="ListBullet"/>
            </w:pPr>
            <w:r w:rsidRPr="00810161">
              <w:t>dock leveller</w:t>
            </w:r>
          </w:p>
          <w:p w:rsidR="00000000" w:rsidRPr="00810161" w:rsidP="00810161">
            <w:pPr>
              <w:pStyle w:val="ListBullet"/>
            </w:pPr>
            <w:r w:rsidRPr="00810161">
              <w:t>conveyors</w:t>
            </w:r>
          </w:p>
          <w:p w:rsidR="00000000" w:rsidRPr="00810161" w:rsidP="00810161">
            <w:pPr>
              <w:pStyle w:val="ListBullet"/>
            </w:pPr>
            <w:r w:rsidRPr="00810161">
              <w:t>trolley/carriers</w:t>
            </w:r>
          </w:p>
          <w:p w:rsidR="00000000" w:rsidRPr="00810161" w:rsidP="00810161">
            <w:pPr>
              <w:pStyle w:val="ListBullet"/>
            </w:pPr>
            <w:r w:rsidRPr="00810161">
              <w:t>bags</w:t>
            </w:r>
          </w:p>
          <w:p w:rsidR="00000000" w:rsidRPr="00810161" w:rsidP="00810161">
            <w:pPr>
              <w:pStyle w:val="ListBullet"/>
            </w:pPr>
            <w:r w:rsidRPr="00810161">
              <w:t>flute trays</w:t>
            </w:r>
          </w:p>
          <w:p w:rsidR="00000000" w:rsidRPr="00810161" w:rsidP="00810161">
            <w:pPr>
              <w:pStyle w:val="ListBullet"/>
            </w:pPr>
            <w:r w:rsidRPr="00810161">
              <w:t>bins</w:t>
            </w:r>
          </w:p>
          <w:p w:rsidR="00000000" w:rsidRPr="00810161" w:rsidP="00810161">
            <w:pPr>
              <w:pStyle w:val="ListBullet"/>
            </w:pPr>
            <w:r w:rsidRPr="00810161">
              <w:t>stillages</w:t>
            </w:r>
          </w:p>
          <w:p w:rsidR="00000000" w:rsidRPr="00810161" w:rsidP="00810161">
            <w:pPr>
              <w:pStyle w:val="ListBullet"/>
            </w:pPr>
            <w:r w:rsidRPr="00810161">
              <w:t>unit load device (ULD)</w:t>
            </w:r>
          </w:p>
          <w:p w:rsidR="00000000" w:rsidP="00810161">
            <w:pPr>
              <w:pStyle w:val="ListBullet"/>
              <w:rPr>
                <w:lang w:val="en-NZ"/>
              </w:rPr>
            </w:pPr>
            <w:r w:rsidRPr="00810161">
              <w:t>wheeled unit load device (WULD)</w:t>
            </w:r>
          </w:p>
        </w:tc>
      </w:tr>
      <w:tr w:rsidTr="00D139A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810161" w:rsidP="00810161">
            <w:pPr>
              <w:pStyle w:val="ListBullet"/>
            </w:pPr>
            <w:r w:rsidRPr="00810161">
              <w:t>gloves</w:t>
            </w:r>
          </w:p>
          <w:p w:rsidR="00000000" w:rsidRPr="00810161" w:rsidP="00810161">
            <w:pPr>
              <w:pStyle w:val="ListBullet"/>
            </w:pPr>
            <w:r w:rsidRPr="00810161">
              <w:t>safety headwear and footwear</w:t>
            </w:r>
          </w:p>
          <w:p w:rsidR="00000000" w:rsidRPr="00810161" w:rsidP="00810161">
            <w:pPr>
              <w:pStyle w:val="ListBullet"/>
            </w:pPr>
            <w:r w:rsidRPr="00810161">
              <w:t>safety glasses</w:t>
            </w:r>
          </w:p>
          <w:p w:rsidR="00000000" w:rsidRPr="00810161" w:rsidP="00810161">
            <w:pPr>
              <w:pStyle w:val="ListBullet"/>
            </w:pPr>
            <w:r w:rsidRPr="00810161">
              <w:t>two-way radios</w:t>
            </w:r>
          </w:p>
          <w:p w:rsidR="00000000" w:rsidRPr="00810161" w:rsidP="00810161">
            <w:pPr>
              <w:pStyle w:val="ListBullet"/>
            </w:pPr>
            <w:r w:rsidRPr="00810161">
              <w:t>protective clothing</w:t>
            </w:r>
          </w:p>
          <w:p w:rsidR="00000000" w:rsidP="00810161">
            <w:pPr>
              <w:pStyle w:val="ListBullet"/>
              <w:rPr>
                <w:lang w:val="en-NZ"/>
              </w:rPr>
            </w:pPr>
            <w:r w:rsidRPr="00810161">
              <w:t>high visibility clothing</w:t>
            </w:r>
          </w:p>
        </w:tc>
      </w:tr>
      <w:tr w:rsidTr="00D139A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810161" w:rsidP="00810161">
            <w:pPr>
              <w:pStyle w:val="ListBullet"/>
            </w:pPr>
            <w:r w:rsidRPr="00810161">
              <w:t>phone</w:t>
            </w:r>
          </w:p>
          <w:p w:rsidR="00000000" w:rsidRPr="00810161" w:rsidP="00810161">
            <w:pPr>
              <w:pStyle w:val="ListBullet"/>
            </w:pPr>
            <w:r w:rsidRPr="00810161">
              <w:t>fax</w:t>
            </w:r>
          </w:p>
          <w:p w:rsidR="00000000" w:rsidRPr="00810161" w:rsidP="00810161">
            <w:pPr>
              <w:pStyle w:val="ListBullet"/>
            </w:pPr>
            <w:r w:rsidRPr="00810161">
              <w:t>email</w:t>
            </w:r>
          </w:p>
          <w:p w:rsidR="00000000" w:rsidRPr="00810161" w:rsidP="00810161">
            <w:pPr>
              <w:pStyle w:val="ListBullet"/>
            </w:pPr>
            <w:r w:rsidRPr="00810161">
              <w:t>electronic data transfer (EDI)</w:t>
            </w:r>
          </w:p>
          <w:p w:rsidR="00000000" w:rsidRPr="00810161" w:rsidP="00810161">
            <w:pPr>
              <w:pStyle w:val="ListBullet"/>
            </w:pPr>
            <w:r w:rsidRPr="00810161">
              <w:t>RF systems</w:t>
            </w:r>
          </w:p>
          <w:p w:rsidR="00000000" w:rsidRPr="00810161" w:rsidP="00810161">
            <w:pPr>
              <w:pStyle w:val="ListBullet"/>
            </w:pPr>
            <w:r w:rsidRPr="00810161">
              <w:t>radio</w:t>
            </w:r>
          </w:p>
          <w:p w:rsidR="00000000" w:rsidP="00810161">
            <w:pPr>
              <w:pStyle w:val="ListBullet"/>
              <w:rPr>
                <w:lang w:val="en-NZ"/>
              </w:rPr>
            </w:pPr>
            <w:r w:rsidRPr="00810161">
              <w:t>oral, aural or signed communications</w:t>
            </w:r>
          </w:p>
        </w:tc>
      </w:tr>
      <w:tr w:rsidTr="00D139A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810161" w:rsidP="00810161">
            <w:pPr>
              <w:pStyle w:val="ListBullet"/>
            </w:pPr>
            <w:r w:rsidRPr="00810161">
              <w:t>company procedures</w:t>
            </w:r>
          </w:p>
          <w:p w:rsidR="00000000" w:rsidRPr="00810161" w:rsidP="00810161">
            <w:pPr>
              <w:pStyle w:val="ListBullet"/>
            </w:pPr>
            <w:r w:rsidRPr="00810161">
              <w:t>enterprise procedures</w:t>
            </w:r>
          </w:p>
          <w:p w:rsidR="00000000" w:rsidRPr="00810161" w:rsidP="00810161">
            <w:pPr>
              <w:pStyle w:val="ListBullet"/>
            </w:pPr>
            <w:r w:rsidRPr="00810161">
              <w:t>organisational procedures</w:t>
            </w:r>
          </w:p>
          <w:p w:rsidR="00000000" w:rsidP="00810161">
            <w:pPr>
              <w:pStyle w:val="ListBullet"/>
              <w:rPr>
                <w:lang w:val="en-NZ"/>
              </w:rPr>
            </w:pPr>
            <w:r w:rsidRPr="00810161">
              <w:t>established procedures</w:t>
            </w:r>
          </w:p>
        </w:tc>
      </w:tr>
      <w:tr w:rsidTr="00D139A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810161" w:rsidP="00810161">
            <w:pPr>
              <w:pStyle w:val="ListBullet"/>
            </w:pPr>
            <w:r w:rsidRPr="00810161">
              <w:t>workplace policies, operating procedures and practices</w:t>
            </w:r>
          </w:p>
          <w:p w:rsidR="00000000" w:rsidRPr="00810161" w:rsidP="00810161">
            <w:pPr>
              <w:pStyle w:val="ListBullet"/>
            </w:pPr>
            <w:r w:rsidRPr="00810161">
              <w:t>Management Operating System (MOS)</w:t>
            </w:r>
          </w:p>
          <w:p w:rsidR="00000000" w:rsidRPr="00810161" w:rsidP="00810161">
            <w:pPr>
              <w:pStyle w:val="ListBullet"/>
            </w:pPr>
            <w:r w:rsidRPr="00810161">
              <w:t>Management Information System (MIS)</w:t>
            </w:r>
          </w:p>
          <w:p w:rsidR="00000000" w:rsidRPr="00810161" w:rsidP="00810161">
            <w:pPr>
              <w:pStyle w:val="ListBullet"/>
            </w:pPr>
            <w:r w:rsidRPr="00810161">
              <w:t>sorting system information including:</w:t>
            </w:r>
          </w:p>
          <w:p w:rsidR="00000000" w:rsidRPr="00810161" w:rsidP="00810161">
            <w:pPr>
              <w:pStyle w:val="ListBullet2"/>
            </w:pPr>
            <w:r w:rsidRPr="00810161">
              <w:t>postcode book, national sort plan and state sort plan</w:t>
            </w:r>
          </w:p>
          <w:p w:rsidR="00000000" w:rsidRPr="00810161" w:rsidP="00810161">
            <w:pPr>
              <w:pStyle w:val="ListBullet2"/>
            </w:pPr>
            <w:r w:rsidRPr="00810161">
              <w:t>postal guide</w:t>
            </w:r>
          </w:p>
          <w:p w:rsidR="00000000" w:rsidRPr="00810161" w:rsidP="00810161">
            <w:pPr>
              <w:pStyle w:val="ListBullet2"/>
            </w:pPr>
            <w:r w:rsidRPr="00810161">
              <w:t>international postcode directory</w:t>
            </w:r>
          </w:p>
          <w:p w:rsidR="00000000" w:rsidRPr="00810161" w:rsidP="00810161">
            <w:pPr>
              <w:pStyle w:val="ListBullet2"/>
            </w:pPr>
            <w:r w:rsidRPr="00810161">
              <w:t>label charts</w:t>
            </w:r>
          </w:p>
          <w:p w:rsidR="00000000" w:rsidRPr="00810161" w:rsidP="00810161">
            <w:pPr>
              <w:pStyle w:val="ListBullet"/>
            </w:pPr>
            <w:r w:rsidRPr="00810161">
              <w:t>manifests, consignment notes, bar codes, mail and container identification</w:t>
            </w:r>
          </w:p>
          <w:p w:rsidR="00000000" w:rsidRPr="00810161" w:rsidP="00810161">
            <w:pPr>
              <w:pStyle w:val="ListBullet"/>
            </w:pPr>
            <w:r w:rsidRPr="00810161">
              <w:t>mail identification numbers, codes and labels</w:t>
            </w:r>
          </w:p>
          <w:p w:rsidR="00000000" w:rsidRPr="00810161" w:rsidP="00810161">
            <w:pPr>
              <w:pStyle w:val="ListBullet"/>
            </w:pPr>
            <w:r w:rsidRPr="00810161">
              <w:t>quality assurance procedures</w:t>
            </w:r>
          </w:p>
          <w:p w:rsidR="00000000" w:rsidRPr="00810161" w:rsidP="00810161">
            <w:pPr>
              <w:pStyle w:val="ListBullet"/>
            </w:pPr>
            <w:r w:rsidRPr="00810161">
              <w:t>induction documentation</w:t>
            </w:r>
          </w:p>
          <w:p w:rsidR="00000000" w:rsidRPr="00810161" w:rsidP="00810161">
            <w:pPr>
              <w:pStyle w:val="ListBullet"/>
            </w:pPr>
            <w:r w:rsidRPr="00810161">
              <w:t>competency standards and training m</w:t>
            </w:r>
            <w:r w:rsidRPr="00810161">
              <w:t>aterials</w:t>
            </w:r>
          </w:p>
          <w:p w:rsidR="00000000" w:rsidRPr="00810161" w:rsidP="00810161">
            <w:pPr>
              <w:pStyle w:val="ListBullet"/>
            </w:pPr>
            <w:r w:rsidRPr="00810161">
              <w:t>job specifications and procedures</w:t>
            </w:r>
          </w:p>
          <w:p w:rsidR="00000000" w:rsidRPr="00810161" w:rsidP="00810161">
            <w:pPr>
              <w:pStyle w:val="ListBullet"/>
            </w:pPr>
            <w:r w:rsidRPr="00810161">
              <w:t>award, enterprise bargaining agreement or other industrial arrangements</w:t>
            </w:r>
          </w:p>
          <w:p w:rsidR="00000000" w:rsidRPr="00810161" w:rsidP="00810161">
            <w:pPr>
              <w:pStyle w:val="ListBullet"/>
            </w:pPr>
            <w:r w:rsidRPr="00810161">
              <w:t>manufacturers specifications</w:t>
            </w:r>
          </w:p>
          <w:p w:rsidR="00000000" w:rsidRPr="00810161" w:rsidP="00810161">
            <w:pPr>
              <w:pStyle w:val="ListBullet"/>
            </w:pPr>
            <w:r w:rsidRPr="00810161">
              <w:t>codes of practice, including national standards for manual handling and the industry safety code</w:t>
            </w:r>
          </w:p>
          <w:p w:rsidR="00000000" w:rsidRPr="00810161" w:rsidP="00810161">
            <w:pPr>
              <w:pStyle w:val="ListBullet"/>
            </w:pPr>
            <w:r w:rsidRPr="00810161">
              <w:t>supplier and or</w:t>
            </w:r>
            <w:r w:rsidRPr="00810161">
              <w:t>/client instructions</w:t>
            </w:r>
          </w:p>
          <w:p w:rsidR="00000000" w:rsidRPr="00810161" w:rsidP="00810161">
            <w:pPr>
              <w:pStyle w:val="ListBullet"/>
            </w:pPr>
            <w:r w:rsidRPr="00810161">
              <w:t>HAZCHEM chart/material safety data sheets</w:t>
            </w:r>
          </w:p>
          <w:p w:rsidR="00000000" w:rsidRPr="00810161" w:rsidP="00810161">
            <w:pPr>
              <w:pStyle w:val="ListBullet"/>
            </w:pPr>
            <w:r w:rsidRPr="00810161">
              <w:t>safety observation feedback program</w:t>
            </w:r>
          </w:p>
          <w:p w:rsidR="00000000" w:rsidP="00810161">
            <w:pPr>
              <w:pStyle w:val="ListBullet"/>
              <w:rPr>
                <w:lang w:val="en-NZ"/>
              </w:rPr>
            </w:pPr>
            <w:r w:rsidRPr="00810161">
              <w:t>emergency procedures</w:t>
            </w:r>
          </w:p>
        </w:tc>
      </w:tr>
      <w:tr w:rsidTr="00D139A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810161" w:rsidP="00810161">
            <w:pPr>
              <w:pStyle w:val="ListBullet"/>
            </w:pPr>
            <w:r w:rsidRPr="00810161">
              <w:t>relevant codes and regulations pertaining to mail operations</w:t>
            </w:r>
          </w:p>
          <w:p w:rsidR="00000000" w:rsidRPr="00810161" w:rsidP="00810161">
            <w:pPr>
              <w:pStyle w:val="ListBullet"/>
            </w:pPr>
            <w:r w:rsidRPr="00810161">
              <w:t>Australian and international regulations and codes of practice for the handling and transport of dangerous goods and hazardous substances</w:t>
            </w:r>
          </w:p>
          <w:p w:rsidR="00000000" w:rsidRPr="00810161" w:rsidP="00810161">
            <w:pPr>
              <w:pStyle w:val="ListBullet"/>
            </w:pPr>
            <w:r w:rsidRPr="00810161">
              <w:t>relevant state/territory OH&amp;S and environmental protection legislation</w:t>
            </w:r>
          </w:p>
          <w:p w:rsidR="00000000" w:rsidRPr="00810161" w:rsidP="00810161">
            <w:pPr>
              <w:pStyle w:val="ListBullet"/>
            </w:pPr>
            <w:r w:rsidRPr="00810161">
              <w:t>workplace relations regulations</w:t>
            </w:r>
          </w:p>
          <w:p w:rsidR="00000000" w:rsidRPr="00810161" w:rsidP="00810161">
            <w:pPr>
              <w:pStyle w:val="ListBullet"/>
            </w:pPr>
            <w:r w:rsidRPr="00810161">
              <w:t>workers compens</w:t>
            </w:r>
            <w:r w:rsidRPr="00810161">
              <w:t>ation regulations</w:t>
            </w:r>
          </w:p>
          <w:p w:rsidR="00000000" w:rsidRPr="00810161" w:rsidP="00810161">
            <w:pPr>
              <w:pStyle w:val="ListBullet"/>
            </w:pPr>
            <w:r w:rsidRPr="00810161">
              <w:t>equal opportunity, equal employment opportunity and affirmative action legislation</w:t>
            </w:r>
          </w:p>
        </w:tc>
      </w:tr>
    </w:tbl>
    <w:p w:rsidR="00D139AE" w:rsidP="00810161">
      <w:pPr>
        <w:pStyle w:val="BodyText"/>
      </w:pPr>
    </w:p>
    <w:p w:rsidR="00D139AE" w:rsidP="00810161">
      <w:pPr>
        <w:pStyle w:val="BodyText"/>
      </w:pPr>
    </w:p>
    <w:p w:rsidR="00000000" w:rsidRPr="00810161" w:rsidP="00810161">
      <w:pPr>
        <w:pStyle w:val="Heading1"/>
      </w:pPr>
      <w:bookmarkStart w:id="12" w:name="O_295566"/>
      <w:bookmarkEnd w:id="12"/>
      <w:r w:rsidRPr="00810161">
        <w:t>Unit Sector(s)</w:t>
      </w:r>
    </w:p>
    <w:p w:rsidR="00000000" w:rsidRPr="00810161" w:rsidP="00810161">
      <w:pPr>
        <w:pStyle w:val="BodyText"/>
      </w:pPr>
      <w:r w:rsidRPr="00810161">
        <w:t>Not Applicable</w:t>
      </w:r>
    </w:p>
    <w:p w:rsidR="00000000" w:rsidRPr="00810161" w:rsidP="00810161">
      <w:pPr>
        <w:pStyle w:val="AllowPageBreak"/>
      </w:pPr>
    </w:p>
    <w:p w:rsidR="00000000" w:rsidRPr="00810161" w:rsidP="00810161">
      <w:pPr>
        <w:pStyle w:val="Heading1"/>
      </w:pPr>
      <w:bookmarkStart w:id="13" w:name="O_222565"/>
      <w:bookmarkEnd w:id="13"/>
      <w:r w:rsidRPr="00810161">
        <w:t>Competency Field</w:t>
      </w:r>
    </w:p>
    <w:tbl>
      <w:tblPr>
        <w:tblW w:w="9640" w:type="dxa"/>
        <w:tblLayout w:type="fixed"/>
        <w:tblCellMar>
          <w:left w:w="62" w:type="dxa"/>
          <w:right w:w="62" w:type="dxa"/>
        </w:tblCellMar>
        <w:tblLook w:val="0000"/>
      </w:tblPr>
      <w:tblGrid>
        <w:gridCol w:w="2978"/>
        <w:gridCol w:w="6662"/>
      </w:tblGrid>
      <w:tr w:rsidTr="00D139A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10161">
            <w:pPr>
              <w:pStyle w:val="BodyText"/>
              <w:rPr>
                <w:lang w:val="en-NZ"/>
              </w:rPr>
            </w:pPr>
            <w:r w:rsidRPr="00810161">
              <w:rPr>
                <w:rStyle w:val="SpecialBold"/>
              </w:rPr>
              <w:t>Competency Field</w:t>
            </w:r>
            <w:r w:rsidRPr="00810161">
              <w:t xml:space="preserve"> </w:t>
            </w:r>
          </w:p>
        </w:tc>
        <w:tc>
          <w:tcPr>
            <w:tcW w:w="6662" w:type="dxa"/>
            <w:tcBorders>
              <w:top w:val="nil"/>
              <w:left w:val="nil"/>
              <w:bottom w:val="nil"/>
              <w:right w:val="nil"/>
            </w:tcBorders>
            <w:tcMar>
              <w:top w:w="0" w:type="dxa"/>
              <w:left w:w="62" w:type="dxa"/>
              <w:bottom w:w="0" w:type="dxa"/>
              <w:right w:w="62" w:type="dxa"/>
            </w:tcMar>
          </w:tcPr>
          <w:p w:rsidR="00000000" w:rsidRPr="00810161" w:rsidP="00810161">
            <w:pPr>
              <w:pStyle w:val="BodyText"/>
            </w:pPr>
            <w:r w:rsidRPr="00810161">
              <w:t>A - Handling Cargo/Stock</w:t>
            </w:r>
          </w:p>
        </w:tc>
      </w:tr>
    </w:tbl>
    <w:p w:rsidR="00D139AE" w:rsidP="00810161">
      <w:pPr>
        <w:pStyle w:val="BodyText"/>
      </w:pPr>
    </w:p>
    <w:p w:rsidR="00D139AE" w:rsidP="00810161">
      <w:pPr>
        <w:pStyle w:val="BodyText"/>
      </w:pPr>
    </w:p>
    <w:p w:rsidR="00000000" w:rsidRPr="00810161" w:rsidP="00810161"/>
    <w:sectPr w:rsidSect="008101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1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39AE" w:rsidP="00D139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1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9AE" w:rsidP="008101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139AE" w:rsidP="008101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139AE" w:rsidP="008101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1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39AE" w:rsidP="00D139A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1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9AE" w:rsidP="00810161">
    <w:pPr>
      <w:pStyle w:val="Header"/>
      <w:framePr w:wrap="around"/>
    </w:pPr>
    <w:r>
      <w:fldChar w:fldCharType="begin"/>
    </w:r>
    <w:r>
      <w:instrText xml:space="preserve"> TITLE   \* MERGEFORMAT </w:instrText>
    </w:r>
    <w:r>
      <w:fldChar w:fldCharType="separate"/>
    </w:r>
    <w:r>
      <w:t>TLIA2042A Despatch mail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39AE" w:rsidP="008101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EAC3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5028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164E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1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0161"/>
    <w:pPr>
      <w:spacing w:before="360" w:after="60"/>
      <w:outlineLvl w:val="0"/>
    </w:pPr>
    <w:rPr>
      <w:sz w:val="32"/>
    </w:rPr>
  </w:style>
  <w:style w:type="paragraph" w:styleId="Heading2">
    <w:name w:val="heading 2"/>
    <w:basedOn w:val="HeadingBase"/>
    <w:next w:val="BodyText"/>
    <w:link w:val="Heading2Char"/>
    <w:qFormat/>
    <w:rsid w:val="00810161"/>
    <w:pPr>
      <w:keepLines/>
      <w:spacing w:before="240" w:after="120"/>
      <w:outlineLvl w:val="1"/>
    </w:pPr>
    <w:rPr>
      <w:sz w:val="28"/>
      <w:szCs w:val="40"/>
    </w:rPr>
  </w:style>
  <w:style w:type="paragraph" w:styleId="Heading3">
    <w:name w:val="heading 3"/>
    <w:basedOn w:val="HeadingBase"/>
    <w:next w:val="BodyText"/>
    <w:link w:val="Heading3Char"/>
    <w:qFormat/>
    <w:rsid w:val="00810161"/>
    <w:pPr>
      <w:spacing w:before="180" w:after="120"/>
      <w:outlineLvl w:val="2"/>
    </w:pPr>
    <w:rPr>
      <w:spacing w:val="-10"/>
      <w:kern w:val="32"/>
    </w:rPr>
  </w:style>
  <w:style w:type="paragraph" w:styleId="Heading4">
    <w:name w:val="heading 4"/>
    <w:basedOn w:val="HeadingBase"/>
    <w:next w:val="BodyText"/>
    <w:link w:val="Heading4Char"/>
    <w:qFormat/>
    <w:rsid w:val="00810161"/>
    <w:pPr>
      <w:spacing w:before="160" w:after="120"/>
      <w:outlineLvl w:val="3"/>
    </w:pPr>
    <w:rPr>
      <w:sz w:val="22"/>
    </w:rPr>
  </w:style>
  <w:style w:type="paragraph" w:styleId="Heading5">
    <w:name w:val="heading 5"/>
    <w:basedOn w:val="HeadingBase"/>
    <w:next w:val="Normal"/>
    <w:link w:val="Heading5Char"/>
    <w:qFormat/>
    <w:rsid w:val="00810161"/>
    <w:pPr>
      <w:spacing w:before="80"/>
      <w:outlineLvl w:val="4"/>
    </w:pPr>
    <w:rPr>
      <w:color w:val="918585"/>
      <w:sz w:val="20"/>
    </w:rPr>
  </w:style>
  <w:style w:type="paragraph" w:styleId="Heading6">
    <w:name w:val="heading 6"/>
    <w:basedOn w:val="HeadingBase"/>
    <w:next w:val="Normal"/>
    <w:link w:val="Heading6Char"/>
    <w:qFormat/>
    <w:rsid w:val="00810161"/>
    <w:pPr>
      <w:spacing w:before="60"/>
      <w:outlineLvl w:val="5"/>
    </w:pPr>
    <w:rPr>
      <w:color w:val="918585"/>
      <w:sz w:val="20"/>
    </w:rPr>
  </w:style>
  <w:style w:type="paragraph" w:styleId="Heading7">
    <w:name w:val="heading 7"/>
    <w:basedOn w:val="Normal"/>
    <w:next w:val="Normal"/>
    <w:link w:val="Heading7Char"/>
    <w:qFormat/>
    <w:rsid w:val="00810161"/>
    <w:pPr>
      <w:ind w:left="720"/>
      <w:outlineLvl w:val="6"/>
    </w:pPr>
    <w:rPr>
      <w:i/>
    </w:rPr>
  </w:style>
  <w:style w:type="paragraph" w:styleId="Heading8">
    <w:name w:val="heading 8"/>
    <w:basedOn w:val="Normal"/>
    <w:next w:val="Normal"/>
    <w:link w:val="Heading8Char"/>
    <w:qFormat/>
    <w:rsid w:val="00810161"/>
    <w:pPr>
      <w:ind w:left="720"/>
      <w:outlineLvl w:val="7"/>
    </w:pPr>
    <w:rPr>
      <w:i/>
    </w:rPr>
  </w:style>
  <w:style w:type="paragraph" w:styleId="Heading9">
    <w:name w:val="heading 9"/>
    <w:basedOn w:val="Normal"/>
    <w:next w:val="Normal"/>
    <w:link w:val="Heading9Char"/>
    <w:qFormat/>
    <w:rsid w:val="00810161"/>
    <w:pPr>
      <w:ind w:left="720"/>
      <w:outlineLvl w:val="8"/>
    </w:pPr>
    <w:rPr>
      <w:i/>
    </w:rPr>
  </w:style>
  <w:style w:type="character" w:default="1" w:styleId="DefaultParagraphFont">
    <w:name w:val="Default Paragraph Font"/>
    <w:uiPriority w:val="1"/>
    <w:unhideWhenUsed/>
    <w:rsid w:val="008101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161"/>
  </w:style>
  <w:style w:type="character" w:customStyle="1" w:styleId="Heading1Char">
    <w:name w:val="Heading 1 Char"/>
    <w:link w:val="Heading1"/>
    <w:rsid w:val="00810161"/>
    <w:rPr>
      <w:rFonts w:ascii="Times New Roman" w:eastAsia="Times New Roman" w:hAnsi="Times New Roman" w:cs="Times New Roman"/>
      <w:b/>
      <w:sz w:val="32"/>
      <w:szCs w:val="20"/>
      <w:lang w:eastAsia="en-US"/>
    </w:rPr>
  </w:style>
  <w:style w:type="paragraph" w:styleId="BodyText">
    <w:name w:val="Body Text"/>
    <w:basedOn w:val="Normal"/>
    <w:link w:val="BodyTextChar"/>
    <w:rsid w:val="00810161"/>
    <w:pPr>
      <w:spacing w:before="120" w:after="120"/>
      <w:contextualSpacing/>
    </w:pPr>
    <w:rPr>
      <w:rFonts w:ascii="Times New Roman" w:hAnsi="Times New Roman"/>
      <w:sz w:val="24"/>
      <w:szCs w:val="22"/>
    </w:rPr>
  </w:style>
  <w:style w:type="character" w:customStyle="1" w:styleId="BodyTextChar">
    <w:name w:val="Body Text Char"/>
    <w:link w:val="BodyText"/>
    <w:rsid w:val="00810161"/>
    <w:rPr>
      <w:rFonts w:ascii="Times New Roman" w:eastAsia="Times New Roman" w:hAnsi="Times New Roman" w:cs="Times New Roman"/>
      <w:sz w:val="24"/>
      <w:lang w:val="en-US" w:eastAsia="en-US"/>
    </w:rPr>
  </w:style>
  <w:style w:type="paragraph" w:styleId="Footer">
    <w:name w:val="footer"/>
    <w:basedOn w:val="Normal"/>
    <w:link w:val="FooterChar"/>
    <w:rsid w:val="008101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10161"/>
    <w:rPr>
      <w:rFonts w:ascii="Times New Roman" w:eastAsia="Times New Roman" w:hAnsi="Times New Roman" w:cs="Times New Roman"/>
      <w:sz w:val="16"/>
      <w:lang w:val="en-US" w:eastAsia="en-US"/>
    </w:rPr>
  </w:style>
  <w:style w:type="paragraph" w:styleId="List">
    <w:name w:val="List"/>
    <w:basedOn w:val="BodyText"/>
    <w:next w:val="BodyText"/>
    <w:rsid w:val="00810161"/>
    <w:pPr>
      <w:tabs>
        <w:tab w:val="left" w:pos="340"/>
      </w:tabs>
      <w:spacing w:before="60" w:after="60"/>
      <w:ind w:left="340" w:hanging="340"/>
    </w:pPr>
  </w:style>
  <w:style w:type="paragraph" w:styleId="ListBullet">
    <w:name w:val="List Bullet"/>
    <w:basedOn w:val="List"/>
    <w:rsid w:val="00810161"/>
    <w:pPr>
      <w:numPr>
        <w:numId w:val="13"/>
      </w:numPr>
      <w:tabs>
        <w:tab w:val="clear" w:pos="340"/>
      </w:tabs>
      <w:spacing w:before="40" w:after="40"/>
    </w:pPr>
  </w:style>
  <w:style w:type="character" w:customStyle="1" w:styleId="SpecialBold">
    <w:name w:val="Special Bold"/>
    <w:rsid w:val="00810161"/>
    <w:rPr>
      <w:b/>
      <w:spacing w:val="0"/>
    </w:rPr>
  </w:style>
  <w:style w:type="paragraph" w:styleId="ListBullet2">
    <w:name w:val="List Bullet 2"/>
    <w:basedOn w:val="List2"/>
    <w:rsid w:val="00810161"/>
    <w:pPr>
      <w:numPr>
        <w:numId w:val="14"/>
      </w:numPr>
      <w:tabs>
        <w:tab w:val="clear" w:pos="680"/>
      </w:tabs>
    </w:pPr>
  </w:style>
  <w:style w:type="paragraph" w:styleId="Header">
    <w:name w:val="header"/>
    <w:basedOn w:val="Normal"/>
    <w:link w:val="HeaderChar"/>
    <w:rsid w:val="008101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101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0161"/>
    <w:pPr>
      <w:spacing w:before="240" w:after="120"/>
      <w:outlineLvl w:val="0"/>
    </w:pPr>
    <w:rPr>
      <w:rFonts w:ascii="Times New Roman" w:hAnsi="Times New Roman"/>
      <w:b/>
      <w:sz w:val="28"/>
    </w:rPr>
  </w:style>
  <w:style w:type="paragraph" w:customStyle="1" w:styleId="AllowPageBreak">
    <w:name w:val="AllowPageBreak"/>
    <w:rsid w:val="008101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10161"/>
    <w:rPr>
      <w:rFonts w:ascii="Times New Roman" w:eastAsia="Times New Roman" w:hAnsi="Times New Roman" w:cs="Times New Roman"/>
      <w:b/>
      <w:sz w:val="28"/>
      <w:szCs w:val="40"/>
      <w:lang w:eastAsia="en-US"/>
    </w:rPr>
  </w:style>
  <w:style w:type="character" w:customStyle="1" w:styleId="Heading3Char">
    <w:name w:val="Heading 3 Char"/>
    <w:link w:val="Heading3"/>
    <w:rsid w:val="0081016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10161"/>
    <w:rPr>
      <w:rFonts w:ascii="Times New Roman" w:eastAsia="Times New Roman" w:hAnsi="Times New Roman" w:cs="Times New Roman"/>
      <w:b/>
      <w:szCs w:val="20"/>
      <w:lang w:eastAsia="en-US"/>
    </w:rPr>
  </w:style>
  <w:style w:type="character" w:customStyle="1" w:styleId="Heading5Char">
    <w:name w:val="Heading 5 Char"/>
    <w:link w:val="Heading5"/>
    <w:rsid w:val="0081016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101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1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01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0161"/>
    <w:rPr>
      <w:rFonts w:ascii="Courier New" w:eastAsia="Times New Roman" w:hAnsi="Courier New" w:cs="Times New Roman"/>
      <w:i/>
      <w:szCs w:val="20"/>
      <w:lang w:val="en-US" w:eastAsia="en-US"/>
    </w:rPr>
  </w:style>
  <w:style w:type="paragraph" w:customStyle="1" w:styleId="HeadingBase">
    <w:name w:val="Heading Base"/>
    <w:rsid w:val="008101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161"/>
    <w:pPr>
      <w:tabs>
        <w:tab w:val="right" w:leader="dot" w:pos="9072"/>
      </w:tabs>
      <w:ind w:left="567"/>
    </w:pPr>
    <w:rPr>
      <w:szCs w:val="22"/>
    </w:rPr>
  </w:style>
  <w:style w:type="paragraph" w:customStyle="1" w:styleId="TOCBase">
    <w:name w:val="TOC Base"/>
    <w:rsid w:val="008101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161"/>
    <w:pPr>
      <w:tabs>
        <w:tab w:val="right" w:leader="dot" w:pos="9072"/>
      </w:tabs>
      <w:spacing w:before="40" w:after="40"/>
      <w:ind w:left="284"/>
    </w:pPr>
    <w:rPr>
      <w:rFonts w:ascii="Times New Roman" w:hAnsi="Times New Roman"/>
    </w:rPr>
  </w:style>
  <w:style w:type="paragraph" w:styleId="TOC1">
    <w:name w:val="toc 1"/>
    <w:basedOn w:val="TOCBase"/>
    <w:next w:val="Normal"/>
    <w:rsid w:val="008101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0161"/>
    <w:pPr>
      <w:spacing w:before="5040"/>
      <w:jc w:val="center"/>
    </w:pPr>
    <w:rPr>
      <w:sz w:val="48"/>
      <w:szCs w:val="72"/>
      <w:lang w:val="en-US"/>
    </w:rPr>
  </w:style>
  <w:style w:type="character" w:customStyle="1" w:styleId="TitleChar">
    <w:name w:val="Title Char"/>
    <w:link w:val="Title"/>
    <w:rsid w:val="008101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161"/>
    <w:pPr>
      <w:tabs>
        <w:tab w:val="left" w:pos="3600"/>
        <w:tab w:val="left" w:pos="3958"/>
      </w:tabs>
    </w:pPr>
  </w:style>
  <w:style w:type="paragraph" w:customStyle="1" w:styleId="Note">
    <w:name w:val="Note"/>
    <w:basedOn w:val="BodyText"/>
    <w:rsid w:val="008101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0161"/>
    <w:pPr>
      <w:framePr w:wrap="auto" w:hAnchor="text" w:y="6049"/>
    </w:pPr>
    <w:rPr>
      <w:color w:val="000000"/>
      <w:sz w:val="40"/>
    </w:rPr>
  </w:style>
  <w:style w:type="paragraph" w:customStyle="1" w:styleId="TOCTitle">
    <w:name w:val="TOCTitle"/>
    <w:basedOn w:val="Heading1"/>
    <w:rsid w:val="00810161"/>
    <w:pPr>
      <w:spacing w:after="240"/>
      <w:jc w:val="center"/>
      <w:outlineLvl w:val="9"/>
    </w:pPr>
    <w:rPr>
      <w:caps/>
    </w:rPr>
  </w:style>
  <w:style w:type="paragraph" w:customStyle="1" w:styleId="Version">
    <w:name w:val="Version"/>
    <w:rsid w:val="008101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0161"/>
    <w:pPr>
      <w:keepNext w:val="0"/>
      <w:tabs>
        <w:tab w:val="right" w:pos="4176"/>
      </w:tabs>
      <w:ind w:left="198" w:hanging="198"/>
    </w:pPr>
    <w:rPr>
      <w:rFonts w:ascii="Garamond" w:hAnsi="Garamond"/>
    </w:rPr>
  </w:style>
  <w:style w:type="paragraph" w:styleId="IndexHeading">
    <w:name w:val="index heading"/>
    <w:basedOn w:val="Normal"/>
    <w:next w:val="Index1"/>
    <w:semiHidden/>
    <w:rsid w:val="00810161"/>
    <w:pPr>
      <w:spacing w:before="120" w:after="120"/>
    </w:pPr>
    <w:rPr>
      <w:rFonts w:ascii="Arial" w:hAnsi="Arial"/>
      <w:b/>
      <w:color w:val="918585"/>
      <w:sz w:val="24"/>
    </w:rPr>
  </w:style>
  <w:style w:type="paragraph" w:customStyle="1" w:styleId="Chapter">
    <w:name w:val="Chapter"/>
    <w:basedOn w:val="Normal"/>
    <w:rsid w:val="00810161"/>
    <w:pPr>
      <w:spacing w:before="240"/>
    </w:pPr>
    <w:rPr>
      <w:rFonts w:ascii="Times New Roman" w:hAnsi="Times New Roman"/>
      <w:smallCaps/>
      <w:spacing w:val="80"/>
      <w:sz w:val="28"/>
    </w:rPr>
  </w:style>
  <w:style w:type="paragraph" w:customStyle="1" w:styleId="InChapter">
    <w:name w:val="InChapter"/>
    <w:basedOn w:val="Heading3"/>
    <w:rsid w:val="00810161"/>
    <w:pPr>
      <w:spacing w:after="240"/>
      <w:outlineLvl w:val="9"/>
    </w:pPr>
    <w:rPr>
      <w:noProof/>
    </w:rPr>
  </w:style>
  <w:style w:type="paragraph" w:styleId="Index2">
    <w:name w:val="index 2"/>
    <w:basedOn w:val="Normal"/>
    <w:next w:val="Normal"/>
    <w:semiHidden/>
    <w:rsid w:val="00810161"/>
    <w:pPr>
      <w:tabs>
        <w:tab w:val="right" w:pos="4176"/>
      </w:tabs>
      <w:ind w:left="568" w:hanging="284"/>
    </w:pPr>
    <w:rPr>
      <w:rFonts w:ascii="Garamond" w:hAnsi="Garamond"/>
    </w:rPr>
  </w:style>
  <w:style w:type="paragraph" w:customStyle="1" w:styleId="Byline">
    <w:name w:val="Byline"/>
    <w:rsid w:val="008101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161"/>
    <w:pPr>
      <w:tabs>
        <w:tab w:val="clear" w:pos="3600"/>
        <w:tab w:val="clear" w:pos="3958"/>
      </w:tabs>
      <w:jc w:val="right"/>
    </w:pPr>
  </w:style>
  <w:style w:type="character" w:styleId="Emphasis">
    <w:name w:val="Emphasis"/>
    <w:qFormat/>
    <w:rsid w:val="00810161"/>
    <w:rPr>
      <w:i/>
    </w:rPr>
  </w:style>
  <w:style w:type="paragraph" w:styleId="Caption">
    <w:name w:val="caption"/>
    <w:basedOn w:val="BodyText"/>
    <w:next w:val="Normal"/>
    <w:qFormat/>
    <w:rsid w:val="00810161"/>
    <w:pPr>
      <w:framePr w:w="2268" w:hSpace="181" w:vSpace="181" w:wrap="around" w:vAnchor="text" w:hAnchor="page" w:x="1135" w:y="285" w:anchorLock="1"/>
    </w:pPr>
    <w:rPr>
      <w:i/>
    </w:rPr>
  </w:style>
  <w:style w:type="paragraph" w:customStyle="1" w:styleId="MiniTOCTitle">
    <w:name w:val="MiniTOCTitle"/>
    <w:basedOn w:val="Heading4"/>
    <w:rsid w:val="00810161"/>
    <w:pPr>
      <w:spacing w:before="240"/>
      <w:outlineLvl w:val="9"/>
    </w:pPr>
    <w:rPr>
      <w:noProof/>
      <w:sz w:val="24"/>
    </w:rPr>
  </w:style>
  <w:style w:type="paragraph" w:customStyle="1" w:styleId="MiniTOCItem">
    <w:name w:val="MiniTOCItem"/>
    <w:basedOn w:val="ListBullet"/>
    <w:rsid w:val="00810161"/>
    <w:pPr>
      <w:numPr>
        <w:numId w:val="0"/>
      </w:numPr>
      <w:tabs>
        <w:tab w:val="right" w:leader="dot" w:pos="6521"/>
      </w:tabs>
      <w:spacing w:before="0" w:after="0"/>
    </w:pPr>
  </w:style>
  <w:style w:type="paragraph" w:customStyle="1" w:styleId="TOFTitle">
    <w:name w:val="TOFTitle"/>
    <w:basedOn w:val="TOCTitle"/>
    <w:rsid w:val="00810161"/>
  </w:style>
  <w:style w:type="paragraph" w:styleId="TableofFigures">
    <w:name w:val="table of figures"/>
    <w:basedOn w:val="Normal"/>
    <w:next w:val="Normal"/>
    <w:semiHidden/>
    <w:rsid w:val="00810161"/>
    <w:pPr>
      <w:tabs>
        <w:tab w:val="right" w:leader="dot" w:pos="9072"/>
      </w:tabs>
      <w:ind w:left="970" w:hanging="403"/>
    </w:pPr>
    <w:rPr>
      <w:rFonts w:ascii="Times New Roman" w:hAnsi="Times New Roman"/>
      <w:b/>
    </w:rPr>
  </w:style>
  <w:style w:type="paragraph" w:styleId="ListNumber">
    <w:name w:val="List Number"/>
    <w:basedOn w:val="List"/>
    <w:rsid w:val="00810161"/>
    <w:pPr>
      <w:numPr>
        <w:numId w:val="11"/>
      </w:numPr>
    </w:pPr>
  </w:style>
  <w:style w:type="character" w:customStyle="1" w:styleId="WingdingSymbols">
    <w:name w:val="Wingding Symbols"/>
    <w:rsid w:val="00810161"/>
    <w:rPr>
      <w:rFonts w:ascii="Wingdings" w:hAnsi="Wingdings"/>
    </w:rPr>
  </w:style>
  <w:style w:type="paragraph" w:customStyle="1" w:styleId="TableHeading">
    <w:name w:val="Table Heading"/>
    <w:basedOn w:val="HeadingBase"/>
    <w:rsid w:val="00810161"/>
    <w:pPr>
      <w:keepLines/>
      <w:pBdr>
        <w:bottom w:val="single" w:sz="6" w:space="1" w:color="918585"/>
      </w:pBdr>
      <w:spacing w:before="240"/>
    </w:pPr>
  </w:style>
  <w:style w:type="character" w:customStyle="1" w:styleId="HotSpot">
    <w:name w:val="HotSpot"/>
    <w:rsid w:val="00810161"/>
    <w:rPr>
      <w:color w:val="0033CC"/>
      <w:u w:val="none"/>
    </w:rPr>
  </w:style>
  <w:style w:type="paragraph" w:customStyle="1" w:styleId="BodyTextRight">
    <w:name w:val="Body Text Right"/>
    <w:basedOn w:val="BodyText"/>
    <w:rsid w:val="00810161"/>
    <w:pPr>
      <w:spacing w:before="0" w:after="0"/>
      <w:jc w:val="right"/>
    </w:pPr>
  </w:style>
  <w:style w:type="paragraph" w:styleId="Index3">
    <w:name w:val="index 3"/>
    <w:basedOn w:val="ListNumber2"/>
    <w:next w:val="Normal"/>
    <w:semiHidden/>
    <w:rsid w:val="00810161"/>
    <w:pPr>
      <w:numPr>
        <w:numId w:val="0"/>
      </w:numPr>
      <w:tabs>
        <w:tab w:val="right" w:leader="dot" w:pos="4176"/>
      </w:tabs>
    </w:pPr>
  </w:style>
  <w:style w:type="paragraph" w:styleId="ListNumber2">
    <w:name w:val="List Number 2"/>
    <w:basedOn w:val="List2"/>
    <w:rsid w:val="00810161"/>
    <w:pPr>
      <w:numPr>
        <w:numId w:val="10"/>
      </w:numPr>
      <w:tabs>
        <w:tab w:val="clear" w:pos="1060"/>
      </w:tabs>
    </w:pPr>
  </w:style>
  <w:style w:type="paragraph" w:customStyle="1" w:styleId="MarginNote">
    <w:name w:val="Margin Note"/>
    <w:basedOn w:val="BodyText"/>
    <w:rsid w:val="008101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1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101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0161"/>
    <w:rPr>
      <w:sz w:val="32"/>
    </w:rPr>
  </w:style>
  <w:style w:type="paragraph" w:customStyle="1" w:styleId="HeadingProcedure">
    <w:name w:val="Heading Procedure"/>
    <w:basedOn w:val="HeadingBase"/>
    <w:next w:val="Normal"/>
    <w:rsid w:val="00810161"/>
    <w:pPr>
      <w:tabs>
        <w:tab w:val="left" w:pos="0"/>
      </w:tabs>
      <w:spacing w:before="120" w:after="60"/>
    </w:pPr>
    <w:rPr>
      <w:i/>
      <w:color w:val="918585"/>
      <w:sz w:val="22"/>
    </w:rPr>
  </w:style>
  <w:style w:type="paragraph" w:customStyle="1" w:styleId="TableBodyText">
    <w:name w:val="Table Body Text"/>
    <w:basedOn w:val="BodyText"/>
    <w:rsid w:val="00810161"/>
    <w:pPr>
      <w:spacing w:before="60" w:after="60"/>
    </w:pPr>
  </w:style>
  <w:style w:type="paragraph" w:styleId="ListContinue">
    <w:name w:val="List Continue"/>
    <w:basedOn w:val="List"/>
    <w:rsid w:val="00810161"/>
    <w:pPr>
      <w:ind w:firstLine="0"/>
    </w:pPr>
  </w:style>
  <w:style w:type="paragraph" w:customStyle="1" w:styleId="ListNote">
    <w:name w:val="List Note"/>
    <w:basedOn w:val="List"/>
    <w:rsid w:val="00810161"/>
    <w:pPr>
      <w:pBdr>
        <w:top w:val="single" w:sz="6" w:space="2" w:color="918585"/>
        <w:bottom w:val="single" w:sz="6" w:space="2" w:color="918585"/>
      </w:pBdr>
      <w:tabs>
        <w:tab w:val="left" w:pos="1021"/>
      </w:tabs>
      <w:ind w:firstLine="0"/>
    </w:pPr>
  </w:style>
  <w:style w:type="paragraph" w:customStyle="1" w:styleId="Warning">
    <w:name w:val="Warning"/>
    <w:basedOn w:val="BodyText"/>
    <w:rsid w:val="00810161"/>
    <w:pPr>
      <w:shd w:val="clear" w:color="auto" w:fill="D9D9D9"/>
      <w:tabs>
        <w:tab w:val="left" w:pos="992"/>
      </w:tabs>
      <w:ind w:left="119" w:right="119"/>
    </w:pPr>
    <w:rPr>
      <w:sz w:val="20"/>
    </w:rPr>
  </w:style>
  <w:style w:type="paragraph" w:customStyle="1" w:styleId="MarginIcons">
    <w:name w:val="Margin Icons"/>
    <w:basedOn w:val="BodyText"/>
    <w:rsid w:val="0081016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10161"/>
    <w:rPr>
      <w:rFonts w:ascii="Courier New" w:hAnsi="Courier New"/>
    </w:rPr>
  </w:style>
  <w:style w:type="paragraph" w:customStyle="1" w:styleId="NoteBullet">
    <w:name w:val="Note Bullet"/>
    <w:basedOn w:val="Note"/>
    <w:rsid w:val="00810161"/>
    <w:pPr>
      <w:tabs>
        <w:tab w:val="clear" w:pos="680"/>
      </w:tabs>
      <w:spacing w:before="60" w:after="60"/>
    </w:pPr>
  </w:style>
  <w:style w:type="paragraph" w:customStyle="1" w:styleId="SubHeading2">
    <w:name w:val="SubHeading2"/>
    <w:basedOn w:val="HeadingBase"/>
    <w:rsid w:val="00810161"/>
    <w:pPr>
      <w:spacing w:before="240" w:after="60"/>
    </w:pPr>
    <w:rPr>
      <w:sz w:val="20"/>
    </w:rPr>
  </w:style>
  <w:style w:type="paragraph" w:customStyle="1" w:styleId="SubHeading1">
    <w:name w:val="SubHeading1"/>
    <w:basedOn w:val="HeadingBase"/>
    <w:rsid w:val="00810161"/>
    <w:pPr>
      <w:spacing w:before="240" w:after="60"/>
    </w:pPr>
    <w:rPr>
      <w:color w:val="918585"/>
      <w:sz w:val="22"/>
    </w:rPr>
  </w:style>
  <w:style w:type="paragraph" w:customStyle="1" w:styleId="SideHeading">
    <w:name w:val="Side Heading"/>
    <w:basedOn w:val="HeadingBase"/>
    <w:rsid w:val="008101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161"/>
    <w:pPr>
      <w:numPr>
        <w:numId w:val="12"/>
      </w:numPr>
    </w:pPr>
  </w:style>
  <w:style w:type="paragraph" w:styleId="PlainText">
    <w:name w:val="Plain Text"/>
    <w:basedOn w:val="Normal"/>
    <w:link w:val="PlainTextChar"/>
    <w:rsid w:val="00810161"/>
    <w:rPr>
      <w:sz w:val="20"/>
    </w:rPr>
  </w:style>
  <w:style w:type="character" w:customStyle="1" w:styleId="PlainTextChar">
    <w:name w:val="Plain Text Char"/>
    <w:basedOn w:val="DefaultParagraphFont"/>
    <w:link w:val="PlainText"/>
    <w:rsid w:val="00810161"/>
    <w:rPr>
      <w:rFonts w:ascii="Courier New" w:eastAsia="Times New Roman" w:hAnsi="Courier New" w:cs="Times New Roman"/>
      <w:sz w:val="20"/>
      <w:szCs w:val="20"/>
      <w:lang w:val="en-US" w:eastAsia="en-US"/>
    </w:rPr>
  </w:style>
  <w:style w:type="character" w:customStyle="1" w:styleId="MenuOption">
    <w:name w:val="Menu Option"/>
    <w:rsid w:val="00810161"/>
    <w:rPr>
      <w:b/>
      <w:smallCaps/>
    </w:rPr>
  </w:style>
  <w:style w:type="paragraph" w:customStyle="1" w:styleId="TableListNumber">
    <w:name w:val="Table List Number"/>
    <w:basedOn w:val="ListNumber"/>
    <w:rsid w:val="00810161"/>
    <w:pPr>
      <w:numPr>
        <w:numId w:val="0"/>
      </w:numPr>
    </w:pPr>
  </w:style>
  <w:style w:type="paragraph" w:styleId="TOC4">
    <w:name w:val="toc 4"/>
    <w:basedOn w:val="TOCBase"/>
    <w:next w:val="Normal"/>
    <w:semiHidden/>
    <w:rsid w:val="00810161"/>
    <w:pPr>
      <w:tabs>
        <w:tab w:val="right" w:leader="dot" w:pos="9071"/>
      </w:tabs>
      <w:ind w:left="1701"/>
    </w:pPr>
  </w:style>
  <w:style w:type="paragraph" w:customStyle="1" w:styleId="ListAlpha">
    <w:name w:val="List Alpha"/>
    <w:basedOn w:val="List"/>
    <w:rsid w:val="00810161"/>
    <w:pPr>
      <w:numPr>
        <w:numId w:val="9"/>
      </w:numPr>
    </w:pPr>
  </w:style>
  <w:style w:type="paragraph" w:customStyle="1" w:styleId="ListAlpha2">
    <w:name w:val="List Alpha 2"/>
    <w:basedOn w:val="List2"/>
    <w:rsid w:val="00810161"/>
    <w:pPr>
      <w:numPr>
        <w:numId w:val="8"/>
      </w:numPr>
    </w:pPr>
  </w:style>
  <w:style w:type="paragraph" w:styleId="List2">
    <w:name w:val="List 2"/>
    <w:basedOn w:val="BodyText"/>
    <w:rsid w:val="00810161"/>
    <w:pPr>
      <w:tabs>
        <w:tab w:val="left" w:pos="680"/>
      </w:tabs>
      <w:spacing w:before="60" w:after="60"/>
      <w:ind w:left="680" w:hanging="340"/>
    </w:pPr>
  </w:style>
  <w:style w:type="paragraph" w:styleId="List3">
    <w:name w:val="List 3"/>
    <w:basedOn w:val="BodyText"/>
    <w:rsid w:val="00810161"/>
    <w:pPr>
      <w:tabs>
        <w:tab w:val="left" w:pos="1021"/>
      </w:tabs>
      <w:spacing w:before="60" w:after="60"/>
      <w:ind w:left="1020" w:hanging="340"/>
    </w:pPr>
  </w:style>
  <w:style w:type="paragraph" w:styleId="List4">
    <w:name w:val="List 4"/>
    <w:basedOn w:val="BodyText"/>
    <w:rsid w:val="00810161"/>
    <w:pPr>
      <w:tabs>
        <w:tab w:val="left" w:pos="1361"/>
      </w:tabs>
      <w:spacing w:before="60" w:after="60"/>
      <w:ind w:left="1361" w:hanging="340"/>
    </w:pPr>
  </w:style>
  <w:style w:type="paragraph" w:styleId="List5">
    <w:name w:val="List 5"/>
    <w:basedOn w:val="BodyText"/>
    <w:rsid w:val="00810161"/>
    <w:pPr>
      <w:tabs>
        <w:tab w:val="left" w:pos="1701"/>
      </w:tabs>
      <w:spacing w:before="60" w:after="60"/>
      <w:ind w:left="1701" w:hanging="340"/>
    </w:pPr>
  </w:style>
  <w:style w:type="paragraph" w:styleId="ListBullet3">
    <w:name w:val="List Bullet 3"/>
    <w:basedOn w:val="List3"/>
    <w:rsid w:val="00810161"/>
    <w:pPr>
      <w:numPr>
        <w:numId w:val="15"/>
      </w:numPr>
      <w:tabs>
        <w:tab w:val="clear" w:pos="1021"/>
      </w:tabs>
      <w:ind w:left="1037" w:hanging="357"/>
    </w:pPr>
  </w:style>
  <w:style w:type="paragraph" w:styleId="ListBullet4">
    <w:name w:val="List Bullet 4"/>
    <w:basedOn w:val="List4"/>
    <w:rsid w:val="00810161"/>
    <w:pPr>
      <w:numPr>
        <w:numId w:val="3"/>
      </w:numPr>
    </w:pPr>
  </w:style>
  <w:style w:type="paragraph" w:styleId="ListBullet5">
    <w:name w:val="List Bullet 5"/>
    <w:basedOn w:val="List5"/>
    <w:rsid w:val="00810161"/>
    <w:pPr>
      <w:numPr>
        <w:numId w:val="4"/>
      </w:numPr>
    </w:pPr>
  </w:style>
  <w:style w:type="paragraph" w:styleId="ListContinue2">
    <w:name w:val="List Continue 2"/>
    <w:basedOn w:val="List2"/>
    <w:rsid w:val="00810161"/>
    <w:pPr>
      <w:ind w:firstLine="0"/>
    </w:pPr>
  </w:style>
  <w:style w:type="paragraph" w:styleId="ListContinue3">
    <w:name w:val="List Continue 3"/>
    <w:basedOn w:val="List3"/>
    <w:rsid w:val="00810161"/>
    <w:pPr>
      <w:ind w:left="1021" w:firstLine="0"/>
    </w:pPr>
  </w:style>
  <w:style w:type="paragraph" w:styleId="ListContinue4">
    <w:name w:val="List Continue 4"/>
    <w:basedOn w:val="List4"/>
    <w:rsid w:val="00810161"/>
    <w:pPr>
      <w:ind w:firstLine="0"/>
    </w:pPr>
  </w:style>
  <w:style w:type="paragraph" w:styleId="ListContinue5">
    <w:name w:val="List Continue 5"/>
    <w:basedOn w:val="List5"/>
    <w:rsid w:val="00810161"/>
    <w:pPr>
      <w:ind w:firstLine="0"/>
    </w:pPr>
  </w:style>
  <w:style w:type="paragraph" w:styleId="ListNumber3">
    <w:name w:val="List Number 3"/>
    <w:basedOn w:val="List3"/>
    <w:rsid w:val="00810161"/>
    <w:pPr>
      <w:numPr>
        <w:numId w:val="5"/>
      </w:numPr>
    </w:pPr>
  </w:style>
  <w:style w:type="paragraph" w:styleId="ListNumber4">
    <w:name w:val="List Number 4"/>
    <w:basedOn w:val="List4"/>
    <w:rsid w:val="00810161"/>
    <w:pPr>
      <w:numPr>
        <w:numId w:val="6"/>
      </w:numPr>
    </w:pPr>
  </w:style>
  <w:style w:type="paragraph" w:styleId="ListNumber5">
    <w:name w:val="List Number 5"/>
    <w:basedOn w:val="List5"/>
    <w:rsid w:val="00810161"/>
    <w:pPr>
      <w:numPr>
        <w:numId w:val="7"/>
      </w:numPr>
    </w:pPr>
  </w:style>
  <w:style w:type="paragraph" w:styleId="BlockText">
    <w:name w:val="Block Text"/>
    <w:basedOn w:val="Normal"/>
    <w:rsid w:val="00810161"/>
    <w:pPr>
      <w:spacing w:after="120"/>
      <w:ind w:left="1440" w:right="1440"/>
    </w:pPr>
  </w:style>
  <w:style w:type="character" w:customStyle="1" w:styleId="Subscript">
    <w:name w:val="Subscript"/>
    <w:rsid w:val="00810161"/>
    <w:rPr>
      <w:sz w:val="16"/>
      <w:vertAlign w:val="subscript"/>
    </w:rPr>
  </w:style>
  <w:style w:type="character" w:customStyle="1" w:styleId="Superscript">
    <w:name w:val="Superscript"/>
    <w:rsid w:val="00810161"/>
    <w:rPr>
      <w:sz w:val="16"/>
      <w:vertAlign w:val="superscript"/>
    </w:rPr>
  </w:style>
  <w:style w:type="character" w:customStyle="1" w:styleId="Symbols">
    <w:name w:val="Symbols"/>
    <w:rsid w:val="00810161"/>
    <w:rPr>
      <w:rFonts w:ascii="Symbol" w:hAnsi="Symbol"/>
    </w:rPr>
  </w:style>
  <w:style w:type="character" w:customStyle="1" w:styleId="MenuOptions">
    <w:name w:val="Menu Options"/>
    <w:rsid w:val="00810161"/>
    <w:rPr>
      <w:rFonts w:ascii="Arial Narrow" w:hAnsi="Arial Narrow"/>
      <w:smallCaps/>
    </w:rPr>
  </w:style>
  <w:style w:type="character" w:customStyle="1" w:styleId="Buttons">
    <w:name w:val="Buttons"/>
    <w:rsid w:val="00810161"/>
    <w:rPr>
      <w:b/>
    </w:rPr>
  </w:style>
  <w:style w:type="character" w:customStyle="1" w:styleId="Underlined">
    <w:name w:val="Underlined"/>
    <w:rsid w:val="00810161"/>
    <w:rPr>
      <w:u w:val="single"/>
    </w:rPr>
  </w:style>
  <w:style w:type="paragraph" w:customStyle="1" w:styleId="TableBodyTextRight">
    <w:name w:val="Table Body Text Right"/>
    <w:basedOn w:val="TableBodyText"/>
    <w:rsid w:val="00810161"/>
    <w:pPr>
      <w:widowControl w:val="0"/>
      <w:autoSpaceDE w:val="0"/>
      <w:autoSpaceDN w:val="0"/>
      <w:adjustRightInd w:val="0"/>
      <w:jc w:val="right"/>
    </w:pPr>
    <w:rPr>
      <w:rFonts w:cs="Arial"/>
      <w:szCs w:val="18"/>
    </w:rPr>
  </w:style>
  <w:style w:type="paragraph" w:customStyle="1" w:styleId="CopyrightText">
    <w:name w:val="Copyright Text"/>
    <w:basedOn w:val="BodyText"/>
    <w:rsid w:val="00810161"/>
    <w:rPr>
      <w:sz w:val="18"/>
    </w:rPr>
  </w:style>
  <w:style w:type="paragraph" w:customStyle="1" w:styleId="BodySmallRight">
    <w:name w:val="Body Small Right"/>
    <w:basedOn w:val="BodyTextRight"/>
    <w:rsid w:val="00810161"/>
    <w:rPr>
      <w:sz w:val="18"/>
      <w:szCs w:val="18"/>
    </w:rPr>
  </w:style>
  <w:style w:type="paragraph" w:customStyle="1" w:styleId="MarginEdition">
    <w:name w:val="Margin Edition"/>
    <w:basedOn w:val="MarginNote"/>
    <w:rsid w:val="00810161"/>
    <w:pPr>
      <w:spacing w:before="0" w:after="0"/>
    </w:pPr>
    <w:rPr>
      <w:rFonts w:ascii="Times New Roman" w:hAnsi="Times New Roman"/>
      <w:color w:val="999999"/>
    </w:rPr>
  </w:style>
  <w:style w:type="paragraph" w:customStyle="1" w:styleId="Spacer">
    <w:name w:val="Spacer"/>
    <w:basedOn w:val="Normal"/>
    <w:rsid w:val="00810161"/>
    <w:rPr>
      <w:sz w:val="2"/>
      <w:szCs w:val="2"/>
    </w:rPr>
  </w:style>
  <w:style w:type="character" w:customStyle="1" w:styleId="Small">
    <w:name w:val="Small"/>
    <w:rsid w:val="00810161"/>
    <w:rPr>
      <w:sz w:val="16"/>
    </w:rPr>
  </w:style>
  <w:style w:type="paragraph" w:customStyle="1" w:styleId="WideTable">
    <w:name w:val="Wide Table"/>
    <w:basedOn w:val="Normal"/>
    <w:rsid w:val="00810161"/>
    <w:pPr>
      <w:ind w:left="-1418"/>
    </w:pPr>
    <w:rPr>
      <w:sz w:val="2"/>
      <w:szCs w:val="2"/>
    </w:rPr>
  </w:style>
  <w:style w:type="character" w:styleId="PageNumber">
    <w:name w:val="page number"/>
    <w:rsid w:val="00810161"/>
  </w:style>
  <w:style w:type="paragraph" w:styleId="Quote">
    <w:name w:val="Quote"/>
    <w:basedOn w:val="Heading1"/>
    <w:link w:val="QuoteChar"/>
    <w:qFormat/>
    <w:rsid w:val="00810161"/>
    <w:rPr>
      <w:b w:val="0"/>
      <w:sz w:val="72"/>
      <w:szCs w:val="72"/>
      <w:lang w:val="en-NZ"/>
    </w:rPr>
  </w:style>
  <w:style w:type="character" w:customStyle="1" w:styleId="QuoteChar">
    <w:name w:val="Quote Char"/>
    <w:link w:val="Quote"/>
    <w:rsid w:val="008101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161"/>
    <w:pPr>
      <w:pageBreakBefore/>
    </w:pPr>
  </w:style>
  <w:style w:type="paragraph" w:customStyle="1" w:styleId="Border">
    <w:name w:val="Border"/>
    <w:basedOn w:val="Normal"/>
    <w:qFormat/>
    <w:rsid w:val="00810161"/>
    <w:pPr>
      <w:pBdr>
        <w:top w:val="single" w:sz="18" w:space="1" w:color="auto"/>
      </w:pBdr>
    </w:pPr>
    <w:rPr>
      <w:rFonts w:ascii="Times New Roman" w:hAnsi="Times New Roman"/>
      <w:color w:val="FFFFFF"/>
      <w:sz w:val="2"/>
    </w:rPr>
  </w:style>
  <w:style w:type="character" w:styleId="IntenseEmphasis">
    <w:name w:val="Intense Emphasis"/>
    <w:uiPriority w:val="21"/>
    <w:qFormat/>
    <w:rsid w:val="00810161"/>
    <w:rPr>
      <w:b/>
      <w:bCs/>
      <w:i/>
      <w:iCs/>
      <w:color w:val="auto"/>
    </w:rPr>
  </w:style>
  <w:style w:type="paragraph" w:styleId="IntenseQuote">
    <w:name w:val="Intense Quote"/>
    <w:basedOn w:val="Normal"/>
    <w:next w:val="Normal"/>
    <w:link w:val="IntenseQuoteChar"/>
    <w:uiPriority w:val="30"/>
    <w:qFormat/>
    <w:rsid w:val="0081016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10161"/>
    <w:rPr>
      <w:rFonts w:ascii="Courier New" w:eastAsia="Times New Roman" w:hAnsi="Courier New" w:cs="Times New Roman"/>
      <w:b/>
      <w:bCs/>
      <w:i/>
      <w:iCs/>
      <w:szCs w:val="20"/>
      <w:lang w:val="en-US" w:eastAsia="en-US"/>
    </w:rPr>
  </w:style>
  <w:style w:type="character" w:styleId="SubtleReference">
    <w:name w:val="Subtle Reference"/>
    <w:uiPriority w:val="31"/>
    <w:qFormat/>
    <w:rsid w:val="00810161"/>
    <w:rPr>
      <w:smallCaps/>
      <w:color w:val="auto"/>
      <w:u w:val="single"/>
    </w:rPr>
  </w:style>
  <w:style w:type="character" w:styleId="IntenseReference">
    <w:name w:val="Intense Reference"/>
    <w:uiPriority w:val="32"/>
    <w:qFormat/>
    <w:rsid w:val="00810161"/>
    <w:rPr>
      <w:b/>
      <w:bCs/>
      <w:smallCaps/>
      <w:color w:val="auto"/>
      <w:spacing w:val="5"/>
      <w:u w:val="single"/>
    </w:rPr>
  </w:style>
  <w:style w:type="paragraph" w:customStyle="1" w:styleId="2ColumnHeading">
    <w:name w:val="2Column Heading"/>
    <w:basedOn w:val="BodyText"/>
    <w:qFormat/>
    <w:rsid w:val="00810161"/>
    <w:pPr>
      <w:spacing w:after="60"/>
      <w:ind w:left="-2268"/>
    </w:pPr>
    <w:rPr>
      <w:b/>
    </w:rPr>
  </w:style>
  <w:style w:type="paragraph" w:customStyle="1" w:styleId="Heading1TOC">
    <w:name w:val="Heading1 TOC"/>
    <w:basedOn w:val="Normal"/>
    <w:qFormat/>
    <w:rsid w:val="00810161"/>
    <w:pPr>
      <w:spacing w:before="240" w:after="120"/>
    </w:pPr>
    <w:rPr>
      <w:rFonts w:ascii="Times New Roman" w:hAnsi="Times New Roman"/>
      <w:b/>
      <w:sz w:val="32"/>
    </w:rPr>
  </w:style>
  <w:style w:type="paragraph" w:customStyle="1" w:styleId="Heading2TOC">
    <w:name w:val="Heading2 TOC"/>
    <w:basedOn w:val="Normal"/>
    <w:qFormat/>
    <w:rsid w:val="00810161"/>
    <w:pPr>
      <w:spacing w:before="240" w:after="60"/>
    </w:pPr>
    <w:rPr>
      <w:rFonts w:ascii="Times New Roman" w:hAnsi="Times New Roman"/>
      <w:b/>
      <w:sz w:val="28"/>
    </w:rPr>
  </w:style>
  <w:style w:type="character" w:customStyle="1" w:styleId="Underline">
    <w:name w:val="Underline"/>
    <w:qFormat/>
    <w:rsid w:val="00810161"/>
    <w:rPr>
      <w:u w:val="single"/>
    </w:rPr>
  </w:style>
  <w:style w:type="character" w:customStyle="1" w:styleId="BoldandItalics">
    <w:name w:val="Bold and Italics"/>
    <w:qFormat/>
    <w:rsid w:val="00810161"/>
    <w:rPr>
      <w:b/>
      <w:i/>
      <w:u w:val="none"/>
    </w:rPr>
  </w:style>
  <w:style w:type="paragraph" w:styleId="BalloonText">
    <w:name w:val="Balloon Text"/>
    <w:basedOn w:val="Normal"/>
    <w:link w:val="BalloonTextChar"/>
    <w:rsid w:val="00810161"/>
    <w:rPr>
      <w:rFonts w:ascii="Tahoma" w:hAnsi="Tahoma" w:cs="Tahoma"/>
      <w:sz w:val="16"/>
      <w:szCs w:val="16"/>
    </w:rPr>
  </w:style>
  <w:style w:type="character" w:customStyle="1" w:styleId="BalloonTextChar">
    <w:name w:val="Balloon Text Char"/>
    <w:link w:val="BalloonText"/>
    <w:rsid w:val="008101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016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1016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1289</Words>
  <Characters>8270</Characters>
  <Application>Microsoft Office Word</Application>
  <DocSecurity>0</DocSecurity>
  <Lines>287</Lines>
  <Paragraphs>186</Paragraphs>
  <ScaleCrop>false</ScaleCrop>
  <Company>Author-it Software Corporation Ltd.</Company>
  <LinksUpToDate>false</LinksUpToDate>
  <CharactersWithSpaces>9489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TLIA2042A Despatch mail</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2012-05-27T03:21:00Z</dcterms:created>
  <dcterms:modified xsi:type="dcterms:W3CDTF">2012-05-27T03:21:00Z</dcterms:modified>
</cp:coreProperties>
</file>