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6D9" w:rsidP="00E476D9">
      <w:pPr>
        <w:pStyle w:val="Title"/>
      </w:pPr>
      <w:r>
        <w:fldChar w:fldCharType="begin"/>
      </w:r>
      <w:r>
        <w:instrText xml:space="preserve"> TITLE   \* MERGEFORMAT </w:instrText>
      </w:r>
      <w:r>
        <w:fldChar w:fldCharType="separate"/>
      </w:r>
      <w:r>
        <w:t>TLIA2022A Participate in stocktakes</w:t>
      </w:r>
      <w:r>
        <w:fldChar w:fldCharType="end"/>
      </w:r>
    </w:p>
    <w:p w:rsidR="00E476D9" w:rsidP="00E476D9">
      <w:pPr>
        <w:pStyle w:val="Version"/>
        <w:sectPr w:rsidSect="00BE4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9AA" w:rsidP="00BE49AA">
      <w:pPr>
        <w:pStyle w:val="SuperHeading"/>
      </w:pPr>
      <w:r w:rsidRPr="00BE49AA">
        <w:t>TLIA2022A Participate in stocktakes</w:t>
      </w:r>
    </w:p>
    <w:p w:rsidR="00000000" w:rsidRPr="00BE49AA" w:rsidP="00BE49AA">
      <w:pPr>
        <w:pStyle w:val="Heading1"/>
      </w:pPr>
      <w:bookmarkStart w:id="1" w:name="O_273870"/>
      <w:bookmarkEnd w:id="1"/>
      <w:r w:rsidRPr="00BE49AA">
        <w:t>Modification History</w:t>
      </w:r>
    </w:p>
    <w:p w:rsidR="00000000" w:rsidRPr="00BE49AA" w:rsidP="00BE49AA">
      <w:pPr>
        <w:pStyle w:val="BodyText"/>
      </w:pPr>
      <w:r w:rsidRPr="00BE49AA">
        <w:t>Not Applicable</w:t>
      </w:r>
    </w:p>
    <w:p w:rsidR="00000000" w:rsidRPr="00BE49AA" w:rsidP="00BE49AA">
      <w:pPr>
        <w:pStyle w:val="AllowPageBreak"/>
      </w:pPr>
    </w:p>
    <w:p w:rsidR="00000000" w:rsidRPr="00BE49AA" w:rsidP="00BE49AA">
      <w:pPr>
        <w:pStyle w:val="Heading1"/>
      </w:pPr>
      <w:bookmarkStart w:id="2" w:name="O_222554"/>
      <w:bookmarkEnd w:id="2"/>
      <w:r w:rsidRPr="00BE49AA">
        <w:t>Unit Descriptor</w:t>
      </w:r>
    </w:p>
    <w:tbl>
      <w:tblPr>
        <w:tblW w:w="9640" w:type="dxa"/>
        <w:tblLayout w:type="fixed"/>
        <w:tblCellMar>
          <w:left w:w="62" w:type="dxa"/>
          <w:right w:w="62" w:type="dxa"/>
        </w:tblCellMar>
        <w:tblLook w:val="0000"/>
      </w:tblPr>
      <w:tblGrid>
        <w:gridCol w:w="2978"/>
        <w:gridCol w:w="6662"/>
      </w:tblGrid>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BodyText"/>
            </w:pPr>
            <w:r w:rsidRPr="00BE49AA">
              <w:t>This unit involves the skills and knowledge required to participate in stocktakes in accordance with workplace requ</w:t>
            </w:r>
            <w:r w:rsidRPr="00BE49AA">
              <w:t>irements including preparing for stocktakes, conducting stocktakes, counting stock, identifying stock discrepancies, and completing all required documentation. Licensing, legislative, regulatory or certification requirements are applicable to this unit.</w:t>
            </w:r>
          </w:p>
        </w:tc>
      </w:tr>
    </w:tbl>
    <w:p w:rsidR="00E476D9" w:rsidP="00BE49AA">
      <w:pPr>
        <w:pStyle w:val="BodyText"/>
      </w:pPr>
    </w:p>
    <w:p w:rsidR="00E476D9" w:rsidP="00BE49AA">
      <w:pPr>
        <w:pStyle w:val="BodyText"/>
      </w:pPr>
    </w:p>
    <w:p w:rsidR="00000000" w:rsidRPr="00BE49AA" w:rsidP="00BE49AA">
      <w:pPr>
        <w:pStyle w:val="Heading1"/>
      </w:pPr>
      <w:bookmarkStart w:id="3" w:name="O_222556"/>
      <w:bookmarkEnd w:id="3"/>
      <w:r w:rsidRPr="00BE49AA">
        <w:t>Application of the Unit</w:t>
      </w:r>
    </w:p>
    <w:tbl>
      <w:tblPr>
        <w:tblW w:w="9640" w:type="dxa"/>
        <w:tblLayout w:type="fixed"/>
        <w:tblCellMar>
          <w:left w:w="62" w:type="dxa"/>
          <w:right w:w="62" w:type="dxa"/>
        </w:tblCellMar>
        <w:tblLook w:val="0000"/>
      </w:tblPr>
      <w:tblGrid>
        <w:gridCol w:w="2978"/>
        <w:gridCol w:w="6662"/>
      </w:tblGrid>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BodyText"/>
            </w:pPr>
            <w:r w:rsidRPr="00BE49AA">
              <w:t>Work must be carried out in compliance with the relevant regulations and workplace requirements concerning the conduct of a stocktake.</w:t>
            </w:r>
          </w:p>
          <w:p w:rsidR="00000000" w:rsidRPr="00BE49AA" w:rsidP="00BE49AA">
            <w:pPr>
              <w:pStyle w:val="BodyText"/>
            </w:pPr>
            <w:r w:rsidRPr="00BE49AA">
              <w:t>Work is performed under some supervision generally with</w:t>
            </w:r>
            <w:r w:rsidRPr="00BE49AA">
              <w:t>in a team environment. It involves the application of product knowledge and an understanding of relevant workplace procedures and regulatory requirements when participating in stocktakes as part of work activities in the warehousing, distribution and/or st</w:t>
            </w:r>
            <w:r w:rsidRPr="00BE49AA">
              <w:t>orage industries.</w:t>
            </w:r>
          </w:p>
        </w:tc>
      </w:tr>
    </w:tbl>
    <w:p w:rsidR="00E476D9" w:rsidP="00BE49AA">
      <w:pPr>
        <w:pStyle w:val="BodyText"/>
      </w:pPr>
    </w:p>
    <w:p w:rsidR="00E476D9" w:rsidP="00BE49AA">
      <w:pPr>
        <w:pStyle w:val="BodyText"/>
      </w:pPr>
    </w:p>
    <w:p w:rsidR="00000000" w:rsidRPr="00BE49AA" w:rsidP="00BE49AA">
      <w:pPr>
        <w:pStyle w:val="Heading1"/>
      </w:pPr>
      <w:bookmarkStart w:id="4" w:name="O_282130"/>
      <w:bookmarkEnd w:id="4"/>
      <w:r w:rsidRPr="00BE49AA">
        <w:t>Licensing/Regulatory Information</w:t>
      </w:r>
    </w:p>
    <w:p w:rsidR="00000000" w:rsidRPr="00BE49AA" w:rsidP="00BE49AA">
      <w:pPr>
        <w:pStyle w:val="BodyText"/>
      </w:pPr>
      <w:r w:rsidRPr="00BE49AA">
        <w:t>Refer to Unit Descriptor</w:t>
      </w:r>
    </w:p>
    <w:p w:rsidR="00000000" w:rsidRPr="00BE49AA" w:rsidP="00BE49AA">
      <w:pPr>
        <w:pStyle w:val="AllowPageBreak"/>
      </w:pPr>
    </w:p>
    <w:p w:rsidR="00000000" w:rsidRPr="00BE49AA" w:rsidP="00BE49AA">
      <w:pPr>
        <w:pStyle w:val="Heading1"/>
      </w:pPr>
      <w:bookmarkStart w:id="5" w:name="O_284580"/>
      <w:bookmarkEnd w:id="5"/>
      <w:r w:rsidRPr="00BE49AA">
        <w:t>Pre-Requisites</w:t>
      </w:r>
    </w:p>
    <w:p w:rsidR="00000000" w:rsidRPr="00BE49AA" w:rsidP="00BE49AA">
      <w:pPr>
        <w:pStyle w:val="BodyText"/>
      </w:pPr>
      <w:r w:rsidRPr="00BE49AA">
        <w:t>Not Applicable</w:t>
      </w:r>
    </w:p>
    <w:p w:rsidR="00000000" w:rsidRPr="00BE49AA" w:rsidP="00BE49AA">
      <w:pPr>
        <w:pStyle w:val="AllowPageBreak"/>
      </w:pPr>
    </w:p>
    <w:p w:rsidR="00000000" w:rsidRPr="00BE49AA" w:rsidP="00BE49AA">
      <w:pPr>
        <w:pStyle w:val="Heading1"/>
      </w:pPr>
      <w:bookmarkStart w:id="6" w:name="O_222555"/>
      <w:bookmarkEnd w:id="6"/>
      <w:r w:rsidRPr="00BE49AA">
        <w:t>Employability Skills Information</w:t>
      </w:r>
    </w:p>
    <w:tbl>
      <w:tblPr>
        <w:tblW w:w="9640" w:type="dxa"/>
        <w:tblLayout w:type="fixed"/>
        <w:tblCellMar>
          <w:left w:w="62" w:type="dxa"/>
          <w:right w:w="62" w:type="dxa"/>
        </w:tblCellMar>
        <w:tblLook w:val="0000"/>
      </w:tblPr>
      <w:tblGrid>
        <w:gridCol w:w="2978"/>
        <w:gridCol w:w="6662"/>
      </w:tblGrid>
      <w:tr w:rsidTr="00E476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BodyText"/>
            </w:pPr>
            <w:r w:rsidRPr="00BE49AA">
              <w:t>This unit contains employability skills.</w:t>
            </w:r>
          </w:p>
        </w:tc>
      </w:tr>
    </w:tbl>
    <w:p w:rsidR="00E476D9" w:rsidP="00BE49AA">
      <w:pPr>
        <w:pStyle w:val="BodyText"/>
      </w:pPr>
    </w:p>
    <w:p w:rsidR="00E476D9" w:rsidP="00BE49AA">
      <w:pPr>
        <w:pStyle w:val="BodyText"/>
      </w:pPr>
    </w:p>
    <w:p w:rsidR="00000000" w:rsidRPr="00BE49AA" w:rsidP="00BE49AA">
      <w:pPr>
        <w:pStyle w:val="Heading1"/>
      </w:pPr>
      <w:bookmarkStart w:id="7" w:name="O_291916"/>
      <w:bookmarkEnd w:id="7"/>
      <w:r w:rsidRPr="00BE49AA">
        <w:t>Elements and Performance Criteria Pre-Content</w:t>
      </w:r>
    </w:p>
    <w:tbl>
      <w:tblPr>
        <w:tblW w:w="9640" w:type="dxa"/>
        <w:tblLayout w:type="fixed"/>
        <w:tblCellMar>
          <w:left w:w="62" w:type="dxa"/>
          <w:right w:w="62" w:type="dxa"/>
        </w:tblCellMar>
        <w:tblLook w:val="0000"/>
      </w:tblPr>
      <w:tblGrid>
        <w:gridCol w:w="2978"/>
        <w:gridCol w:w="6662"/>
      </w:tblGrid>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BodyText"/>
            </w:pPr>
            <w:r w:rsidRPr="00BE49AA">
              <w:t>Performance criteria describe the required performance needed to demonstrate achievement of the element. Assessment of perfor</w:t>
            </w:r>
            <w:r w:rsidRPr="00BE49AA">
              <w:t>mance is to be consistent with the evidence guide.</w:t>
            </w:r>
          </w:p>
        </w:tc>
      </w:tr>
    </w:tbl>
    <w:p w:rsidR="00000000" w:rsidRPr="00BE49AA" w:rsidP="00BE49AA">
      <w:pPr>
        <w:pStyle w:val="BodyText"/>
      </w:pPr>
    </w:p>
    <w:p w:rsidR="00000000" w:rsidRPr="00BE49AA" w:rsidP="00BE49AA">
      <w:pPr>
        <w:pStyle w:val="AllowPageBreak"/>
      </w:pPr>
    </w:p>
    <w:p w:rsidR="00000000" w:rsidRPr="00BE49AA" w:rsidP="00BE49AA">
      <w:pPr>
        <w:pStyle w:val="Heading1"/>
      </w:pPr>
      <w:bookmarkStart w:id="8" w:name="O_238584"/>
      <w:bookmarkEnd w:id="8"/>
      <w:r w:rsidRPr="00BE49AA">
        <w:t>Elements and Performance Criteria</w:t>
      </w:r>
    </w:p>
    <w:tbl>
      <w:tblPr>
        <w:tblW w:w="9640" w:type="dxa"/>
        <w:tblLayout w:type="fixed"/>
        <w:tblCellMar>
          <w:left w:w="62" w:type="dxa"/>
          <w:right w:w="62" w:type="dxa"/>
        </w:tblCellMar>
        <w:tblLook w:val="0000"/>
      </w:tblPr>
      <w:tblGrid>
        <w:gridCol w:w="2978"/>
        <w:gridCol w:w="6662"/>
      </w:tblGrid>
      <w:tr w:rsidTr="00E476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E49AA" w:rsidP="00BE49AA">
            <w:pPr>
              <w:pStyle w:val="List"/>
            </w:pPr>
            <w:r w:rsidRPr="00BE49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E49AA">
            <w:pPr>
              <w:pStyle w:val="List"/>
              <w:rPr>
                <w:lang w:val="en-NZ"/>
              </w:rPr>
            </w:pPr>
            <w:r w:rsidRPr="00BE49AA">
              <w:rPr>
                <w:rStyle w:val="SpecialBold"/>
              </w:rPr>
              <w:t>PERFORMANCE CRITERIA</w:t>
            </w:r>
          </w:p>
        </w:tc>
      </w:tr>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List"/>
              <w:rPr>
                <w:lang w:val="en-NZ"/>
              </w:rPr>
            </w:pPr>
            <w:r w:rsidRPr="00BE49AA">
              <w:rPr>
                <w:rStyle w:val="SpecialBold"/>
              </w:rPr>
              <w:t>1</w:t>
            </w:r>
            <w:r w:rsidRPr="00BE49AA">
              <w:tab/>
            </w:r>
            <w:r w:rsidRPr="00BE49AA">
              <w:rPr>
                <w:rStyle w:val="SpecialBold"/>
              </w:rPr>
              <w:t>Prepare for stocktake</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List"/>
            </w:pPr>
            <w:r w:rsidRPr="00BE49AA">
              <w:t>1.1</w:t>
            </w:r>
            <w:r w:rsidRPr="00BE49AA">
              <w:tab/>
              <w:t>Goods to be counted and appropriate inventory systems are identified</w:t>
            </w:r>
          </w:p>
          <w:p w:rsidR="00000000" w:rsidRPr="00BE49AA" w:rsidP="00BE49AA">
            <w:pPr>
              <w:pStyle w:val="List"/>
            </w:pPr>
            <w:r w:rsidRPr="00BE49AA">
              <w:t>1.2</w:t>
            </w:r>
            <w:r w:rsidRPr="00BE49AA">
              <w:tab/>
            </w:r>
            <w:r w:rsidRPr="00BE49AA">
              <w:t>Required resources including equipment and record keeping systems are identified</w:t>
            </w:r>
          </w:p>
          <w:p w:rsidR="00000000" w:rsidRPr="00BE49AA" w:rsidP="00BE49AA">
            <w:pPr>
              <w:pStyle w:val="List"/>
            </w:pPr>
            <w:r w:rsidRPr="00BE49AA">
              <w:t>1.3</w:t>
            </w:r>
            <w:r w:rsidRPr="00BE49AA">
              <w:tab/>
              <w:t>Allocated tasks, zones and work requirements are identified</w:t>
            </w:r>
          </w:p>
          <w:p w:rsidR="00000000" w:rsidP="00BE49AA">
            <w:pPr>
              <w:pStyle w:val="List"/>
              <w:rPr>
                <w:lang w:val="en-NZ"/>
              </w:rPr>
            </w:pPr>
            <w:r w:rsidRPr="00BE49AA">
              <w:t>1.4</w:t>
            </w:r>
            <w:r w:rsidRPr="00BE49AA">
              <w:tab/>
              <w:t>Sequence work role is planned in a time effective manner</w:t>
            </w:r>
          </w:p>
        </w:tc>
      </w:tr>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List"/>
              <w:rPr>
                <w:lang w:val="en-NZ"/>
              </w:rPr>
            </w:pPr>
            <w:r w:rsidRPr="00BE49AA">
              <w:rPr>
                <w:rStyle w:val="SpecialBold"/>
              </w:rPr>
              <w:t>2</w:t>
            </w:r>
            <w:r w:rsidRPr="00BE49AA">
              <w:tab/>
            </w:r>
            <w:r w:rsidRPr="00BE49AA">
              <w:rPr>
                <w:rStyle w:val="SpecialBold"/>
              </w:rPr>
              <w:t>Stocktake and count stock</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List"/>
            </w:pPr>
            <w:r w:rsidRPr="00BE49AA">
              <w:t>2.1</w:t>
            </w:r>
            <w:r w:rsidRPr="00BE49AA">
              <w:tab/>
              <w:t>Stocktaking and c</w:t>
            </w:r>
            <w:r w:rsidRPr="00BE49AA">
              <w:t>yclical counts are undertaken in accordance with enterprise policies and procedures</w:t>
            </w:r>
          </w:p>
          <w:p w:rsidR="00000000" w:rsidRPr="00BE49AA" w:rsidP="00BE49AA">
            <w:pPr>
              <w:pStyle w:val="List"/>
            </w:pPr>
            <w:r w:rsidRPr="00BE49AA">
              <w:t>2.2</w:t>
            </w:r>
            <w:r w:rsidRPr="00BE49AA">
              <w:tab/>
              <w:t>Inventory data is interpreted</w:t>
            </w:r>
          </w:p>
          <w:p w:rsidR="00000000" w:rsidRPr="00BE49AA" w:rsidP="00BE49AA">
            <w:pPr>
              <w:pStyle w:val="List"/>
            </w:pPr>
            <w:r w:rsidRPr="00BE49AA">
              <w:t>2.3</w:t>
            </w:r>
            <w:r w:rsidRPr="00BE49AA">
              <w:tab/>
              <w:t>Inventory data is confirmed to match stock</w:t>
            </w:r>
          </w:p>
          <w:p w:rsidR="00000000" w:rsidP="00BE49AA">
            <w:pPr>
              <w:pStyle w:val="List"/>
              <w:rPr>
                <w:lang w:val="en-NZ"/>
              </w:rPr>
            </w:pPr>
            <w:r w:rsidRPr="00BE49AA">
              <w:t>2.4</w:t>
            </w:r>
            <w:r w:rsidRPr="00BE49AA">
              <w:tab/>
              <w:t>Stock levels are accurately counted and documented</w:t>
            </w:r>
          </w:p>
        </w:tc>
      </w:tr>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List"/>
              <w:rPr>
                <w:lang w:val="en-NZ"/>
              </w:rPr>
            </w:pPr>
            <w:r w:rsidRPr="00BE49AA">
              <w:rPr>
                <w:rStyle w:val="SpecialBold"/>
              </w:rPr>
              <w:t>3</w:t>
            </w:r>
            <w:r w:rsidRPr="00BE49AA">
              <w:tab/>
            </w:r>
            <w:r w:rsidRPr="00BE49AA">
              <w:rPr>
                <w:rStyle w:val="SpecialBold"/>
              </w:rPr>
              <w:t>Identify stock discrepancies</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List"/>
            </w:pPr>
            <w:r w:rsidRPr="00BE49AA">
              <w:t>3.1</w:t>
            </w:r>
            <w:r w:rsidRPr="00BE49AA">
              <w:tab/>
            </w:r>
            <w:r w:rsidRPr="00BE49AA">
              <w:t>Discrepancies in type, number and quality of stock are accurately recorded and documented</w:t>
            </w:r>
          </w:p>
          <w:p w:rsidR="00000000" w:rsidP="00BE49AA">
            <w:pPr>
              <w:pStyle w:val="List"/>
              <w:rPr>
                <w:lang w:val="en-NZ"/>
              </w:rPr>
            </w:pPr>
            <w:r w:rsidRPr="00BE49AA">
              <w:t>3.2</w:t>
            </w:r>
            <w:r w:rsidRPr="00BE49AA">
              <w:tab/>
              <w:t>Products stored in inappropriate storage locations are relocated and stock records adjusted</w:t>
            </w:r>
          </w:p>
        </w:tc>
      </w:tr>
      <w:tr w:rsidTr="00E476D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49AA">
            <w:pPr>
              <w:pStyle w:val="List"/>
              <w:rPr>
                <w:lang w:val="en-NZ"/>
              </w:rPr>
            </w:pPr>
            <w:r w:rsidRPr="00BE49AA">
              <w:rPr>
                <w:rStyle w:val="SpecialBold"/>
              </w:rPr>
              <w:t>4</w:t>
            </w:r>
            <w:r w:rsidRPr="00BE49AA">
              <w:tab/>
            </w:r>
            <w:r w:rsidRPr="00BE49AA">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List"/>
            </w:pPr>
            <w:r w:rsidRPr="00BE49AA">
              <w:t>4.1</w:t>
            </w:r>
            <w:r w:rsidRPr="00BE49AA">
              <w:tab/>
            </w:r>
            <w:r w:rsidRPr="00BE49AA">
              <w:t>Inventory data is reconciled to match warehouse stock in accordance with company procedures</w:t>
            </w:r>
          </w:p>
          <w:p w:rsidR="00000000" w:rsidRPr="00BE49AA" w:rsidP="00BE49AA">
            <w:pPr>
              <w:pStyle w:val="List"/>
            </w:pPr>
            <w:r w:rsidRPr="00BE49AA">
              <w:t>4.2</w:t>
            </w:r>
            <w:r w:rsidRPr="00BE49AA">
              <w:tab/>
              <w:t>Workplace documentation is completed</w:t>
            </w:r>
          </w:p>
        </w:tc>
      </w:tr>
    </w:tbl>
    <w:p w:rsidR="00E476D9" w:rsidP="00BE49AA">
      <w:pPr>
        <w:pStyle w:val="BodyText"/>
      </w:pPr>
    </w:p>
    <w:p w:rsidR="00E476D9" w:rsidP="00BE49AA">
      <w:pPr>
        <w:pStyle w:val="BodyText"/>
      </w:pPr>
    </w:p>
    <w:p w:rsidR="00000000" w:rsidRPr="00BE49AA" w:rsidP="00BE49AA">
      <w:pPr>
        <w:pStyle w:val="Heading1"/>
      </w:pPr>
      <w:bookmarkStart w:id="9" w:name="O_262375"/>
      <w:bookmarkEnd w:id="9"/>
      <w:r w:rsidRPr="00BE49AA">
        <w:t>Required Skills and Knowledge</w:t>
      </w:r>
    </w:p>
    <w:tbl>
      <w:tblPr>
        <w:tblW w:w="9640" w:type="dxa"/>
        <w:tblLayout w:type="fixed"/>
        <w:tblCellMar>
          <w:left w:w="62" w:type="dxa"/>
          <w:right w:w="62" w:type="dxa"/>
        </w:tblCellMar>
        <w:tblLook w:val="0000"/>
      </w:tblPr>
      <w:tblGrid>
        <w:gridCol w:w="9640"/>
      </w:tblGrid>
      <w:tr w:rsidTr="00E476D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REQUIRED KNOWLEDGE AND SKILLS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This describes the essential knowledge a</w:t>
            </w:r>
            <w:r w:rsidRPr="00BE49AA">
              <w:t>nd skills and their level required for this unit.</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Required knowledge</w:t>
            </w:r>
            <w:r w:rsidRPr="00BE49AA">
              <w:t>:</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Australian codes and regulations relevant to the conduct of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Relevant OH&amp;S and environmental protection procedures and guidelines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Workplace procedures and policies for the conduct of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Focus of operation of work systems, equipment, management and site operating systems for the conduct of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Workplace processes for records management and the production of stocktak</w:t>
            </w:r>
            <w:r w:rsidRPr="00BE49AA">
              <w:t>e reports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Principles of operation and functions of stocktake systems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Housekeeping standards procedures required in the workplace</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Site layout and obstacles</w:t>
            </w:r>
          </w:p>
        </w:tc>
      </w:tr>
    </w:tbl>
    <w:p w:rsidR="00000000" w:rsidRPr="00BE49AA" w:rsidP="00BE49AA">
      <w:pPr>
        <w:pStyle w:val="BodyText"/>
      </w:pPr>
    </w:p>
    <w:tbl>
      <w:tblPr>
        <w:tblW w:w="9640" w:type="dxa"/>
        <w:tblLayout w:type="fixed"/>
        <w:tblCellMar>
          <w:left w:w="62" w:type="dxa"/>
          <w:right w:w="62" w:type="dxa"/>
        </w:tblCellMar>
        <w:tblLook w:val="0000"/>
      </w:tblPr>
      <w:tblGrid>
        <w:gridCol w:w="9640"/>
      </w:tblGrid>
      <w:tr w:rsidTr="00E476D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Required skills</w:t>
            </w:r>
            <w:r w:rsidRPr="00BE49AA">
              <w:t>:</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Communicate effectively with others when conducting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Read and comprehend simple statements in English</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Read and interpret instructions, procedures and labels relevant to the conduct of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Complete documentation related to the conduct of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Work collaboratively with others when conducting</w:t>
            </w:r>
            <w:r w:rsidRPr="00BE49AA">
              <w:t xml:space="preserve">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Adapt appropriately to cultural differences in the workplace, including modes of behaviour and interactions with others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Promptly report and/or rectify any identified problems that may arise when conducting stocktakes in accordance with regu</w:t>
            </w:r>
            <w:r w:rsidRPr="00BE49AA">
              <w:t>latory requirements and workplace procedures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Apply precautions and required action to minimise, control or eliminate hazards that may exist during work activities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Monitor work activities in terms of planned schedule</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Modify activities depending on differing operational contingencies, risk situations and environments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Work systematically with required attention to detail without injury to self or others, or damage to goods or equipment</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Operate and adapt to difference</w:t>
            </w:r>
            <w:r w:rsidRPr="00BE49AA">
              <w:t>s in equipment in accordance with standard operating procedures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Select and use relevant communication, computing and office equipment when conducting stocktakes</w:t>
            </w:r>
          </w:p>
        </w:tc>
      </w:tr>
      <w:tr w:rsidTr="00E476D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Select and use required personal protective equipment conforming to industry and OH&amp;S stand</w:t>
            </w:r>
            <w:r w:rsidRPr="00BE49AA">
              <w:t>ards</w:t>
            </w:r>
          </w:p>
        </w:tc>
      </w:tr>
    </w:tbl>
    <w:p w:rsidR="00E476D9" w:rsidP="00BE49AA">
      <w:pPr>
        <w:pStyle w:val="BodyText"/>
      </w:pPr>
    </w:p>
    <w:p w:rsidR="00E476D9" w:rsidP="00BE49AA">
      <w:pPr>
        <w:pStyle w:val="BodyText"/>
      </w:pPr>
    </w:p>
    <w:p w:rsidR="00000000" w:rsidRPr="00BE49AA" w:rsidP="00BE49AA">
      <w:pPr>
        <w:pStyle w:val="Heading1"/>
      </w:pPr>
      <w:bookmarkStart w:id="10" w:name="O_246568"/>
      <w:bookmarkEnd w:id="10"/>
      <w:r w:rsidRPr="00BE49AA">
        <w:t>Evidence Guide</w:t>
      </w:r>
    </w:p>
    <w:tbl>
      <w:tblPr>
        <w:tblW w:w="9499" w:type="dxa"/>
        <w:tblLayout w:type="fixed"/>
        <w:tblCellMar>
          <w:left w:w="62" w:type="dxa"/>
          <w:right w:w="62" w:type="dxa"/>
        </w:tblCellMar>
        <w:tblLook w:val="0000"/>
      </w:tblPr>
      <w:tblGrid>
        <w:gridCol w:w="3524"/>
        <w:gridCol w:w="5975"/>
      </w:tblGrid>
      <w:tr w:rsidTr="00E476D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EVIDENCE GUIDE</w:t>
            </w:r>
          </w:p>
        </w:tc>
      </w:tr>
      <w:tr w:rsidTr="00E476D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 xml:space="preserve">The evidence guide provides advice on assessment and must be read in conjunction with the performance criteria, required knowledge and skills, </w:t>
            </w:r>
            <w:r w:rsidRPr="00BE49AA">
              <w:t>the range statement and the assessment guidelines for this Training Package.</w:t>
            </w:r>
          </w:p>
        </w:tc>
      </w:tr>
      <w:tr w:rsidTr="00E476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The evidence required to demonstrate competency in this unit must be relevant to an</w:t>
            </w:r>
            <w:r w:rsidRPr="00BE49AA">
              <w:t>d satisfy all of the requirements of the elements and performance criteria of this unit and include demonstration of applying:</w:t>
            </w:r>
          </w:p>
          <w:p w:rsidR="00000000" w:rsidRPr="00BE49AA" w:rsidP="00BE49AA">
            <w:pPr>
              <w:pStyle w:val="ListBullet2"/>
            </w:pPr>
            <w:r w:rsidRPr="00BE49AA">
              <w:t>the underpinning knowledge and skills</w:t>
            </w:r>
          </w:p>
          <w:p w:rsidR="00000000" w:rsidRPr="00BE49AA" w:rsidP="00BE49AA">
            <w:pPr>
              <w:pStyle w:val="ListBullet2"/>
            </w:pPr>
            <w:r w:rsidRPr="00BE49AA">
              <w:t>relevant legislation and workplace procedures</w:t>
            </w:r>
          </w:p>
          <w:p w:rsidR="00000000" w:rsidP="00BE49AA">
            <w:pPr>
              <w:pStyle w:val="ListBullet2"/>
              <w:rPr>
                <w:lang w:val="en-NZ"/>
              </w:rPr>
            </w:pPr>
            <w:r w:rsidRPr="00BE49AA">
              <w:t>other relevant aspects of the range statement</w:t>
            </w:r>
          </w:p>
        </w:tc>
      </w:tr>
      <w:tr w:rsidTr="00E476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Performance is demonstrated consistently over a period of time and in a suitable range of contexts</w:t>
            </w:r>
          </w:p>
          <w:p w:rsidR="00000000" w:rsidRPr="00BE49AA" w:rsidP="00BE49AA">
            <w:pPr>
              <w:pStyle w:val="ListBullet"/>
            </w:pPr>
            <w:r w:rsidRPr="00BE49AA">
              <w:t>Resources for assessment include:</w:t>
            </w:r>
          </w:p>
          <w:p w:rsidR="00000000" w:rsidRPr="00BE49AA" w:rsidP="00BE49AA">
            <w:pPr>
              <w:pStyle w:val="ListBullet2"/>
            </w:pPr>
            <w:r w:rsidRPr="00BE49AA">
              <w:t>a range of relevant exercises, case studies and/or other simulated practical and knowledge assessment, and/or</w:t>
            </w:r>
          </w:p>
          <w:p w:rsidR="00000000" w:rsidRPr="00BE49AA" w:rsidP="00BE49AA">
            <w:pPr>
              <w:pStyle w:val="ListBullet2"/>
            </w:pPr>
            <w:r w:rsidRPr="00BE49AA">
              <w:t>access to an appropriate range of relevant operational situations in the workplace</w:t>
            </w:r>
          </w:p>
          <w:p w:rsidR="00000000" w:rsidRPr="00BE49AA" w:rsidP="00BE49AA">
            <w:pPr>
              <w:pStyle w:val="ListBullet"/>
            </w:pPr>
            <w:r w:rsidRPr="00BE49AA">
              <w:t>In both real and simulated environments, access is required to</w:t>
            </w:r>
            <w:r w:rsidRPr="00BE49AA">
              <w:t>:</w:t>
            </w:r>
          </w:p>
          <w:p w:rsidR="00000000" w:rsidRPr="00BE49AA" w:rsidP="00BE49AA">
            <w:pPr>
              <w:pStyle w:val="ListBullet2"/>
            </w:pPr>
            <w:r w:rsidRPr="00BE49AA">
              <w:t>relevant and appropriate materials and equipment, and</w:t>
            </w:r>
          </w:p>
          <w:p w:rsidR="00000000" w:rsidP="00BE49AA">
            <w:pPr>
              <w:pStyle w:val="ListBullet2"/>
              <w:rPr>
                <w:lang w:val="en-NZ"/>
              </w:rPr>
            </w:pPr>
            <w:r w:rsidRPr="00BE49AA">
              <w:t>applicable documentation including workplace procedures, regulations, codes of practice and operation manuals</w:t>
            </w:r>
          </w:p>
        </w:tc>
      </w:tr>
      <w:tr w:rsidTr="00E476D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Assessment of this unit must be undertaken by a registered training organisation</w:t>
            </w:r>
          </w:p>
          <w:p w:rsidR="00000000" w:rsidRPr="00BE49AA" w:rsidP="00BE49AA">
            <w:pPr>
              <w:pStyle w:val="ListBullet"/>
            </w:pPr>
            <w:r w:rsidRPr="00BE49AA">
              <w:t>As a minimum, assessment of knowledge must be conducted through appropriate written/oral tests</w:t>
            </w:r>
          </w:p>
          <w:p w:rsidR="00000000" w:rsidRPr="00BE49AA" w:rsidP="00BE49AA">
            <w:pPr>
              <w:pStyle w:val="ListBullet"/>
            </w:pPr>
            <w:r w:rsidRPr="00BE49AA">
              <w:t>Practical assessment must occur:</w:t>
            </w:r>
          </w:p>
          <w:p w:rsidR="00000000" w:rsidRPr="00BE49AA" w:rsidP="00BE49AA">
            <w:pPr>
              <w:pStyle w:val="ListBullet2"/>
            </w:pPr>
            <w:r w:rsidRPr="00BE49AA">
              <w:t>through activities in an appropriately simulat</w:t>
            </w:r>
            <w:r w:rsidRPr="00BE49AA">
              <w:t>ed environment at the registered training organisation, and/or</w:t>
            </w:r>
          </w:p>
          <w:p w:rsidR="00000000" w:rsidRPr="00BE49AA" w:rsidP="00BE49AA">
            <w:pPr>
              <w:pStyle w:val="ListBullet2"/>
            </w:pPr>
            <w:r w:rsidRPr="00BE49AA">
              <w:t>in an appropriate range of situations in the workplace</w:t>
            </w:r>
          </w:p>
        </w:tc>
      </w:tr>
    </w:tbl>
    <w:p w:rsidR="00E476D9" w:rsidP="00BE49AA">
      <w:pPr>
        <w:pStyle w:val="BodyText"/>
      </w:pPr>
    </w:p>
    <w:p w:rsidR="00E476D9" w:rsidP="00BE49AA">
      <w:pPr>
        <w:pStyle w:val="BodyText"/>
      </w:pPr>
    </w:p>
    <w:p w:rsidR="00000000" w:rsidRPr="00BE49AA" w:rsidP="00BE49AA">
      <w:pPr>
        <w:pStyle w:val="Heading1"/>
      </w:pPr>
      <w:bookmarkStart w:id="11" w:name="O_254551"/>
      <w:bookmarkEnd w:id="11"/>
      <w:r w:rsidRPr="00BE49AA">
        <w:t>Range Statement</w:t>
      </w:r>
    </w:p>
    <w:tbl>
      <w:tblPr>
        <w:tblW w:w="9640" w:type="dxa"/>
        <w:tblLayout w:type="fixed"/>
        <w:tblCellMar>
          <w:left w:w="62" w:type="dxa"/>
          <w:right w:w="62" w:type="dxa"/>
        </w:tblCellMar>
        <w:tblLook w:val="0000"/>
      </w:tblPr>
      <w:tblGrid>
        <w:gridCol w:w="3486"/>
        <w:gridCol w:w="6154"/>
      </w:tblGrid>
      <w:tr w:rsidTr="00E476D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RANGE STATEMENT</w:t>
            </w:r>
            <w:r w:rsidRPr="00BE49AA">
              <w:t xml:space="preserve"> </w:t>
            </w:r>
          </w:p>
        </w:tc>
      </w:tr>
      <w:tr w:rsidTr="00E476D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The range statement relates to the unit of competency as a whole. It allows for different work environments and situations that may affect performance.</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Work may be conducted:</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in a range of work environments</w:t>
            </w:r>
          </w:p>
          <w:p w:rsidR="00000000" w:rsidP="00BE49AA">
            <w:pPr>
              <w:pStyle w:val="ListBullet"/>
              <w:rPr>
                <w:lang w:val="en-NZ"/>
              </w:rPr>
            </w:pPr>
            <w:r w:rsidRPr="00BE49AA">
              <w:t>by day or night</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Customers may be:</w:t>
            </w:r>
          </w:p>
        </w:tc>
        <w:tc>
          <w:tcPr>
            <w:tcW w:w="6154"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internal or external</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Workplaces may comprise:</w:t>
            </w:r>
          </w:p>
        </w:tc>
        <w:tc>
          <w:tcPr>
            <w:tcW w:w="6154"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large, medium or small worksites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restricted spaces</w:t>
            </w:r>
          </w:p>
          <w:p w:rsidR="00000000" w:rsidRPr="00BE49AA" w:rsidP="00BE49AA">
            <w:pPr>
              <w:pStyle w:val="ListBullet"/>
            </w:pPr>
            <w:r w:rsidRPr="00BE49AA">
              <w:t>exposed conditions</w:t>
            </w:r>
          </w:p>
          <w:p w:rsidR="00000000" w:rsidP="00BE49AA">
            <w:pPr>
              <w:pStyle w:val="ListBullet"/>
              <w:rPr>
                <w:lang w:val="en-NZ"/>
              </w:rPr>
            </w:pPr>
            <w:r w:rsidRPr="00BE49AA">
              <w:t>controlled or open environments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Goods may involve:</w:t>
            </w:r>
          </w:p>
        </w:tc>
        <w:tc>
          <w:tcPr>
            <w:tcW w:w="6154" w:type="dxa"/>
            <w:tcBorders>
              <w:top w:val="nil"/>
              <w:left w:val="nil"/>
              <w:bottom w:val="nil"/>
              <w:right w:val="nil"/>
            </w:tcBorders>
            <w:tcMar>
              <w:top w:w="0" w:type="dxa"/>
              <w:left w:w="62" w:type="dxa"/>
              <w:bottom w:w="0" w:type="dxa"/>
              <w:right w:w="62" w:type="dxa"/>
            </w:tcMar>
          </w:tcPr>
          <w:p w:rsidR="00000000" w:rsidP="00BE49AA">
            <w:pPr>
              <w:pStyle w:val="ListBullet"/>
              <w:rPr>
                <w:lang w:val="en-NZ"/>
              </w:rPr>
            </w:pPr>
            <w:r w:rsidRPr="00BE49AA">
              <w:t>special handling, location, storage and/or packaging requirements, including temperature controlled goods and dangerous goods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Inventory systems may be: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automated</w:t>
            </w:r>
          </w:p>
          <w:p w:rsidR="00000000" w:rsidRPr="00BE49AA" w:rsidP="00BE49AA">
            <w:pPr>
              <w:pStyle w:val="ListBullet"/>
            </w:pPr>
            <w:r w:rsidRPr="00BE49AA">
              <w:t>manual</w:t>
            </w:r>
          </w:p>
          <w:p w:rsidR="00000000" w:rsidRPr="00BE49AA" w:rsidP="00BE49AA">
            <w:pPr>
              <w:pStyle w:val="ListBullet"/>
            </w:pPr>
            <w:r w:rsidRPr="00BE49AA">
              <w:t>paper based</w:t>
            </w:r>
          </w:p>
          <w:p w:rsidR="00000000" w:rsidRPr="00BE49AA" w:rsidP="00BE49AA">
            <w:pPr>
              <w:pStyle w:val="ListBullet"/>
            </w:pPr>
            <w:r w:rsidRPr="00BE49AA">
              <w:t>computerised</w:t>
            </w:r>
          </w:p>
          <w:p w:rsidR="00000000" w:rsidP="00BE49AA">
            <w:pPr>
              <w:pStyle w:val="ListBullet"/>
              <w:rPr>
                <w:lang w:val="en-NZ"/>
              </w:rPr>
            </w:pPr>
            <w:r w:rsidRPr="00BE49AA">
              <w:t>microfiche</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Categories or groups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small parts</w:t>
            </w:r>
          </w:p>
          <w:p w:rsidR="00000000" w:rsidRPr="00BE49AA" w:rsidP="00BE49AA">
            <w:pPr>
              <w:pStyle w:val="ListBullet"/>
            </w:pPr>
            <w:r w:rsidRPr="00BE49AA">
              <w:t>perishable goods</w:t>
            </w:r>
          </w:p>
          <w:p w:rsidR="00000000" w:rsidRPr="00BE49AA" w:rsidP="00BE49AA">
            <w:pPr>
              <w:pStyle w:val="ListBullet"/>
            </w:pPr>
            <w:r w:rsidRPr="00BE49AA">
              <w:t>overseas export</w:t>
            </w:r>
          </w:p>
          <w:p w:rsidR="00000000" w:rsidRPr="00BE49AA" w:rsidP="00BE49AA">
            <w:pPr>
              <w:pStyle w:val="ListBullet"/>
            </w:pPr>
            <w:r w:rsidRPr="00BE49AA">
              <w:t>dangerous goods</w:t>
            </w:r>
          </w:p>
          <w:p w:rsidR="00000000" w:rsidRPr="00BE49AA" w:rsidP="00BE49AA">
            <w:pPr>
              <w:pStyle w:val="ListBullet"/>
            </w:pPr>
            <w:r w:rsidRPr="00BE49AA">
              <w:t>refrigerated products</w:t>
            </w:r>
          </w:p>
          <w:p w:rsidR="00000000" w:rsidRPr="00BE49AA" w:rsidP="00BE49AA">
            <w:pPr>
              <w:pStyle w:val="ListBullet"/>
            </w:pPr>
            <w:r w:rsidRPr="00BE49AA">
              <w:t>temperature controlled stock</w:t>
            </w:r>
          </w:p>
          <w:p w:rsidR="00000000" w:rsidP="00BE49AA">
            <w:pPr>
              <w:pStyle w:val="ListBullet"/>
              <w:rPr>
                <w:lang w:val="en-NZ"/>
              </w:rPr>
            </w:pPr>
            <w:r w:rsidRPr="00BE49AA">
              <w:t>fragile goods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The characteristics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small parts</w:t>
            </w:r>
          </w:p>
          <w:p w:rsidR="00000000" w:rsidRPr="00BE49AA" w:rsidP="00BE49AA">
            <w:pPr>
              <w:pStyle w:val="ListBullet"/>
            </w:pPr>
            <w:r w:rsidRPr="00BE49AA">
              <w:t>toxicity</w:t>
            </w:r>
          </w:p>
          <w:p w:rsidR="00000000" w:rsidRPr="00BE49AA" w:rsidP="00BE49AA">
            <w:pPr>
              <w:pStyle w:val="ListBullet"/>
            </w:pPr>
            <w:r w:rsidRPr="00BE49AA">
              <w:t>fla</w:t>
            </w:r>
            <w:r w:rsidRPr="00BE49AA">
              <w:t>mmability</w:t>
            </w:r>
          </w:p>
          <w:p w:rsidR="00000000" w:rsidRPr="00BE49AA" w:rsidP="00BE49AA">
            <w:pPr>
              <w:pStyle w:val="ListBullet"/>
            </w:pPr>
            <w:r w:rsidRPr="00BE49AA">
              <w:t>form</w:t>
            </w:r>
          </w:p>
          <w:p w:rsidR="00000000" w:rsidRPr="00BE49AA" w:rsidP="00BE49AA">
            <w:pPr>
              <w:pStyle w:val="ListBullet"/>
            </w:pPr>
            <w:r w:rsidRPr="00BE49AA">
              <w:t>weight</w:t>
            </w:r>
          </w:p>
          <w:p w:rsidR="00000000" w:rsidRPr="00BE49AA" w:rsidP="00BE49AA">
            <w:pPr>
              <w:pStyle w:val="ListBullet"/>
            </w:pPr>
            <w:r w:rsidRPr="00BE49AA">
              <w:t>size</w:t>
            </w:r>
          </w:p>
          <w:p w:rsidR="00000000" w:rsidRPr="00BE49AA" w:rsidP="00BE49AA">
            <w:pPr>
              <w:pStyle w:val="ListBullet"/>
            </w:pPr>
            <w:r w:rsidRPr="00BE49AA">
              <w:t>state</w:t>
            </w:r>
          </w:p>
          <w:p w:rsidR="00000000" w:rsidRPr="00BE49AA" w:rsidP="00BE49AA">
            <w:pPr>
              <w:pStyle w:val="ListBullet"/>
            </w:pPr>
            <w:r w:rsidRPr="00BE49AA">
              <w:t>perishability</w:t>
            </w:r>
          </w:p>
          <w:p w:rsidR="00000000" w:rsidRPr="00BE49AA" w:rsidP="00BE49AA">
            <w:pPr>
              <w:pStyle w:val="ListBullet"/>
            </w:pPr>
            <w:r w:rsidRPr="00BE49AA">
              <w:t>fragility</w:t>
            </w:r>
          </w:p>
          <w:p w:rsidR="00000000" w:rsidP="00BE49AA">
            <w:pPr>
              <w:pStyle w:val="ListBullet"/>
              <w:rPr>
                <w:lang w:val="en-NZ"/>
              </w:rPr>
            </w:pPr>
            <w:r w:rsidRPr="00BE49AA">
              <w:t>security risk</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Labelling systems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batch code</w:t>
            </w:r>
          </w:p>
          <w:p w:rsidR="00000000" w:rsidRPr="00BE49AA" w:rsidP="00BE49AA">
            <w:pPr>
              <w:pStyle w:val="ListBullet"/>
            </w:pPr>
            <w:r w:rsidRPr="00BE49AA">
              <w:t>bar code</w:t>
            </w:r>
          </w:p>
          <w:p w:rsidR="00000000" w:rsidRPr="00BE49AA" w:rsidP="00BE49AA">
            <w:pPr>
              <w:pStyle w:val="ListBullet"/>
            </w:pPr>
            <w:r w:rsidRPr="00BE49AA">
              <w:t>identification numbering systems</w:t>
            </w:r>
          </w:p>
          <w:p w:rsidR="00000000" w:rsidRPr="00BE49AA" w:rsidP="00BE49AA">
            <w:pPr>
              <w:pStyle w:val="ListBullet"/>
            </w:pPr>
            <w:r w:rsidRPr="00BE49AA">
              <w:t>serial numbers</w:t>
            </w:r>
          </w:p>
          <w:p w:rsidR="00000000" w:rsidRPr="00BE49AA" w:rsidP="00BE49AA">
            <w:pPr>
              <w:pStyle w:val="ListBullet"/>
            </w:pPr>
            <w:r w:rsidRPr="00BE49AA">
              <w:t>symbols for safe handling</w:t>
            </w:r>
          </w:p>
          <w:p w:rsidR="00000000" w:rsidP="00BE49AA">
            <w:pPr>
              <w:pStyle w:val="ListBullet"/>
              <w:rPr>
                <w:lang w:val="en-NZ"/>
              </w:rPr>
            </w:pPr>
            <w:r w:rsidRPr="00BE49AA">
              <w:t>ADG and HAZCHEM Codes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chemicals</w:t>
            </w:r>
          </w:p>
          <w:p w:rsidR="00000000" w:rsidRPr="00BE49AA" w:rsidP="00BE49AA">
            <w:pPr>
              <w:pStyle w:val="ListBullet"/>
            </w:pPr>
            <w:r w:rsidRPr="00BE49AA">
              <w:t>dangerous or hazardous substances</w:t>
            </w:r>
          </w:p>
          <w:p w:rsidR="00000000" w:rsidRPr="00BE49AA" w:rsidP="00BE49AA">
            <w:pPr>
              <w:pStyle w:val="ListBullet"/>
            </w:pPr>
            <w:r w:rsidRPr="00BE49AA">
              <w:t>movements of equipment, goods and materials</w:t>
            </w:r>
          </w:p>
          <w:p w:rsidR="00000000" w:rsidRPr="00BE49AA" w:rsidP="00BE49AA">
            <w:pPr>
              <w:pStyle w:val="ListBullet"/>
            </w:pPr>
            <w:r w:rsidRPr="00BE49AA">
              <w:t>oil or water on floor</w:t>
            </w:r>
          </w:p>
          <w:p w:rsidR="00000000" w:rsidRPr="00BE49AA" w:rsidP="00BE49AA">
            <w:pPr>
              <w:pStyle w:val="ListBullet"/>
            </w:pPr>
            <w:r w:rsidRPr="00BE49AA">
              <w:t>a fire or explosion</w:t>
            </w:r>
          </w:p>
          <w:p w:rsidR="00000000" w:rsidRPr="00BE49AA" w:rsidP="00BE49AA">
            <w:pPr>
              <w:pStyle w:val="ListBullet"/>
            </w:pPr>
            <w:r w:rsidRPr="00BE49AA">
              <w:t>damaged packaging or pallets</w:t>
            </w:r>
          </w:p>
          <w:p w:rsidR="00000000" w:rsidRPr="00BE49AA" w:rsidP="00BE49AA">
            <w:pPr>
              <w:pStyle w:val="ListBullet"/>
            </w:pPr>
            <w:r w:rsidRPr="00BE49AA">
              <w:t>debris on floor</w:t>
            </w:r>
          </w:p>
          <w:p w:rsidR="00000000" w:rsidRPr="00BE49AA" w:rsidP="00BE49AA">
            <w:pPr>
              <w:pStyle w:val="ListBullet"/>
            </w:pPr>
            <w:r w:rsidRPr="00BE49AA">
              <w:t>faulty racking</w:t>
            </w:r>
          </w:p>
          <w:p w:rsidR="00000000" w:rsidRPr="00BE49AA" w:rsidP="00BE49AA">
            <w:pPr>
              <w:pStyle w:val="ListBullet"/>
            </w:pPr>
            <w:r w:rsidRPr="00BE49AA">
              <w:t>poorly stacked pallets</w:t>
            </w:r>
          </w:p>
          <w:p w:rsidR="00000000" w:rsidP="00BE49AA">
            <w:pPr>
              <w:pStyle w:val="ListBullet"/>
              <w:rPr>
                <w:lang w:val="en-NZ"/>
              </w:rPr>
            </w:pPr>
            <w:r w:rsidRPr="00BE49AA">
              <w:t>faul</w:t>
            </w:r>
            <w:r w:rsidRPr="00BE49AA">
              <w:t>ty equipment</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phone</w:t>
            </w:r>
          </w:p>
          <w:p w:rsidR="00000000" w:rsidRPr="00BE49AA" w:rsidP="00BE49AA">
            <w:pPr>
              <w:pStyle w:val="ListBullet"/>
            </w:pPr>
            <w:r w:rsidRPr="00BE49AA">
              <w:t>electronic data interchange (EDI)</w:t>
            </w:r>
          </w:p>
          <w:p w:rsidR="00000000" w:rsidRPr="00BE49AA" w:rsidP="00BE49AA">
            <w:pPr>
              <w:pStyle w:val="ListBullet"/>
            </w:pPr>
            <w:r w:rsidRPr="00BE49AA">
              <w:t>fax</w:t>
            </w:r>
          </w:p>
          <w:p w:rsidR="00000000" w:rsidRPr="00BE49AA" w:rsidP="00BE49AA">
            <w:pPr>
              <w:pStyle w:val="ListBullet"/>
            </w:pPr>
            <w:r w:rsidRPr="00BE49AA">
              <w:t>email</w:t>
            </w:r>
          </w:p>
          <w:p w:rsidR="00000000" w:rsidRPr="00BE49AA" w:rsidP="00BE49AA">
            <w:pPr>
              <w:pStyle w:val="ListBullet"/>
            </w:pPr>
            <w:r w:rsidRPr="00BE49AA">
              <w:t>internet</w:t>
            </w:r>
          </w:p>
          <w:p w:rsidR="00000000" w:rsidRPr="00BE49AA" w:rsidP="00BE49AA">
            <w:pPr>
              <w:pStyle w:val="ListBullet"/>
            </w:pPr>
            <w:r w:rsidRPr="00BE49AA">
              <w:t>RF systems</w:t>
            </w:r>
          </w:p>
          <w:p w:rsidR="00000000" w:rsidP="00BE49AA">
            <w:pPr>
              <w:pStyle w:val="ListBullet"/>
              <w:rPr>
                <w:lang w:val="en-NZ"/>
              </w:rPr>
            </w:pPr>
            <w:r w:rsidRPr="00BE49AA">
              <w:t>oral, aural or signed communications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company procedures</w:t>
            </w:r>
          </w:p>
          <w:p w:rsidR="00000000" w:rsidRPr="00BE49AA" w:rsidP="00BE49AA">
            <w:pPr>
              <w:pStyle w:val="ListBullet"/>
            </w:pPr>
            <w:r w:rsidRPr="00BE49AA">
              <w:t>enterprise procedures</w:t>
            </w:r>
          </w:p>
          <w:p w:rsidR="00000000" w:rsidRPr="00BE49AA" w:rsidP="00BE49AA">
            <w:pPr>
              <w:pStyle w:val="ListBullet"/>
            </w:pPr>
            <w:r w:rsidRPr="00BE49AA">
              <w:t>organisational procedures</w:t>
            </w:r>
          </w:p>
          <w:p w:rsidR="00000000" w:rsidP="00BE49AA">
            <w:pPr>
              <w:pStyle w:val="ListBullet"/>
              <w:rPr>
                <w:lang w:val="en-NZ"/>
              </w:rPr>
            </w:pPr>
            <w:r w:rsidRPr="00BE49AA">
              <w:t>established procedures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gloves</w:t>
            </w:r>
          </w:p>
          <w:p w:rsidR="00000000" w:rsidRPr="00BE49AA" w:rsidP="00BE49AA">
            <w:pPr>
              <w:pStyle w:val="ListBullet"/>
            </w:pPr>
            <w:r w:rsidRPr="00BE49AA">
              <w:t>safety headwear and footwear</w:t>
            </w:r>
          </w:p>
          <w:p w:rsidR="00000000" w:rsidRPr="00BE49AA" w:rsidP="00BE49AA">
            <w:pPr>
              <w:pStyle w:val="ListBullet"/>
            </w:pPr>
            <w:r w:rsidRPr="00BE49AA">
              <w:t>safety glasses</w:t>
            </w:r>
          </w:p>
          <w:p w:rsidR="00000000" w:rsidRPr="00BE49AA" w:rsidP="00BE49AA">
            <w:pPr>
              <w:pStyle w:val="ListBullet"/>
            </w:pPr>
            <w:r w:rsidRPr="00BE49AA">
              <w:t>two-way radios</w:t>
            </w:r>
          </w:p>
          <w:p w:rsidR="00000000" w:rsidP="00BE49AA">
            <w:pPr>
              <w:pStyle w:val="ListBullet"/>
              <w:rPr>
                <w:lang w:val="en-NZ"/>
              </w:rPr>
            </w:pPr>
            <w:r w:rsidRPr="00BE49AA">
              <w:t>high visibility clothing</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other employees and supervisors</w:t>
            </w:r>
          </w:p>
          <w:p w:rsidR="00000000" w:rsidRPr="00BE49AA" w:rsidP="00BE49AA">
            <w:pPr>
              <w:pStyle w:val="ListBullet"/>
            </w:pPr>
            <w:r w:rsidRPr="00BE49AA">
              <w:t>suppliers, customers and clients</w:t>
            </w:r>
          </w:p>
          <w:p w:rsidR="00000000" w:rsidRPr="00BE49AA" w:rsidP="00BE49AA">
            <w:pPr>
              <w:pStyle w:val="ListBullet"/>
            </w:pPr>
            <w:r w:rsidRPr="00BE49AA">
              <w:t>relevant authorities and institutions</w:t>
            </w:r>
          </w:p>
          <w:p w:rsidR="00000000" w:rsidRPr="00BE49AA" w:rsidP="00BE49AA">
            <w:pPr>
              <w:pStyle w:val="ListBullet"/>
            </w:pPr>
            <w:r w:rsidRPr="00BE49AA">
              <w:t>management and union representatives</w:t>
            </w:r>
          </w:p>
          <w:p w:rsidR="00000000" w:rsidRPr="00BE49AA" w:rsidP="00BE49AA">
            <w:pPr>
              <w:pStyle w:val="ListBullet"/>
            </w:pPr>
            <w:r w:rsidRPr="00BE49AA">
              <w:t>industrial relations and OH&amp;S specialists</w:t>
            </w:r>
          </w:p>
          <w:p w:rsidR="00000000" w:rsidP="00BE49AA">
            <w:pPr>
              <w:pStyle w:val="ListBullet"/>
              <w:rPr>
                <w:lang w:val="en-NZ"/>
              </w:rPr>
            </w:pPr>
            <w:r w:rsidRPr="00BE49AA">
              <w:t>other maintenance, professional or technical staff</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goods identification numbers and codes</w:t>
            </w:r>
          </w:p>
          <w:p w:rsidR="00000000" w:rsidRPr="00BE49AA" w:rsidP="00BE49AA">
            <w:pPr>
              <w:pStyle w:val="ListBullet"/>
            </w:pPr>
            <w:r w:rsidRPr="00BE49AA">
              <w:t>manifests, picking slips, merchandise transfers, s</w:t>
            </w:r>
            <w:r w:rsidRPr="00BE49AA">
              <w:t>tock requisitions and bar codes</w:t>
            </w:r>
          </w:p>
          <w:p w:rsidR="00000000" w:rsidRPr="00BE49AA" w:rsidP="00BE49AA">
            <w:pPr>
              <w:pStyle w:val="ListBullet"/>
            </w:pPr>
            <w:r w:rsidRPr="00BE49AA">
              <w:t>codes of practice and regulations relevant to the identification, handling and stacking of goods</w:t>
            </w:r>
          </w:p>
          <w:p w:rsidR="00000000" w:rsidRPr="00BE49AA" w:rsidP="00BE49AA">
            <w:pPr>
              <w:pStyle w:val="ListBullet"/>
            </w:pPr>
            <w:r w:rsidRPr="00BE49AA">
              <w:t>Australian and international regulations and codes of practice for the handling, stacking and transport of dangerous goods and hazardous substances</w:t>
            </w:r>
          </w:p>
          <w:p w:rsidR="00000000" w:rsidRPr="00BE49AA" w:rsidP="00BE49AA">
            <w:pPr>
              <w:pStyle w:val="ListBullet"/>
            </w:pPr>
            <w:r w:rsidRPr="00BE49AA">
              <w:t>operations manuals, job specifications and induction documentation</w:t>
            </w:r>
          </w:p>
          <w:p w:rsidR="00000000" w:rsidRPr="00BE49AA" w:rsidP="00BE49AA">
            <w:pPr>
              <w:pStyle w:val="ListBullet"/>
            </w:pPr>
            <w:r w:rsidRPr="00BE49AA">
              <w:t>manufacturers specifications for equipmen</w:t>
            </w:r>
            <w:r w:rsidRPr="00BE49AA">
              <w:t>t</w:t>
            </w:r>
          </w:p>
          <w:p w:rsidR="00000000" w:rsidRPr="00BE49AA" w:rsidP="00BE49AA">
            <w:pPr>
              <w:pStyle w:val="ListBullet"/>
            </w:pPr>
            <w:r w:rsidRPr="00BE49AA">
              <w:t>workplace procedures and policies</w:t>
            </w:r>
          </w:p>
          <w:p w:rsidR="00000000" w:rsidRPr="00BE49AA" w:rsidP="00BE49AA">
            <w:pPr>
              <w:pStyle w:val="ListBullet"/>
            </w:pPr>
            <w:r w:rsidRPr="00BE49AA">
              <w:t>supplier and/or client instructions</w:t>
            </w:r>
          </w:p>
          <w:p w:rsidR="00000000" w:rsidRPr="00BE49AA" w:rsidP="00BE49AA">
            <w:pPr>
              <w:pStyle w:val="ListBullet"/>
            </w:pPr>
            <w:r w:rsidRPr="00BE49AA">
              <w:t>dangerous goods declarations and material safety data sheets (where applicable)</w:t>
            </w:r>
          </w:p>
          <w:p w:rsidR="00000000" w:rsidRPr="00BE49AA" w:rsidP="00BE49AA">
            <w:pPr>
              <w:pStyle w:val="ListBullet"/>
            </w:pPr>
            <w:r w:rsidRPr="00BE49AA">
              <w:t>award, enterprise bargaining agreement, other industrial arrangements</w:t>
            </w:r>
          </w:p>
          <w:p w:rsidR="00000000" w:rsidRPr="00BE49AA" w:rsidP="00BE49AA">
            <w:pPr>
              <w:pStyle w:val="ListBullet"/>
            </w:pPr>
            <w:r w:rsidRPr="00BE49AA">
              <w:t xml:space="preserve">relevant Australian standards and </w:t>
            </w:r>
            <w:r w:rsidRPr="00BE49AA">
              <w:t>certification requirements</w:t>
            </w:r>
          </w:p>
          <w:p w:rsidR="00000000" w:rsidRPr="00BE49AA" w:rsidP="00BE49AA">
            <w:pPr>
              <w:pStyle w:val="ListBullet"/>
            </w:pPr>
            <w:r w:rsidRPr="00BE49AA">
              <w:t>quality assurance procedures</w:t>
            </w:r>
          </w:p>
          <w:p w:rsidR="00000000" w:rsidP="00BE49AA">
            <w:pPr>
              <w:pStyle w:val="ListBullet"/>
              <w:rPr>
                <w:lang w:val="en-NZ"/>
              </w:rPr>
            </w:pPr>
            <w:r w:rsidRPr="00BE49AA">
              <w:t>emergency procedures</w:t>
            </w:r>
          </w:p>
        </w:tc>
      </w:tr>
      <w:tr w:rsidTr="00E476D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E49AA" w:rsidP="00BE49AA">
            <w:pPr>
              <w:pStyle w:val="ListBullet"/>
            </w:pPr>
            <w:r w:rsidRPr="00BE49AA">
              <w:t>relevant codes and regulations for the packaging of goods</w:t>
            </w:r>
          </w:p>
          <w:p w:rsidR="00000000" w:rsidRPr="00BE49AA" w:rsidP="00BE49AA">
            <w:pPr>
              <w:pStyle w:val="ListBullet"/>
            </w:pPr>
            <w:r w:rsidRPr="00BE49AA">
              <w:t xml:space="preserve">Australian and international regulations and codes of practice for </w:t>
            </w:r>
            <w:r w:rsidRPr="00BE49AA">
              <w:t>the handling and transport of dangerous goods and hazardous substances, including:</w:t>
            </w:r>
          </w:p>
          <w:p w:rsidR="00000000" w:rsidRPr="00BE49AA" w:rsidP="00BE49AA">
            <w:pPr>
              <w:pStyle w:val="ListBullet2"/>
            </w:pPr>
            <w:r w:rsidRPr="00BE49AA">
              <w:t>Australian and International Dangerous Goods Codes</w:t>
            </w:r>
          </w:p>
          <w:p w:rsidR="00000000" w:rsidRPr="00BE49AA" w:rsidP="00BE49AA">
            <w:pPr>
              <w:pStyle w:val="ListBullet2"/>
            </w:pPr>
            <w:r w:rsidRPr="00BE49AA">
              <w:t>Australian and International Explosives Codes</w:t>
            </w:r>
          </w:p>
          <w:p w:rsidR="00000000" w:rsidRPr="00BE49AA" w:rsidP="00BE49AA">
            <w:pPr>
              <w:pStyle w:val="ListBullet"/>
            </w:pPr>
            <w:r w:rsidRPr="00BE49AA">
              <w:t>licence, patent or copyright arrangements</w:t>
            </w:r>
          </w:p>
          <w:p w:rsidR="00000000" w:rsidRPr="00BE49AA" w:rsidP="00BE49AA">
            <w:pPr>
              <w:pStyle w:val="ListBullet"/>
            </w:pPr>
            <w:r w:rsidRPr="00BE49AA">
              <w:t>water and road use and licence arrangements</w:t>
            </w:r>
          </w:p>
          <w:p w:rsidR="00000000" w:rsidRPr="00BE49AA" w:rsidP="00BE49AA">
            <w:pPr>
              <w:pStyle w:val="ListBullet"/>
            </w:pPr>
            <w:r w:rsidRPr="00BE49AA">
              <w:t>export/import/quarantine/bond requirements</w:t>
            </w:r>
          </w:p>
          <w:p w:rsidR="00000000" w:rsidRPr="00BE49AA" w:rsidP="00BE49AA">
            <w:pPr>
              <w:pStyle w:val="ListBullet"/>
            </w:pPr>
            <w:r w:rsidRPr="00BE49AA">
              <w:t>relevant state/territory OH&amp;S and environmental protection legislation</w:t>
            </w:r>
          </w:p>
          <w:p w:rsidR="00000000" w:rsidRPr="00BE49AA" w:rsidP="00BE49AA">
            <w:pPr>
              <w:pStyle w:val="ListBullet"/>
            </w:pPr>
            <w:r w:rsidRPr="00BE49AA">
              <w:t>workplace relations regulations</w:t>
            </w:r>
          </w:p>
          <w:p w:rsidR="00000000" w:rsidRPr="00BE49AA" w:rsidP="00BE49AA">
            <w:pPr>
              <w:pStyle w:val="ListBullet"/>
            </w:pPr>
            <w:r w:rsidRPr="00BE49AA">
              <w:t>workers compensation regulations</w:t>
            </w:r>
          </w:p>
        </w:tc>
      </w:tr>
    </w:tbl>
    <w:p w:rsidR="00E476D9" w:rsidP="00BE49AA">
      <w:pPr>
        <w:pStyle w:val="BodyText"/>
      </w:pPr>
    </w:p>
    <w:p w:rsidR="00E476D9" w:rsidP="00BE49AA">
      <w:pPr>
        <w:pStyle w:val="BodyText"/>
      </w:pPr>
    </w:p>
    <w:p w:rsidR="00000000" w:rsidRPr="00BE49AA" w:rsidP="00BE49AA">
      <w:pPr>
        <w:pStyle w:val="Heading1"/>
      </w:pPr>
      <w:bookmarkStart w:id="12" w:name="O_295564"/>
      <w:bookmarkEnd w:id="12"/>
      <w:r w:rsidRPr="00BE49AA">
        <w:t>Unit Sector(s)</w:t>
      </w:r>
    </w:p>
    <w:p w:rsidR="00000000" w:rsidRPr="00BE49AA" w:rsidP="00BE49AA">
      <w:pPr>
        <w:pStyle w:val="BodyText"/>
      </w:pPr>
      <w:r w:rsidRPr="00BE49AA">
        <w:t>Not Applicable</w:t>
      </w:r>
    </w:p>
    <w:p w:rsidR="00000000" w:rsidRPr="00BE49AA" w:rsidP="00BE49AA">
      <w:pPr>
        <w:pStyle w:val="AllowPageBreak"/>
      </w:pPr>
    </w:p>
    <w:p w:rsidR="00000000" w:rsidRPr="00BE49AA" w:rsidP="00BE49AA">
      <w:pPr>
        <w:pStyle w:val="Heading1"/>
      </w:pPr>
      <w:bookmarkStart w:id="13" w:name="O_222557"/>
      <w:bookmarkEnd w:id="13"/>
      <w:r w:rsidRPr="00BE49AA">
        <w:t>Competency Field</w:t>
      </w:r>
    </w:p>
    <w:tbl>
      <w:tblPr>
        <w:tblW w:w="9640" w:type="dxa"/>
        <w:tblLayout w:type="fixed"/>
        <w:tblCellMar>
          <w:left w:w="62" w:type="dxa"/>
          <w:right w:w="62" w:type="dxa"/>
        </w:tblCellMar>
        <w:tblLook w:val="0000"/>
      </w:tblPr>
      <w:tblGrid>
        <w:gridCol w:w="2978"/>
        <w:gridCol w:w="6662"/>
      </w:tblGrid>
      <w:tr w:rsidTr="00E476D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E49AA">
            <w:pPr>
              <w:pStyle w:val="BodyText"/>
              <w:rPr>
                <w:lang w:val="en-NZ"/>
              </w:rPr>
            </w:pPr>
            <w:r w:rsidRPr="00BE49AA">
              <w:rPr>
                <w:rStyle w:val="SpecialBold"/>
              </w:rPr>
              <w:t>Competency Field</w:t>
            </w:r>
            <w:r w:rsidRPr="00BE49AA">
              <w:t xml:space="preserve"> </w:t>
            </w:r>
          </w:p>
        </w:tc>
        <w:tc>
          <w:tcPr>
            <w:tcW w:w="6662" w:type="dxa"/>
            <w:tcBorders>
              <w:top w:val="nil"/>
              <w:left w:val="nil"/>
              <w:bottom w:val="nil"/>
              <w:right w:val="nil"/>
            </w:tcBorders>
            <w:tcMar>
              <w:top w:w="0" w:type="dxa"/>
              <w:left w:w="62" w:type="dxa"/>
              <w:bottom w:w="0" w:type="dxa"/>
              <w:right w:w="62" w:type="dxa"/>
            </w:tcMar>
          </w:tcPr>
          <w:p w:rsidR="00000000" w:rsidRPr="00BE49AA" w:rsidP="00BE49AA">
            <w:pPr>
              <w:pStyle w:val="BodyText"/>
            </w:pPr>
            <w:r w:rsidRPr="00BE49AA">
              <w:t>A - Handling Cargo/Stock</w:t>
            </w:r>
          </w:p>
        </w:tc>
      </w:tr>
    </w:tbl>
    <w:p w:rsidR="00E476D9" w:rsidP="00BE49AA">
      <w:pPr>
        <w:pStyle w:val="BodyText"/>
      </w:pPr>
    </w:p>
    <w:p w:rsidR="00E476D9" w:rsidP="00BE49AA">
      <w:pPr>
        <w:pStyle w:val="BodyText"/>
      </w:pPr>
    </w:p>
    <w:p w:rsidR="00000000" w:rsidRPr="00BE49AA" w:rsidP="00BE49AA"/>
    <w:sectPr w:rsidSect="00BE4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6D9" w:rsidP="00E47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D9" w:rsidP="00BE4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76D9" w:rsidP="00BE49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476D9" w:rsidP="00BE49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6D9" w:rsidP="00E476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D9" w:rsidP="00BE49AA">
    <w:pPr>
      <w:pStyle w:val="Header"/>
      <w:framePr w:wrap="around"/>
    </w:pPr>
    <w:r>
      <w:fldChar w:fldCharType="begin"/>
    </w:r>
    <w:r>
      <w:instrText xml:space="preserve"> TITLE   \* MERGEFORMAT </w:instrText>
    </w:r>
    <w:r>
      <w:fldChar w:fldCharType="separate"/>
    </w:r>
    <w:r>
      <w:t>TLIA2022A Participate in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76D9" w:rsidP="00BE49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C5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3AF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0D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9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9AA"/>
    <w:pPr>
      <w:spacing w:before="360" w:after="60"/>
      <w:outlineLvl w:val="0"/>
    </w:pPr>
    <w:rPr>
      <w:sz w:val="32"/>
    </w:rPr>
  </w:style>
  <w:style w:type="paragraph" w:styleId="Heading2">
    <w:name w:val="heading 2"/>
    <w:basedOn w:val="HeadingBase"/>
    <w:next w:val="BodyText"/>
    <w:link w:val="Heading2Char"/>
    <w:qFormat/>
    <w:rsid w:val="00BE49AA"/>
    <w:pPr>
      <w:keepLines/>
      <w:spacing w:before="240" w:after="120"/>
      <w:outlineLvl w:val="1"/>
    </w:pPr>
    <w:rPr>
      <w:sz w:val="28"/>
      <w:szCs w:val="40"/>
    </w:rPr>
  </w:style>
  <w:style w:type="paragraph" w:styleId="Heading3">
    <w:name w:val="heading 3"/>
    <w:basedOn w:val="HeadingBase"/>
    <w:next w:val="BodyText"/>
    <w:link w:val="Heading3Char"/>
    <w:qFormat/>
    <w:rsid w:val="00BE49AA"/>
    <w:pPr>
      <w:spacing w:before="180" w:after="120"/>
      <w:outlineLvl w:val="2"/>
    </w:pPr>
    <w:rPr>
      <w:spacing w:val="-10"/>
      <w:kern w:val="32"/>
    </w:rPr>
  </w:style>
  <w:style w:type="paragraph" w:styleId="Heading4">
    <w:name w:val="heading 4"/>
    <w:basedOn w:val="HeadingBase"/>
    <w:next w:val="BodyText"/>
    <w:link w:val="Heading4Char"/>
    <w:qFormat/>
    <w:rsid w:val="00BE49AA"/>
    <w:pPr>
      <w:spacing w:before="160" w:after="120"/>
      <w:outlineLvl w:val="3"/>
    </w:pPr>
    <w:rPr>
      <w:sz w:val="22"/>
    </w:rPr>
  </w:style>
  <w:style w:type="paragraph" w:styleId="Heading5">
    <w:name w:val="heading 5"/>
    <w:basedOn w:val="HeadingBase"/>
    <w:next w:val="Normal"/>
    <w:link w:val="Heading5Char"/>
    <w:qFormat/>
    <w:rsid w:val="00BE49AA"/>
    <w:pPr>
      <w:spacing w:before="80"/>
      <w:outlineLvl w:val="4"/>
    </w:pPr>
    <w:rPr>
      <w:color w:val="918585"/>
      <w:sz w:val="20"/>
    </w:rPr>
  </w:style>
  <w:style w:type="paragraph" w:styleId="Heading6">
    <w:name w:val="heading 6"/>
    <w:basedOn w:val="HeadingBase"/>
    <w:next w:val="Normal"/>
    <w:link w:val="Heading6Char"/>
    <w:qFormat/>
    <w:rsid w:val="00BE49AA"/>
    <w:pPr>
      <w:spacing w:before="60"/>
      <w:outlineLvl w:val="5"/>
    </w:pPr>
    <w:rPr>
      <w:color w:val="918585"/>
      <w:sz w:val="20"/>
    </w:rPr>
  </w:style>
  <w:style w:type="paragraph" w:styleId="Heading7">
    <w:name w:val="heading 7"/>
    <w:basedOn w:val="Normal"/>
    <w:next w:val="Normal"/>
    <w:link w:val="Heading7Char"/>
    <w:qFormat/>
    <w:rsid w:val="00BE49AA"/>
    <w:pPr>
      <w:ind w:left="720"/>
      <w:outlineLvl w:val="6"/>
    </w:pPr>
    <w:rPr>
      <w:i/>
    </w:rPr>
  </w:style>
  <w:style w:type="paragraph" w:styleId="Heading8">
    <w:name w:val="heading 8"/>
    <w:basedOn w:val="Normal"/>
    <w:next w:val="Normal"/>
    <w:link w:val="Heading8Char"/>
    <w:qFormat/>
    <w:rsid w:val="00BE49AA"/>
    <w:pPr>
      <w:ind w:left="720"/>
      <w:outlineLvl w:val="7"/>
    </w:pPr>
    <w:rPr>
      <w:i/>
    </w:rPr>
  </w:style>
  <w:style w:type="paragraph" w:styleId="Heading9">
    <w:name w:val="heading 9"/>
    <w:basedOn w:val="Normal"/>
    <w:next w:val="Normal"/>
    <w:link w:val="Heading9Char"/>
    <w:qFormat/>
    <w:rsid w:val="00BE49AA"/>
    <w:pPr>
      <w:ind w:left="720"/>
      <w:outlineLvl w:val="8"/>
    </w:pPr>
    <w:rPr>
      <w:i/>
    </w:rPr>
  </w:style>
  <w:style w:type="character" w:default="1" w:styleId="DefaultParagraphFont">
    <w:name w:val="Default Paragraph Font"/>
    <w:uiPriority w:val="1"/>
    <w:unhideWhenUsed/>
    <w:rsid w:val="00BE4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9AA"/>
  </w:style>
  <w:style w:type="character" w:customStyle="1" w:styleId="Heading1Char">
    <w:name w:val="Heading 1 Char"/>
    <w:basedOn w:val="DefaultParagraphFont"/>
    <w:link w:val="Heading1"/>
    <w:rsid w:val="00BE49AA"/>
    <w:rPr>
      <w:rFonts w:ascii="Times New Roman" w:eastAsia="Times New Roman" w:hAnsi="Times New Roman" w:cs="Times New Roman"/>
      <w:b/>
      <w:sz w:val="32"/>
      <w:szCs w:val="20"/>
      <w:lang w:eastAsia="en-US"/>
    </w:rPr>
  </w:style>
  <w:style w:type="paragraph" w:styleId="BodyText">
    <w:name w:val="Body Text"/>
    <w:basedOn w:val="Normal"/>
    <w:link w:val="BodyTextChar"/>
    <w:rsid w:val="00BE49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9AA"/>
    <w:rPr>
      <w:rFonts w:ascii="Times New Roman" w:eastAsia="Times New Roman" w:hAnsi="Times New Roman" w:cs="Times New Roman"/>
      <w:sz w:val="24"/>
      <w:lang w:val="en-US" w:eastAsia="en-US"/>
    </w:rPr>
  </w:style>
  <w:style w:type="paragraph" w:styleId="Footer">
    <w:name w:val="footer"/>
    <w:basedOn w:val="Normal"/>
    <w:link w:val="FooterChar"/>
    <w:rsid w:val="00BE4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9AA"/>
    <w:rPr>
      <w:rFonts w:ascii="Times New Roman" w:eastAsia="Times New Roman" w:hAnsi="Times New Roman" w:cs="Times New Roman"/>
      <w:sz w:val="16"/>
      <w:lang w:val="en-US" w:eastAsia="en-US"/>
    </w:rPr>
  </w:style>
  <w:style w:type="paragraph" w:styleId="List">
    <w:name w:val="List"/>
    <w:basedOn w:val="BodyText"/>
    <w:next w:val="BodyText"/>
    <w:rsid w:val="00BE49AA"/>
    <w:pPr>
      <w:tabs>
        <w:tab w:val="left" w:pos="340"/>
      </w:tabs>
      <w:spacing w:before="60" w:after="60"/>
      <w:ind w:left="340" w:hanging="340"/>
    </w:pPr>
  </w:style>
  <w:style w:type="paragraph" w:styleId="ListBullet">
    <w:name w:val="List Bullet"/>
    <w:basedOn w:val="List"/>
    <w:rsid w:val="00BE49AA"/>
    <w:pPr>
      <w:numPr>
        <w:numId w:val="13"/>
      </w:numPr>
      <w:tabs>
        <w:tab w:val="clear" w:pos="340"/>
      </w:tabs>
      <w:spacing w:before="40" w:after="40"/>
    </w:pPr>
  </w:style>
  <w:style w:type="character" w:customStyle="1" w:styleId="SpecialBold">
    <w:name w:val="Special Bold"/>
    <w:basedOn w:val="DefaultParagraphFont"/>
    <w:rsid w:val="00BE49AA"/>
    <w:rPr>
      <w:b/>
      <w:spacing w:val="0"/>
    </w:rPr>
  </w:style>
  <w:style w:type="paragraph" w:styleId="ListBullet2">
    <w:name w:val="List Bullet 2"/>
    <w:basedOn w:val="List2"/>
    <w:rsid w:val="00BE49AA"/>
    <w:pPr>
      <w:numPr>
        <w:numId w:val="14"/>
      </w:numPr>
      <w:tabs>
        <w:tab w:val="clear" w:pos="680"/>
      </w:tabs>
    </w:pPr>
  </w:style>
  <w:style w:type="paragraph" w:styleId="Header">
    <w:name w:val="header"/>
    <w:basedOn w:val="Normal"/>
    <w:link w:val="HeaderChar"/>
    <w:rsid w:val="00BE4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9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49AA"/>
    <w:pPr>
      <w:spacing w:before="240" w:after="120"/>
      <w:outlineLvl w:val="0"/>
    </w:pPr>
    <w:rPr>
      <w:rFonts w:ascii="Times New Roman" w:hAnsi="Times New Roman"/>
      <w:b/>
      <w:sz w:val="28"/>
    </w:rPr>
  </w:style>
  <w:style w:type="paragraph" w:customStyle="1" w:styleId="AllowPageBreak">
    <w:name w:val="AllowPageBreak"/>
    <w:rsid w:val="00BE4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9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9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9AA"/>
    <w:rPr>
      <w:rFonts w:ascii="Courier New" w:eastAsia="Times New Roman" w:hAnsi="Courier New" w:cs="Times New Roman"/>
      <w:i/>
      <w:szCs w:val="20"/>
      <w:lang w:val="en-US" w:eastAsia="en-US"/>
    </w:rPr>
  </w:style>
  <w:style w:type="paragraph" w:customStyle="1" w:styleId="HeadingBase">
    <w:name w:val="Heading Base"/>
    <w:rsid w:val="00BE4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9AA"/>
    <w:pPr>
      <w:tabs>
        <w:tab w:val="right" w:leader="dot" w:pos="9072"/>
      </w:tabs>
      <w:ind w:left="567"/>
    </w:pPr>
    <w:rPr>
      <w:szCs w:val="22"/>
    </w:rPr>
  </w:style>
  <w:style w:type="paragraph" w:customStyle="1" w:styleId="TOCBase">
    <w:name w:val="TOC Base"/>
    <w:rsid w:val="00BE4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9AA"/>
    <w:pPr>
      <w:tabs>
        <w:tab w:val="right" w:leader="dot" w:pos="9072"/>
      </w:tabs>
      <w:spacing w:before="40" w:after="40"/>
      <w:ind w:left="284"/>
    </w:pPr>
    <w:rPr>
      <w:rFonts w:ascii="Times New Roman" w:hAnsi="Times New Roman"/>
    </w:rPr>
  </w:style>
  <w:style w:type="paragraph" w:styleId="TOC1">
    <w:name w:val="toc 1"/>
    <w:basedOn w:val="TOCBase"/>
    <w:next w:val="Normal"/>
    <w:rsid w:val="00BE49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9AA"/>
    <w:pPr>
      <w:spacing w:before="5040"/>
      <w:jc w:val="center"/>
    </w:pPr>
    <w:rPr>
      <w:sz w:val="48"/>
      <w:szCs w:val="72"/>
      <w:lang w:val="en-US"/>
    </w:rPr>
  </w:style>
  <w:style w:type="character" w:customStyle="1" w:styleId="TitleChar">
    <w:name w:val="Title Char"/>
    <w:basedOn w:val="DefaultParagraphFont"/>
    <w:link w:val="Title"/>
    <w:rsid w:val="00BE4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9AA"/>
    <w:pPr>
      <w:tabs>
        <w:tab w:val="left" w:pos="3600"/>
        <w:tab w:val="left" w:pos="3958"/>
      </w:tabs>
    </w:pPr>
  </w:style>
  <w:style w:type="paragraph" w:customStyle="1" w:styleId="Note">
    <w:name w:val="Note"/>
    <w:basedOn w:val="BodyText"/>
    <w:rsid w:val="00BE4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9AA"/>
    <w:pPr>
      <w:framePr w:wrap="auto" w:hAnchor="text" w:y="6049"/>
    </w:pPr>
    <w:rPr>
      <w:color w:val="000000"/>
      <w:sz w:val="40"/>
    </w:rPr>
  </w:style>
  <w:style w:type="paragraph" w:customStyle="1" w:styleId="TOCTitle">
    <w:name w:val="TOCTitle"/>
    <w:basedOn w:val="Heading1"/>
    <w:rsid w:val="00BE49AA"/>
    <w:pPr>
      <w:spacing w:after="240"/>
      <w:jc w:val="center"/>
      <w:outlineLvl w:val="9"/>
    </w:pPr>
    <w:rPr>
      <w:caps/>
    </w:rPr>
  </w:style>
  <w:style w:type="paragraph" w:customStyle="1" w:styleId="Version">
    <w:name w:val="Version"/>
    <w:rsid w:val="00BE4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9AA"/>
    <w:pPr>
      <w:keepNext w:val="0"/>
      <w:tabs>
        <w:tab w:val="right" w:pos="4176"/>
      </w:tabs>
      <w:ind w:left="198" w:hanging="198"/>
    </w:pPr>
    <w:rPr>
      <w:rFonts w:ascii="Garamond" w:hAnsi="Garamond"/>
    </w:rPr>
  </w:style>
  <w:style w:type="paragraph" w:styleId="IndexHeading">
    <w:name w:val="index heading"/>
    <w:basedOn w:val="Normal"/>
    <w:next w:val="Index1"/>
    <w:semiHidden/>
    <w:rsid w:val="00BE49AA"/>
    <w:pPr>
      <w:spacing w:before="120" w:after="120"/>
    </w:pPr>
    <w:rPr>
      <w:rFonts w:ascii="Arial" w:hAnsi="Arial"/>
      <w:b/>
      <w:color w:val="918585"/>
      <w:sz w:val="24"/>
    </w:rPr>
  </w:style>
  <w:style w:type="paragraph" w:customStyle="1" w:styleId="Chapter">
    <w:name w:val="Chapter"/>
    <w:basedOn w:val="Normal"/>
    <w:rsid w:val="00BE49AA"/>
    <w:pPr>
      <w:spacing w:before="240"/>
    </w:pPr>
    <w:rPr>
      <w:rFonts w:ascii="Times New Roman" w:hAnsi="Times New Roman"/>
      <w:smallCaps/>
      <w:spacing w:val="80"/>
      <w:sz w:val="28"/>
    </w:rPr>
  </w:style>
  <w:style w:type="paragraph" w:customStyle="1" w:styleId="InChapter">
    <w:name w:val="InChapter"/>
    <w:basedOn w:val="Heading3"/>
    <w:rsid w:val="00BE49AA"/>
    <w:pPr>
      <w:spacing w:after="240"/>
      <w:outlineLvl w:val="9"/>
    </w:pPr>
    <w:rPr>
      <w:noProof/>
    </w:rPr>
  </w:style>
  <w:style w:type="paragraph" w:styleId="Index2">
    <w:name w:val="index 2"/>
    <w:basedOn w:val="Normal"/>
    <w:next w:val="Normal"/>
    <w:semiHidden/>
    <w:rsid w:val="00BE49AA"/>
    <w:pPr>
      <w:tabs>
        <w:tab w:val="right" w:pos="4176"/>
      </w:tabs>
      <w:ind w:left="568" w:hanging="284"/>
    </w:pPr>
    <w:rPr>
      <w:rFonts w:ascii="Garamond" w:hAnsi="Garamond"/>
    </w:rPr>
  </w:style>
  <w:style w:type="paragraph" w:customStyle="1" w:styleId="Byline">
    <w:name w:val="Byline"/>
    <w:rsid w:val="00BE4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9AA"/>
    <w:pPr>
      <w:tabs>
        <w:tab w:val="clear" w:pos="3600"/>
        <w:tab w:val="clear" w:pos="3958"/>
      </w:tabs>
      <w:jc w:val="right"/>
    </w:pPr>
  </w:style>
  <w:style w:type="character" w:styleId="Emphasis">
    <w:name w:val="Emphasis"/>
    <w:basedOn w:val="DefaultParagraphFont"/>
    <w:qFormat/>
    <w:rsid w:val="00BE49AA"/>
    <w:rPr>
      <w:i/>
    </w:rPr>
  </w:style>
  <w:style w:type="paragraph" w:styleId="Caption">
    <w:name w:val="caption"/>
    <w:basedOn w:val="BodyText"/>
    <w:next w:val="Normal"/>
    <w:qFormat/>
    <w:rsid w:val="00BE49AA"/>
    <w:pPr>
      <w:framePr w:w="2268" w:hSpace="181" w:vSpace="181" w:wrap="around" w:vAnchor="text" w:hAnchor="page" w:x="1135" w:y="285" w:anchorLock="1"/>
    </w:pPr>
    <w:rPr>
      <w:i/>
    </w:rPr>
  </w:style>
  <w:style w:type="paragraph" w:customStyle="1" w:styleId="MiniTOCTitle">
    <w:name w:val="MiniTOCTitle"/>
    <w:basedOn w:val="Heading4"/>
    <w:rsid w:val="00BE49AA"/>
    <w:pPr>
      <w:spacing w:before="240"/>
      <w:outlineLvl w:val="9"/>
    </w:pPr>
    <w:rPr>
      <w:noProof/>
      <w:sz w:val="24"/>
    </w:rPr>
  </w:style>
  <w:style w:type="paragraph" w:customStyle="1" w:styleId="MiniTOCItem">
    <w:name w:val="MiniTOCItem"/>
    <w:basedOn w:val="ListBullet"/>
    <w:rsid w:val="00BE49AA"/>
    <w:pPr>
      <w:numPr>
        <w:numId w:val="0"/>
      </w:numPr>
      <w:tabs>
        <w:tab w:val="right" w:leader="dot" w:pos="6521"/>
      </w:tabs>
      <w:spacing w:before="0" w:after="0"/>
    </w:pPr>
  </w:style>
  <w:style w:type="paragraph" w:customStyle="1" w:styleId="TOFTitle">
    <w:name w:val="TOFTitle"/>
    <w:basedOn w:val="TOCTitle"/>
    <w:rsid w:val="00BE49AA"/>
  </w:style>
  <w:style w:type="paragraph" w:styleId="TableofFigures">
    <w:name w:val="table of figures"/>
    <w:basedOn w:val="Normal"/>
    <w:next w:val="Normal"/>
    <w:semiHidden/>
    <w:rsid w:val="00BE49AA"/>
    <w:pPr>
      <w:tabs>
        <w:tab w:val="right" w:leader="dot" w:pos="9072"/>
      </w:tabs>
      <w:ind w:left="970" w:hanging="403"/>
    </w:pPr>
    <w:rPr>
      <w:rFonts w:ascii="Times New Roman" w:hAnsi="Times New Roman"/>
      <w:b/>
    </w:rPr>
  </w:style>
  <w:style w:type="paragraph" w:styleId="ListNumber">
    <w:name w:val="List Number"/>
    <w:basedOn w:val="List"/>
    <w:rsid w:val="00BE49AA"/>
    <w:pPr>
      <w:numPr>
        <w:numId w:val="11"/>
      </w:numPr>
    </w:pPr>
  </w:style>
  <w:style w:type="character" w:customStyle="1" w:styleId="WingdingSymbols">
    <w:name w:val="Wingding Symbols"/>
    <w:rsid w:val="00BE49AA"/>
    <w:rPr>
      <w:rFonts w:ascii="Wingdings" w:hAnsi="Wingdings"/>
    </w:rPr>
  </w:style>
  <w:style w:type="paragraph" w:customStyle="1" w:styleId="TableHeading">
    <w:name w:val="Table Heading"/>
    <w:basedOn w:val="HeadingBase"/>
    <w:rsid w:val="00BE49AA"/>
    <w:pPr>
      <w:keepLines/>
      <w:pBdr>
        <w:bottom w:val="single" w:sz="6" w:space="1" w:color="918585"/>
      </w:pBdr>
      <w:spacing w:before="240"/>
    </w:pPr>
  </w:style>
  <w:style w:type="character" w:customStyle="1" w:styleId="HotSpot">
    <w:name w:val="HotSpot"/>
    <w:rsid w:val="00BE49AA"/>
    <w:rPr>
      <w:color w:val="0033CC"/>
      <w:u w:val="none"/>
    </w:rPr>
  </w:style>
  <w:style w:type="paragraph" w:customStyle="1" w:styleId="BodyTextRight">
    <w:name w:val="Body Text Right"/>
    <w:basedOn w:val="BodyText"/>
    <w:rsid w:val="00BE49AA"/>
    <w:pPr>
      <w:spacing w:before="0" w:after="0"/>
      <w:jc w:val="right"/>
    </w:pPr>
  </w:style>
  <w:style w:type="paragraph" w:styleId="Index3">
    <w:name w:val="index 3"/>
    <w:basedOn w:val="ListNumber2"/>
    <w:next w:val="Normal"/>
    <w:semiHidden/>
    <w:rsid w:val="00BE49AA"/>
    <w:pPr>
      <w:numPr>
        <w:numId w:val="0"/>
      </w:numPr>
      <w:tabs>
        <w:tab w:val="right" w:leader="dot" w:pos="4176"/>
      </w:tabs>
    </w:pPr>
  </w:style>
  <w:style w:type="paragraph" w:styleId="ListNumber2">
    <w:name w:val="List Number 2"/>
    <w:basedOn w:val="List2"/>
    <w:rsid w:val="00BE49AA"/>
    <w:pPr>
      <w:numPr>
        <w:numId w:val="10"/>
      </w:numPr>
      <w:tabs>
        <w:tab w:val="clear" w:pos="1060"/>
      </w:tabs>
    </w:pPr>
  </w:style>
  <w:style w:type="paragraph" w:customStyle="1" w:styleId="MarginNote">
    <w:name w:val="Margin Note"/>
    <w:basedOn w:val="BodyText"/>
    <w:rsid w:val="00BE4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9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9AA"/>
    <w:rPr>
      <w:sz w:val="32"/>
    </w:rPr>
  </w:style>
  <w:style w:type="paragraph" w:customStyle="1" w:styleId="HeadingProcedure">
    <w:name w:val="Heading Procedure"/>
    <w:basedOn w:val="HeadingBase"/>
    <w:next w:val="Normal"/>
    <w:rsid w:val="00BE49AA"/>
    <w:pPr>
      <w:tabs>
        <w:tab w:val="left" w:pos="0"/>
      </w:tabs>
      <w:spacing w:before="120" w:after="60"/>
    </w:pPr>
    <w:rPr>
      <w:i/>
      <w:color w:val="918585"/>
      <w:sz w:val="22"/>
    </w:rPr>
  </w:style>
  <w:style w:type="paragraph" w:customStyle="1" w:styleId="TableBodyText">
    <w:name w:val="Table Body Text"/>
    <w:basedOn w:val="BodyText"/>
    <w:rsid w:val="00BE49AA"/>
    <w:pPr>
      <w:spacing w:before="60" w:after="60"/>
    </w:pPr>
  </w:style>
  <w:style w:type="paragraph" w:styleId="ListContinue">
    <w:name w:val="List Continue"/>
    <w:basedOn w:val="List"/>
    <w:rsid w:val="00BE49AA"/>
    <w:pPr>
      <w:ind w:firstLine="0"/>
    </w:pPr>
  </w:style>
  <w:style w:type="paragraph" w:customStyle="1" w:styleId="ListNote">
    <w:name w:val="List Note"/>
    <w:basedOn w:val="List"/>
    <w:rsid w:val="00BE49AA"/>
    <w:pPr>
      <w:pBdr>
        <w:top w:val="single" w:sz="6" w:space="2" w:color="918585"/>
        <w:bottom w:val="single" w:sz="6" w:space="2" w:color="918585"/>
      </w:pBdr>
      <w:tabs>
        <w:tab w:val="left" w:pos="1021"/>
      </w:tabs>
      <w:ind w:firstLine="0"/>
    </w:pPr>
  </w:style>
  <w:style w:type="paragraph" w:customStyle="1" w:styleId="Warning">
    <w:name w:val="Warning"/>
    <w:basedOn w:val="BodyText"/>
    <w:rsid w:val="00BE49AA"/>
    <w:pPr>
      <w:shd w:val="clear" w:color="auto" w:fill="D9D9D9"/>
      <w:tabs>
        <w:tab w:val="left" w:pos="992"/>
      </w:tabs>
      <w:ind w:left="119" w:right="119"/>
    </w:pPr>
    <w:rPr>
      <w:sz w:val="20"/>
    </w:rPr>
  </w:style>
  <w:style w:type="paragraph" w:customStyle="1" w:styleId="MarginIcons">
    <w:name w:val="Margin Icons"/>
    <w:basedOn w:val="BodyText"/>
    <w:rsid w:val="00BE4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9AA"/>
    <w:rPr>
      <w:rFonts w:ascii="Courier New" w:hAnsi="Courier New"/>
    </w:rPr>
  </w:style>
  <w:style w:type="paragraph" w:customStyle="1" w:styleId="NoteBullet">
    <w:name w:val="Note Bullet"/>
    <w:basedOn w:val="Note"/>
    <w:rsid w:val="00BE49AA"/>
    <w:pPr>
      <w:tabs>
        <w:tab w:val="clear" w:pos="680"/>
      </w:tabs>
      <w:spacing w:before="60" w:after="60"/>
    </w:pPr>
  </w:style>
  <w:style w:type="paragraph" w:customStyle="1" w:styleId="SubHeading2">
    <w:name w:val="SubHeading2"/>
    <w:basedOn w:val="HeadingBase"/>
    <w:rsid w:val="00BE49AA"/>
    <w:pPr>
      <w:spacing w:before="240" w:after="60"/>
    </w:pPr>
    <w:rPr>
      <w:sz w:val="20"/>
    </w:rPr>
  </w:style>
  <w:style w:type="paragraph" w:customStyle="1" w:styleId="SubHeading1">
    <w:name w:val="SubHeading1"/>
    <w:basedOn w:val="HeadingBase"/>
    <w:rsid w:val="00BE49AA"/>
    <w:pPr>
      <w:spacing w:before="240" w:after="60"/>
    </w:pPr>
    <w:rPr>
      <w:color w:val="918585"/>
      <w:sz w:val="22"/>
    </w:rPr>
  </w:style>
  <w:style w:type="paragraph" w:customStyle="1" w:styleId="SideHeading">
    <w:name w:val="Side Heading"/>
    <w:basedOn w:val="HeadingBase"/>
    <w:rsid w:val="00BE4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9AA"/>
    <w:pPr>
      <w:numPr>
        <w:numId w:val="12"/>
      </w:numPr>
    </w:pPr>
  </w:style>
  <w:style w:type="paragraph" w:styleId="PlainText">
    <w:name w:val="Plain Text"/>
    <w:basedOn w:val="Normal"/>
    <w:link w:val="PlainTextChar"/>
    <w:rsid w:val="00BE49AA"/>
    <w:rPr>
      <w:sz w:val="20"/>
    </w:rPr>
  </w:style>
  <w:style w:type="character" w:customStyle="1" w:styleId="PlainTextChar">
    <w:name w:val="Plain Text Char"/>
    <w:basedOn w:val="DefaultParagraphFont"/>
    <w:link w:val="PlainText"/>
    <w:rsid w:val="00BE49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9AA"/>
    <w:rPr>
      <w:b/>
      <w:smallCaps/>
    </w:rPr>
  </w:style>
  <w:style w:type="paragraph" w:customStyle="1" w:styleId="TableListNumber">
    <w:name w:val="Table List Number"/>
    <w:basedOn w:val="ListNumber"/>
    <w:rsid w:val="00BE49AA"/>
    <w:pPr>
      <w:numPr>
        <w:numId w:val="0"/>
      </w:numPr>
    </w:pPr>
  </w:style>
  <w:style w:type="paragraph" w:styleId="TOC4">
    <w:name w:val="toc 4"/>
    <w:basedOn w:val="TOCBase"/>
    <w:next w:val="Normal"/>
    <w:semiHidden/>
    <w:rsid w:val="00BE49AA"/>
    <w:pPr>
      <w:tabs>
        <w:tab w:val="right" w:leader="dot" w:pos="9071"/>
      </w:tabs>
      <w:ind w:left="1701"/>
    </w:pPr>
  </w:style>
  <w:style w:type="paragraph" w:customStyle="1" w:styleId="ListAlpha">
    <w:name w:val="List Alpha"/>
    <w:basedOn w:val="List"/>
    <w:rsid w:val="00BE49AA"/>
    <w:pPr>
      <w:numPr>
        <w:numId w:val="9"/>
      </w:numPr>
    </w:pPr>
  </w:style>
  <w:style w:type="paragraph" w:customStyle="1" w:styleId="ListAlpha2">
    <w:name w:val="List Alpha 2"/>
    <w:basedOn w:val="List2"/>
    <w:rsid w:val="00BE49AA"/>
    <w:pPr>
      <w:numPr>
        <w:numId w:val="8"/>
      </w:numPr>
    </w:pPr>
  </w:style>
  <w:style w:type="paragraph" w:styleId="List2">
    <w:name w:val="List 2"/>
    <w:basedOn w:val="BodyText"/>
    <w:rsid w:val="00BE49AA"/>
    <w:pPr>
      <w:tabs>
        <w:tab w:val="left" w:pos="680"/>
      </w:tabs>
      <w:spacing w:before="60" w:after="60"/>
      <w:ind w:left="680" w:hanging="340"/>
    </w:pPr>
  </w:style>
  <w:style w:type="paragraph" w:styleId="List3">
    <w:name w:val="List 3"/>
    <w:basedOn w:val="BodyText"/>
    <w:rsid w:val="00BE49AA"/>
    <w:pPr>
      <w:tabs>
        <w:tab w:val="left" w:pos="1021"/>
      </w:tabs>
      <w:spacing w:before="60" w:after="60"/>
      <w:ind w:left="1020" w:hanging="340"/>
    </w:pPr>
  </w:style>
  <w:style w:type="paragraph" w:styleId="List4">
    <w:name w:val="List 4"/>
    <w:basedOn w:val="BodyText"/>
    <w:rsid w:val="00BE49AA"/>
    <w:pPr>
      <w:tabs>
        <w:tab w:val="left" w:pos="1361"/>
      </w:tabs>
      <w:spacing w:before="60" w:after="60"/>
      <w:ind w:left="1361" w:hanging="340"/>
    </w:pPr>
  </w:style>
  <w:style w:type="paragraph" w:styleId="List5">
    <w:name w:val="List 5"/>
    <w:basedOn w:val="BodyText"/>
    <w:rsid w:val="00BE49AA"/>
    <w:pPr>
      <w:tabs>
        <w:tab w:val="left" w:pos="1701"/>
      </w:tabs>
      <w:spacing w:before="60" w:after="60"/>
      <w:ind w:left="1701" w:hanging="340"/>
    </w:pPr>
  </w:style>
  <w:style w:type="paragraph" w:styleId="ListBullet3">
    <w:name w:val="List Bullet 3"/>
    <w:basedOn w:val="List3"/>
    <w:rsid w:val="00BE49AA"/>
    <w:pPr>
      <w:numPr>
        <w:numId w:val="15"/>
      </w:numPr>
      <w:tabs>
        <w:tab w:val="clear" w:pos="1021"/>
      </w:tabs>
      <w:ind w:left="1037" w:hanging="357"/>
    </w:pPr>
  </w:style>
  <w:style w:type="paragraph" w:styleId="ListBullet4">
    <w:name w:val="List Bullet 4"/>
    <w:basedOn w:val="List4"/>
    <w:rsid w:val="00BE49AA"/>
    <w:pPr>
      <w:numPr>
        <w:numId w:val="3"/>
      </w:numPr>
    </w:pPr>
  </w:style>
  <w:style w:type="paragraph" w:styleId="ListBullet5">
    <w:name w:val="List Bullet 5"/>
    <w:basedOn w:val="List5"/>
    <w:rsid w:val="00BE49AA"/>
    <w:pPr>
      <w:numPr>
        <w:numId w:val="4"/>
      </w:numPr>
    </w:pPr>
  </w:style>
  <w:style w:type="paragraph" w:styleId="ListContinue2">
    <w:name w:val="List Continue 2"/>
    <w:basedOn w:val="List2"/>
    <w:rsid w:val="00BE49AA"/>
    <w:pPr>
      <w:ind w:firstLine="0"/>
    </w:pPr>
  </w:style>
  <w:style w:type="paragraph" w:styleId="ListContinue3">
    <w:name w:val="List Continue 3"/>
    <w:basedOn w:val="List3"/>
    <w:rsid w:val="00BE49AA"/>
    <w:pPr>
      <w:ind w:left="1021" w:firstLine="0"/>
    </w:pPr>
  </w:style>
  <w:style w:type="paragraph" w:styleId="ListContinue4">
    <w:name w:val="List Continue 4"/>
    <w:basedOn w:val="List4"/>
    <w:rsid w:val="00BE49AA"/>
    <w:pPr>
      <w:ind w:firstLine="0"/>
    </w:pPr>
  </w:style>
  <w:style w:type="paragraph" w:styleId="ListContinue5">
    <w:name w:val="List Continue 5"/>
    <w:basedOn w:val="List5"/>
    <w:rsid w:val="00BE49AA"/>
    <w:pPr>
      <w:ind w:firstLine="0"/>
    </w:pPr>
  </w:style>
  <w:style w:type="paragraph" w:styleId="ListNumber3">
    <w:name w:val="List Number 3"/>
    <w:basedOn w:val="List3"/>
    <w:rsid w:val="00BE49AA"/>
    <w:pPr>
      <w:numPr>
        <w:numId w:val="5"/>
      </w:numPr>
    </w:pPr>
  </w:style>
  <w:style w:type="paragraph" w:styleId="ListNumber4">
    <w:name w:val="List Number 4"/>
    <w:basedOn w:val="List4"/>
    <w:rsid w:val="00BE49AA"/>
    <w:pPr>
      <w:numPr>
        <w:numId w:val="6"/>
      </w:numPr>
    </w:pPr>
  </w:style>
  <w:style w:type="paragraph" w:styleId="ListNumber5">
    <w:name w:val="List Number 5"/>
    <w:basedOn w:val="List5"/>
    <w:rsid w:val="00BE49AA"/>
    <w:pPr>
      <w:numPr>
        <w:numId w:val="7"/>
      </w:numPr>
    </w:pPr>
  </w:style>
  <w:style w:type="paragraph" w:styleId="BlockText">
    <w:name w:val="Block Text"/>
    <w:basedOn w:val="Normal"/>
    <w:rsid w:val="00BE49AA"/>
    <w:pPr>
      <w:spacing w:after="120"/>
      <w:ind w:left="1440" w:right="1440"/>
    </w:pPr>
  </w:style>
  <w:style w:type="character" w:customStyle="1" w:styleId="Subscript">
    <w:name w:val="Subscript"/>
    <w:basedOn w:val="DefaultParagraphFont"/>
    <w:rsid w:val="00BE49AA"/>
    <w:rPr>
      <w:sz w:val="16"/>
      <w:vertAlign w:val="subscript"/>
    </w:rPr>
  </w:style>
  <w:style w:type="character" w:customStyle="1" w:styleId="Superscript">
    <w:name w:val="Superscript"/>
    <w:basedOn w:val="DefaultParagraphFont"/>
    <w:rsid w:val="00BE49AA"/>
    <w:rPr>
      <w:sz w:val="16"/>
      <w:vertAlign w:val="superscript"/>
    </w:rPr>
  </w:style>
  <w:style w:type="character" w:customStyle="1" w:styleId="Symbols">
    <w:name w:val="Symbols"/>
    <w:basedOn w:val="DefaultParagraphFont"/>
    <w:rsid w:val="00BE49AA"/>
    <w:rPr>
      <w:rFonts w:ascii="Symbol" w:hAnsi="Symbol"/>
    </w:rPr>
  </w:style>
  <w:style w:type="character" w:customStyle="1" w:styleId="MenuOptions">
    <w:name w:val="Menu Options"/>
    <w:basedOn w:val="DefaultParagraphFont"/>
    <w:rsid w:val="00BE49AA"/>
    <w:rPr>
      <w:rFonts w:ascii="Arial Narrow" w:hAnsi="Arial Narrow"/>
      <w:smallCaps/>
    </w:rPr>
  </w:style>
  <w:style w:type="character" w:customStyle="1" w:styleId="Buttons">
    <w:name w:val="Buttons"/>
    <w:basedOn w:val="DefaultParagraphFont"/>
    <w:rsid w:val="00BE49AA"/>
    <w:rPr>
      <w:b/>
    </w:rPr>
  </w:style>
  <w:style w:type="character" w:customStyle="1" w:styleId="Underlined">
    <w:name w:val="Underlined"/>
    <w:basedOn w:val="DefaultParagraphFont"/>
    <w:rsid w:val="00BE49AA"/>
    <w:rPr>
      <w:u w:val="single"/>
    </w:rPr>
  </w:style>
  <w:style w:type="paragraph" w:customStyle="1" w:styleId="TableBodyTextRight">
    <w:name w:val="Table Body Text Right"/>
    <w:basedOn w:val="TableBodyText"/>
    <w:rsid w:val="00BE49AA"/>
    <w:pPr>
      <w:widowControl w:val="0"/>
      <w:autoSpaceDE w:val="0"/>
      <w:autoSpaceDN w:val="0"/>
      <w:adjustRightInd w:val="0"/>
      <w:jc w:val="right"/>
    </w:pPr>
    <w:rPr>
      <w:rFonts w:cs="Arial"/>
      <w:szCs w:val="18"/>
    </w:rPr>
  </w:style>
  <w:style w:type="paragraph" w:customStyle="1" w:styleId="CopyrightText">
    <w:name w:val="Copyright Text"/>
    <w:basedOn w:val="BodyText"/>
    <w:rsid w:val="00BE49AA"/>
    <w:rPr>
      <w:sz w:val="18"/>
    </w:rPr>
  </w:style>
  <w:style w:type="paragraph" w:customStyle="1" w:styleId="BodySmallRight">
    <w:name w:val="Body Small Right"/>
    <w:basedOn w:val="BodyTextRight"/>
    <w:rsid w:val="00BE49AA"/>
    <w:rPr>
      <w:sz w:val="18"/>
      <w:szCs w:val="18"/>
    </w:rPr>
  </w:style>
  <w:style w:type="paragraph" w:customStyle="1" w:styleId="MarginEdition">
    <w:name w:val="Margin Edition"/>
    <w:basedOn w:val="MarginNote"/>
    <w:rsid w:val="00BE49AA"/>
    <w:pPr>
      <w:spacing w:before="0" w:after="0"/>
    </w:pPr>
    <w:rPr>
      <w:rFonts w:ascii="Times New Roman" w:hAnsi="Times New Roman"/>
      <w:color w:val="999999"/>
    </w:rPr>
  </w:style>
  <w:style w:type="paragraph" w:customStyle="1" w:styleId="Spacer">
    <w:name w:val="Spacer"/>
    <w:basedOn w:val="Normal"/>
    <w:rsid w:val="00BE49AA"/>
    <w:rPr>
      <w:sz w:val="2"/>
      <w:szCs w:val="2"/>
    </w:rPr>
  </w:style>
  <w:style w:type="character" w:customStyle="1" w:styleId="Small">
    <w:name w:val="Small"/>
    <w:basedOn w:val="DefaultParagraphFont"/>
    <w:rsid w:val="00BE49AA"/>
    <w:rPr>
      <w:sz w:val="16"/>
    </w:rPr>
  </w:style>
  <w:style w:type="paragraph" w:customStyle="1" w:styleId="WideTable">
    <w:name w:val="Wide Table"/>
    <w:basedOn w:val="Normal"/>
    <w:rsid w:val="00BE49AA"/>
    <w:pPr>
      <w:ind w:left="-1418"/>
    </w:pPr>
    <w:rPr>
      <w:sz w:val="2"/>
      <w:szCs w:val="2"/>
    </w:rPr>
  </w:style>
  <w:style w:type="character" w:styleId="PageNumber">
    <w:name w:val="page number"/>
    <w:basedOn w:val="DefaultParagraphFont"/>
    <w:rsid w:val="00BE49AA"/>
  </w:style>
  <w:style w:type="paragraph" w:styleId="Quote">
    <w:name w:val="Quote"/>
    <w:basedOn w:val="Heading1"/>
    <w:link w:val="QuoteChar"/>
    <w:qFormat/>
    <w:rsid w:val="00BE49AA"/>
    <w:rPr>
      <w:b w:val="0"/>
      <w:sz w:val="72"/>
      <w:szCs w:val="72"/>
      <w:lang w:val="en-NZ"/>
    </w:rPr>
  </w:style>
  <w:style w:type="character" w:customStyle="1" w:styleId="QuoteChar">
    <w:name w:val="Quote Char"/>
    <w:basedOn w:val="DefaultParagraphFont"/>
    <w:link w:val="Quote"/>
    <w:rsid w:val="00BE4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9AA"/>
    <w:pPr>
      <w:pageBreakBefore/>
    </w:pPr>
  </w:style>
  <w:style w:type="paragraph" w:customStyle="1" w:styleId="Border">
    <w:name w:val="Border"/>
    <w:basedOn w:val="Normal"/>
    <w:qFormat/>
    <w:rsid w:val="00BE4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9AA"/>
    <w:rPr>
      <w:b/>
      <w:bCs/>
      <w:i/>
      <w:iCs/>
      <w:color w:val="auto"/>
    </w:rPr>
  </w:style>
  <w:style w:type="paragraph" w:styleId="IntenseQuote">
    <w:name w:val="Intense Quote"/>
    <w:basedOn w:val="Normal"/>
    <w:next w:val="Normal"/>
    <w:link w:val="IntenseQuoteChar"/>
    <w:uiPriority w:val="30"/>
    <w:qFormat/>
    <w:rsid w:val="00BE4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9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9AA"/>
    <w:rPr>
      <w:smallCaps/>
      <w:color w:val="auto"/>
      <w:u w:val="single"/>
    </w:rPr>
  </w:style>
  <w:style w:type="character" w:styleId="IntenseReference">
    <w:name w:val="Intense Reference"/>
    <w:basedOn w:val="DefaultParagraphFont"/>
    <w:uiPriority w:val="32"/>
    <w:qFormat/>
    <w:rsid w:val="00BE49AA"/>
    <w:rPr>
      <w:b/>
      <w:bCs/>
      <w:smallCaps/>
      <w:color w:val="auto"/>
      <w:spacing w:val="5"/>
      <w:u w:val="single"/>
    </w:rPr>
  </w:style>
  <w:style w:type="paragraph" w:customStyle="1" w:styleId="2ColumnHeading">
    <w:name w:val="2Column Heading"/>
    <w:basedOn w:val="BodyText"/>
    <w:qFormat/>
    <w:rsid w:val="00BE49AA"/>
    <w:pPr>
      <w:spacing w:after="60"/>
      <w:ind w:left="-2268"/>
    </w:pPr>
    <w:rPr>
      <w:b/>
    </w:rPr>
  </w:style>
  <w:style w:type="paragraph" w:customStyle="1" w:styleId="Heading1TOC">
    <w:name w:val="Heading1 TOC"/>
    <w:basedOn w:val="Normal"/>
    <w:qFormat/>
    <w:rsid w:val="00BE49AA"/>
    <w:pPr>
      <w:spacing w:before="240" w:after="120"/>
    </w:pPr>
    <w:rPr>
      <w:rFonts w:ascii="Times New Roman" w:hAnsi="Times New Roman"/>
      <w:b/>
      <w:sz w:val="32"/>
    </w:rPr>
  </w:style>
  <w:style w:type="paragraph" w:customStyle="1" w:styleId="Heading2TOC">
    <w:name w:val="Heading2 TOC"/>
    <w:basedOn w:val="Normal"/>
    <w:qFormat/>
    <w:rsid w:val="00BE49AA"/>
    <w:pPr>
      <w:spacing w:before="240" w:after="60"/>
    </w:pPr>
    <w:rPr>
      <w:rFonts w:ascii="Times New Roman" w:hAnsi="Times New Roman"/>
      <w:b/>
      <w:sz w:val="28"/>
    </w:rPr>
  </w:style>
  <w:style w:type="character" w:customStyle="1" w:styleId="Underline">
    <w:name w:val="Underline"/>
    <w:basedOn w:val="DefaultParagraphFont"/>
    <w:qFormat/>
    <w:rsid w:val="00BE49AA"/>
    <w:rPr>
      <w:u w:val="single"/>
    </w:rPr>
  </w:style>
  <w:style w:type="character" w:customStyle="1" w:styleId="BoldandItalics">
    <w:name w:val="Bold and Italics"/>
    <w:qFormat/>
    <w:rsid w:val="00BE49AA"/>
    <w:rPr>
      <w:b/>
      <w:i/>
      <w:u w:val="none"/>
    </w:rPr>
  </w:style>
  <w:style w:type="paragraph" w:styleId="BalloonText">
    <w:name w:val="Balloon Text"/>
    <w:basedOn w:val="Normal"/>
    <w:link w:val="BalloonTextChar"/>
    <w:rsid w:val="00BE49AA"/>
    <w:rPr>
      <w:rFonts w:ascii="Tahoma" w:hAnsi="Tahoma" w:cs="Tahoma"/>
      <w:sz w:val="16"/>
      <w:szCs w:val="16"/>
    </w:rPr>
  </w:style>
  <w:style w:type="character" w:customStyle="1" w:styleId="BalloonTextChar">
    <w:name w:val="Balloon Text Char"/>
    <w:basedOn w:val="DefaultParagraphFont"/>
    <w:link w:val="BalloonText"/>
    <w:rsid w:val="00BE49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9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9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8757</Characters>
  <Application>Microsoft Office Word</Application>
  <DocSecurity>0</DocSecurity>
  <Lines>308</Lines>
  <Paragraphs>205</Paragraphs>
  <ScaleCrop>false</ScaleCrop>
  <Company>Author-it Software Corporation Ltd.</Company>
  <LinksUpToDate>false</LinksUpToDate>
  <CharactersWithSpaces>10004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TLIA2022A Participate in stocktakes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2012-05-27T03:21:00Z</dcterms:created>
  <dcterms:modified xsi:type="dcterms:W3CDTF">2012-05-27T03:21:00Z</dcterms:modified>
</cp:coreProperties>
</file>