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755D" w:rsidP="00C6755D">
      <w:pPr>
        <w:pStyle w:val="Title"/>
      </w:pPr>
      <w:r>
        <w:fldChar w:fldCharType="begin"/>
      </w:r>
      <w:r>
        <w:instrText xml:space="preserve"> TITLE   \* MERGEFORMAT </w:instrText>
      </w:r>
      <w:r>
        <w:fldChar w:fldCharType="separate"/>
      </w:r>
      <w:r>
        <w:t>TLIA2014A Use product knowledge to complete work operations</w:t>
      </w:r>
      <w:r>
        <w:fldChar w:fldCharType="end"/>
      </w:r>
    </w:p>
    <w:p w:rsidR="00C6755D" w:rsidP="00C6755D">
      <w:pPr>
        <w:pStyle w:val="Version"/>
        <w:sectPr w:rsidSect="009733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33DC" w:rsidP="009733DC">
      <w:pPr>
        <w:pStyle w:val="SuperHeading"/>
      </w:pPr>
      <w:r w:rsidRPr="009733DC">
        <w:t>TLIA2014A Use product knowledge to complete work operations</w:t>
      </w:r>
    </w:p>
    <w:p w:rsidR="00000000" w:rsidRPr="009733DC" w:rsidP="009733DC">
      <w:pPr>
        <w:pStyle w:val="Heading1"/>
      </w:pPr>
      <w:bookmarkStart w:id="1" w:name="O_273867"/>
      <w:bookmarkEnd w:id="1"/>
      <w:r w:rsidRPr="009733DC">
        <w:t>Modification History</w:t>
      </w:r>
    </w:p>
    <w:p w:rsidR="00000000" w:rsidRPr="009733DC" w:rsidP="009733DC">
      <w:pPr>
        <w:pStyle w:val="BodyText"/>
      </w:pPr>
      <w:r w:rsidRPr="009733DC">
        <w:t>Not Applicable</w:t>
      </w:r>
    </w:p>
    <w:p w:rsidR="00000000" w:rsidRPr="009733DC" w:rsidP="009733DC">
      <w:pPr>
        <w:pStyle w:val="AllowPageBreak"/>
      </w:pPr>
    </w:p>
    <w:p w:rsidR="00000000" w:rsidRPr="009733DC" w:rsidP="009733DC">
      <w:pPr>
        <w:pStyle w:val="Heading1"/>
      </w:pPr>
      <w:bookmarkStart w:id="2" w:name="O_222542"/>
      <w:bookmarkEnd w:id="2"/>
      <w:r w:rsidRPr="009733DC">
        <w:t>Unit Descriptor</w:t>
      </w:r>
    </w:p>
    <w:tbl>
      <w:tblPr>
        <w:tblW w:w="9640" w:type="dxa"/>
        <w:tblLayout w:type="fixed"/>
        <w:tblCellMar>
          <w:left w:w="62" w:type="dxa"/>
          <w:right w:w="62" w:type="dxa"/>
        </w:tblCellMar>
        <w:tblLook w:val="0000"/>
      </w:tblPr>
      <w:tblGrid>
        <w:gridCol w:w="2978"/>
        <w:gridCol w:w="6662"/>
      </w:tblGrid>
      <w:tr w:rsidTr="00C6755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733DC">
            <w:pPr>
              <w:pStyle w:val="BodyText"/>
              <w:rPr>
                <w:lang w:val="en-NZ"/>
              </w:rPr>
            </w:pPr>
            <w:r w:rsidRPr="009733DC">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9733DC" w:rsidP="009733DC">
            <w:pPr>
              <w:pStyle w:val="BodyText"/>
            </w:pPr>
            <w:r w:rsidRPr="009733DC">
              <w:t>This unit involves the skills and knowledge required to use product knowledge to complete w</w:t>
            </w:r>
            <w:r w:rsidRPr="009733DC">
              <w:t>ork operations in accordance with workplace requirements including identifying products in a subsection of a warehouse or other storage area, examining quality and reporting on products, and using inventory and labelling systems to identify and locate prod</w:t>
            </w:r>
            <w:r w:rsidRPr="009733DC">
              <w:t>ucts. Licensing, legislative, regulatory or certification requirements are applicable to this unit.</w:t>
            </w:r>
          </w:p>
        </w:tc>
      </w:tr>
    </w:tbl>
    <w:p w:rsidR="00C6755D" w:rsidP="009733DC">
      <w:pPr>
        <w:pStyle w:val="BodyText"/>
      </w:pPr>
    </w:p>
    <w:p w:rsidR="00C6755D" w:rsidP="009733DC">
      <w:pPr>
        <w:pStyle w:val="BodyText"/>
      </w:pPr>
    </w:p>
    <w:p w:rsidR="00000000" w:rsidRPr="009733DC" w:rsidP="009733DC">
      <w:pPr>
        <w:pStyle w:val="Heading1"/>
      </w:pPr>
      <w:bookmarkStart w:id="3" w:name="O_222544"/>
      <w:bookmarkEnd w:id="3"/>
      <w:r w:rsidRPr="009733DC">
        <w:t>Application of the Unit</w:t>
      </w:r>
    </w:p>
    <w:tbl>
      <w:tblPr>
        <w:tblW w:w="9640" w:type="dxa"/>
        <w:tblLayout w:type="fixed"/>
        <w:tblCellMar>
          <w:left w:w="62" w:type="dxa"/>
          <w:right w:w="62" w:type="dxa"/>
        </w:tblCellMar>
        <w:tblLook w:val="0000"/>
      </w:tblPr>
      <w:tblGrid>
        <w:gridCol w:w="2978"/>
        <w:gridCol w:w="6662"/>
      </w:tblGrid>
      <w:tr w:rsidTr="00C6755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733DC">
            <w:pPr>
              <w:pStyle w:val="BodyText"/>
              <w:rPr>
                <w:lang w:val="en-NZ"/>
              </w:rPr>
            </w:pPr>
            <w:r w:rsidRPr="009733DC">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9733DC" w:rsidP="009733DC">
            <w:pPr>
              <w:pStyle w:val="BodyText"/>
            </w:pPr>
            <w:r w:rsidRPr="009733DC">
              <w:t>Work must be carried out in compliance with the relevant regulations and workplace requirements concerning the identification, handling and storage of various categories of products/stock.</w:t>
            </w:r>
          </w:p>
          <w:p w:rsidR="00000000" w:rsidRPr="009733DC" w:rsidP="009733DC">
            <w:pPr>
              <w:pStyle w:val="BodyText"/>
            </w:pPr>
            <w:r w:rsidRPr="009733DC">
              <w:t>Work is performed under some supervision generally within a team en</w:t>
            </w:r>
            <w:r w:rsidRPr="009733DC">
              <w:t>vironment. It involves the application of product knowledge and an understanding of relevant regulatory requirements to the handling and storage of various types of products/stock as part of work activities in the warehousing, distribution and/or storage i</w:t>
            </w:r>
            <w:r w:rsidRPr="009733DC">
              <w:t>ndustries.</w:t>
            </w:r>
          </w:p>
        </w:tc>
      </w:tr>
    </w:tbl>
    <w:p w:rsidR="00C6755D" w:rsidP="009733DC">
      <w:pPr>
        <w:pStyle w:val="BodyText"/>
      </w:pPr>
    </w:p>
    <w:p w:rsidR="00C6755D" w:rsidP="009733DC">
      <w:pPr>
        <w:pStyle w:val="BodyText"/>
      </w:pPr>
    </w:p>
    <w:p w:rsidR="00000000" w:rsidRPr="009733DC" w:rsidP="009733DC">
      <w:pPr>
        <w:pStyle w:val="Heading1"/>
      </w:pPr>
      <w:bookmarkStart w:id="4" w:name="O_282127"/>
      <w:bookmarkEnd w:id="4"/>
      <w:r w:rsidRPr="009733DC">
        <w:t>Licensing/Regulatory Information</w:t>
      </w:r>
    </w:p>
    <w:p w:rsidR="00000000" w:rsidRPr="009733DC" w:rsidP="009733DC">
      <w:pPr>
        <w:pStyle w:val="BodyText"/>
      </w:pPr>
      <w:r w:rsidRPr="009733DC">
        <w:t>Refer to Unit Descriptor</w:t>
      </w:r>
    </w:p>
    <w:p w:rsidR="00000000" w:rsidRPr="009733DC" w:rsidP="009733DC">
      <w:pPr>
        <w:pStyle w:val="AllowPageBreak"/>
      </w:pPr>
    </w:p>
    <w:p w:rsidR="00000000" w:rsidRPr="009733DC" w:rsidP="009733DC">
      <w:pPr>
        <w:pStyle w:val="Heading1"/>
      </w:pPr>
      <w:bookmarkStart w:id="5" w:name="O_284577"/>
      <w:bookmarkEnd w:id="5"/>
      <w:r w:rsidRPr="009733DC">
        <w:t>Pre-Requisites</w:t>
      </w:r>
    </w:p>
    <w:p w:rsidR="00000000" w:rsidRPr="009733DC" w:rsidP="009733DC">
      <w:pPr>
        <w:pStyle w:val="BodyText"/>
      </w:pPr>
      <w:r w:rsidRPr="009733DC">
        <w:t>Not Applicable</w:t>
      </w:r>
    </w:p>
    <w:p w:rsidR="00000000" w:rsidRPr="009733DC" w:rsidP="009733DC">
      <w:pPr>
        <w:pStyle w:val="AllowPageBreak"/>
      </w:pPr>
    </w:p>
    <w:p w:rsidR="00000000" w:rsidRPr="009733DC" w:rsidP="009733DC">
      <w:pPr>
        <w:pStyle w:val="Heading1"/>
      </w:pPr>
      <w:bookmarkStart w:id="6" w:name="O_222543"/>
      <w:bookmarkEnd w:id="6"/>
      <w:r w:rsidRPr="009733DC">
        <w:t>Employability Skills Information</w:t>
      </w:r>
    </w:p>
    <w:tbl>
      <w:tblPr>
        <w:tblW w:w="9640" w:type="dxa"/>
        <w:tblLayout w:type="fixed"/>
        <w:tblCellMar>
          <w:left w:w="62" w:type="dxa"/>
          <w:right w:w="62" w:type="dxa"/>
        </w:tblCellMar>
        <w:tblLook w:val="0000"/>
      </w:tblPr>
      <w:tblGrid>
        <w:gridCol w:w="2978"/>
        <w:gridCol w:w="6662"/>
      </w:tblGrid>
      <w:tr w:rsidTr="00C6755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733DC">
            <w:pPr>
              <w:pStyle w:val="BodyText"/>
              <w:rPr>
                <w:lang w:val="en-NZ"/>
              </w:rPr>
            </w:pPr>
            <w:r w:rsidRPr="009733DC">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9733DC" w:rsidP="009733DC">
            <w:pPr>
              <w:pStyle w:val="BodyText"/>
            </w:pPr>
            <w:r w:rsidRPr="009733DC">
              <w:t>This unit contains employability skills.</w:t>
            </w:r>
          </w:p>
        </w:tc>
      </w:tr>
    </w:tbl>
    <w:p w:rsidR="00C6755D" w:rsidP="009733DC">
      <w:pPr>
        <w:pStyle w:val="BodyText"/>
      </w:pPr>
    </w:p>
    <w:p w:rsidR="00C6755D" w:rsidP="009733DC">
      <w:pPr>
        <w:pStyle w:val="BodyText"/>
      </w:pPr>
    </w:p>
    <w:p w:rsidR="00000000" w:rsidRPr="009733DC" w:rsidP="009733DC">
      <w:pPr>
        <w:pStyle w:val="Heading1"/>
      </w:pPr>
      <w:bookmarkStart w:id="7" w:name="O_291913"/>
      <w:bookmarkEnd w:id="7"/>
      <w:r w:rsidRPr="009733DC">
        <w:t>Elements and Performance Criteria Pre-Content</w:t>
      </w:r>
    </w:p>
    <w:tbl>
      <w:tblPr>
        <w:tblW w:w="9640" w:type="dxa"/>
        <w:tblLayout w:type="fixed"/>
        <w:tblCellMar>
          <w:left w:w="62" w:type="dxa"/>
          <w:right w:w="62" w:type="dxa"/>
        </w:tblCellMar>
        <w:tblLook w:val="0000"/>
      </w:tblPr>
      <w:tblGrid>
        <w:gridCol w:w="2978"/>
        <w:gridCol w:w="6662"/>
      </w:tblGrid>
      <w:tr w:rsidTr="00C6755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733DC">
            <w:pPr>
              <w:pStyle w:val="BodyText"/>
              <w:rPr>
                <w:lang w:val="en-NZ"/>
              </w:rPr>
            </w:pPr>
            <w:r w:rsidRPr="009733DC">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9733DC" w:rsidP="009733DC">
            <w:pPr>
              <w:pStyle w:val="BodyText"/>
            </w:pPr>
            <w:r w:rsidRPr="009733DC">
              <w:t>Performance criteria describe the required performance needed to demonstrate achievement of the element. Assessment of performan</w:t>
            </w:r>
            <w:r w:rsidRPr="009733DC">
              <w:t>ce is to be consistent with the evidence guide.</w:t>
            </w:r>
          </w:p>
        </w:tc>
      </w:tr>
    </w:tbl>
    <w:p w:rsidR="00000000" w:rsidRPr="009733DC" w:rsidP="009733DC">
      <w:pPr>
        <w:pStyle w:val="BodyText"/>
      </w:pPr>
    </w:p>
    <w:p w:rsidR="00000000" w:rsidRPr="009733DC" w:rsidP="009733DC">
      <w:pPr>
        <w:pStyle w:val="AllowPageBreak"/>
      </w:pPr>
    </w:p>
    <w:p w:rsidR="00000000" w:rsidRPr="009733DC" w:rsidP="009733DC">
      <w:pPr>
        <w:pStyle w:val="Heading1"/>
      </w:pPr>
      <w:bookmarkStart w:id="8" w:name="O_238581"/>
      <w:bookmarkEnd w:id="8"/>
      <w:r w:rsidRPr="009733DC">
        <w:t>Elements and Performance Criteria</w:t>
      </w:r>
    </w:p>
    <w:tbl>
      <w:tblPr>
        <w:tblW w:w="9640" w:type="dxa"/>
        <w:tblLayout w:type="fixed"/>
        <w:tblCellMar>
          <w:left w:w="62" w:type="dxa"/>
          <w:right w:w="62" w:type="dxa"/>
        </w:tblCellMar>
        <w:tblLook w:val="0000"/>
      </w:tblPr>
      <w:tblGrid>
        <w:gridCol w:w="2978"/>
        <w:gridCol w:w="6662"/>
      </w:tblGrid>
      <w:tr w:rsidTr="00C6755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9733DC" w:rsidP="009733DC">
            <w:pPr>
              <w:pStyle w:val="List"/>
            </w:pPr>
            <w:r w:rsidRPr="009733D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9733DC">
            <w:pPr>
              <w:pStyle w:val="List"/>
              <w:rPr>
                <w:lang w:val="en-NZ"/>
              </w:rPr>
            </w:pPr>
            <w:r w:rsidRPr="009733DC">
              <w:rPr>
                <w:rStyle w:val="SpecialBold"/>
              </w:rPr>
              <w:t>PERFORMANCE CRITERIA</w:t>
            </w:r>
          </w:p>
        </w:tc>
      </w:tr>
      <w:tr w:rsidTr="00C6755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733DC">
            <w:pPr>
              <w:pStyle w:val="List"/>
              <w:rPr>
                <w:lang w:val="en-NZ"/>
              </w:rPr>
            </w:pPr>
            <w:r w:rsidRPr="009733DC">
              <w:rPr>
                <w:rStyle w:val="SpecialBold"/>
              </w:rPr>
              <w:t>1</w:t>
            </w:r>
            <w:r w:rsidRPr="009733DC">
              <w:tab/>
            </w:r>
            <w:r w:rsidRPr="009733DC">
              <w:rPr>
                <w:rStyle w:val="SpecialBold"/>
              </w:rPr>
              <w:t>Identify products in a subsection of a warehouse or other storage area</w:t>
            </w:r>
          </w:p>
        </w:tc>
        <w:tc>
          <w:tcPr>
            <w:tcW w:w="6662" w:type="dxa"/>
            <w:tcBorders>
              <w:top w:val="nil"/>
              <w:left w:val="nil"/>
              <w:bottom w:val="nil"/>
              <w:right w:val="nil"/>
            </w:tcBorders>
            <w:tcMar>
              <w:top w:w="0" w:type="dxa"/>
              <w:left w:w="62" w:type="dxa"/>
              <w:bottom w:w="0" w:type="dxa"/>
              <w:right w:w="62" w:type="dxa"/>
            </w:tcMar>
          </w:tcPr>
          <w:p w:rsidR="00000000" w:rsidRPr="009733DC" w:rsidP="009733DC">
            <w:pPr>
              <w:pStyle w:val="List"/>
            </w:pPr>
            <w:r w:rsidRPr="009733DC">
              <w:t>1.1</w:t>
            </w:r>
            <w:r w:rsidRPr="009733DC">
              <w:tab/>
            </w:r>
            <w:r w:rsidRPr="009733DC">
              <w:t>Products are identified against specified criteria in accordance with workplace procedures</w:t>
            </w:r>
          </w:p>
          <w:p w:rsidR="00000000" w:rsidRPr="009733DC" w:rsidP="009733DC">
            <w:pPr>
              <w:pStyle w:val="List"/>
            </w:pPr>
            <w:r w:rsidRPr="009733DC">
              <w:t>1.2</w:t>
            </w:r>
            <w:r w:rsidRPr="009733DC">
              <w:tab/>
              <w:t>Storage and handling characteristics are identified and applied consistently</w:t>
            </w:r>
          </w:p>
          <w:p w:rsidR="00000000" w:rsidP="009733DC">
            <w:pPr>
              <w:pStyle w:val="List"/>
              <w:rPr>
                <w:lang w:val="en-NZ"/>
              </w:rPr>
            </w:pPr>
            <w:r w:rsidRPr="009733DC">
              <w:t>1.3</w:t>
            </w:r>
            <w:r w:rsidRPr="009733DC">
              <w:tab/>
              <w:t>Products are described to internal customers identifying features which may affe</w:t>
            </w:r>
            <w:r w:rsidRPr="009733DC">
              <w:t>ct location, safety or storage requirements</w:t>
            </w:r>
          </w:p>
        </w:tc>
      </w:tr>
      <w:tr w:rsidTr="00C6755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733DC">
            <w:pPr>
              <w:pStyle w:val="List"/>
              <w:rPr>
                <w:lang w:val="en-NZ"/>
              </w:rPr>
            </w:pPr>
            <w:r w:rsidRPr="009733DC">
              <w:rPr>
                <w:rStyle w:val="SpecialBold"/>
              </w:rPr>
              <w:t>2</w:t>
            </w:r>
            <w:r w:rsidRPr="009733DC">
              <w:tab/>
            </w:r>
            <w:r w:rsidRPr="009733DC">
              <w:rPr>
                <w:rStyle w:val="SpecialBold"/>
              </w:rPr>
              <w:t>Examine quality and report on products</w:t>
            </w:r>
          </w:p>
        </w:tc>
        <w:tc>
          <w:tcPr>
            <w:tcW w:w="6662" w:type="dxa"/>
            <w:tcBorders>
              <w:top w:val="nil"/>
              <w:left w:val="nil"/>
              <w:bottom w:val="nil"/>
              <w:right w:val="nil"/>
            </w:tcBorders>
            <w:tcMar>
              <w:top w:w="0" w:type="dxa"/>
              <w:left w:w="62" w:type="dxa"/>
              <w:bottom w:w="0" w:type="dxa"/>
              <w:right w:w="62" w:type="dxa"/>
            </w:tcMar>
          </w:tcPr>
          <w:p w:rsidR="00000000" w:rsidRPr="009733DC" w:rsidP="009733DC">
            <w:pPr>
              <w:pStyle w:val="List"/>
            </w:pPr>
            <w:r w:rsidRPr="009733DC">
              <w:t>2.1</w:t>
            </w:r>
            <w:r w:rsidRPr="009733DC">
              <w:tab/>
              <w:t>Products are inspected in accordance with workplace quality assurance procedures</w:t>
            </w:r>
          </w:p>
          <w:p w:rsidR="00000000" w:rsidRPr="009733DC" w:rsidP="009733DC">
            <w:pPr>
              <w:pStyle w:val="List"/>
            </w:pPr>
            <w:r w:rsidRPr="009733DC">
              <w:t>2.2</w:t>
            </w:r>
            <w:r w:rsidRPr="009733DC">
              <w:tab/>
              <w:t>Workplace procedures are followed to replace, return or dispose of stock/products</w:t>
            </w:r>
            <w:r w:rsidRPr="009733DC">
              <w:t xml:space="preserve"> which are not useable</w:t>
            </w:r>
          </w:p>
          <w:p w:rsidR="00000000" w:rsidP="009733DC">
            <w:pPr>
              <w:pStyle w:val="List"/>
              <w:rPr>
                <w:lang w:val="en-NZ"/>
              </w:rPr>
            </w:pPr>
            <w:r w:rsidRPr="009733DC">
              <w:t>2.3</w:t>
            </w:r>
            <w:r w:rsidRPr="009733DC">
              <w:tab/>
              <w:t>Non-conforming products are recorded/reported in accordance with workplace procedures</w:t>
            </w:r>
          </w:p>
        </w:tc>
      </w:tr>
      <w:tr w:rsidTr="00C6755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733DC">
            <w:pPr>
              <w:pStyle w:val="List"/>
              <w:rPr>
                <w:lang w:val="en-NZ"/>
              </w:rPr>
            </w:pPr>
            <w:r w:rsidRPr="009733DC">
              <w:rPr>
                <w:rStyle w:val="SpecialBold"/>
              </w:rPr>
              <w:t>3</w:t>
            </w:r>
            <w:r w:rsidRPr="009733DC">
              <w:tab/>
            </w:r>
            <w:r w:rsidRPr="009733DC">
              <w:rPr>
                <w:rStyle w:val="SpecialBold"/>
              </w:rPr>
              <w:t>Use inventory and labelling systems to identify and locate products</w:t>
            </w:r>
          </w:p>
        </w:tc>
        <w:tc>
          <w:tcPr>
            <w:tcW w:w="6662" w:type="dxa"/>
            <w:tcBorders>
              <w:top w:val="nil"/>
              <w:left w:val="nil"/>
              <w:bottom w:val="nil"/>
              <w:right w:val="nil"/>
            </w:tcBorders>
            <w:tcMar>
              <w:top w:w="0" w:type="dxa"/>
              <w:left w:w="62" w:type="dxa"/>
              <w:bottom w:w="0" w:type="dxa"/>
              <w:right w:w="62" w:type="dxa"/>
            </w:tcMar>
          </w:tcPr>
          <w:p w:rsidR="00000000" w:rsidRPr="009733DC" w:rsidP="009733DC">
            <w:pPr>
              <w:pStyle w:val="List"/>
            </w:pPr>
            <w:r w:rsidRPr="009733DC">
              <w:t>3.1</w:t>
            </w:r>
            <w:r w:rsidRPr="009733DC">
              <w:tab/>
              <w:t>Inventory and labelling systems are used to locate products within t</w:t>
            </w:r>
            <w:r w:rsidRPr="009733DC">
              <w:t>he workplace</w:t>
            </w:r>
          </w:p>
          <w:p w:rsidR="00000000" w:rsidRPr="009733DC" w:rsidP="009733DC">
            <w:pPr>
              <w:pStyle w:val="List"/>
            </w:pPr>
            <w:r w:rsidRPr="009733DC">
              <w:t>3.2</w:t>
            </w:r>
            <w:r w:rsidRPr="009733DC">
              <w:tab/>
              <w:t>Goods are physically located and identified</w:t>
            </w:r>
          </w:p>
        </w:tc>
      </w:tr>
    </w:tbl>
    <w:p w:rsidR="00C6755D" w:rsidP="009733DC">
      <w:pPr>
        <w:pStyle w:val="BodyText"/>
      </w:pPr>
    </w:p>
    <w:p w:rsidR="00C6755D" w:rsidP="009733DC">
      <w:pPr>
        <w:pStyle w:val="BodyText"/>
      </w:pPr>
    </w:p>
    <w:p w:rsidR="00000000" w:rsidRPr="009733DC" w:rsidP="009733DC">
      <w:pPr>
        <w:pStyle w:val="Heading1"/>
      </w:pPr>
      <w:bookmarkStart w:id="9" w:name="O_262372"/>
      <w:bookmarkEnd w:id="9"/>
      <w:r w:rsidRPr="009733DC">
        <w:t>Required Skills and Knowledge</w:t>
      </w:r>
    </w:p>
    <w:tbl>
      <w:tblPr>
        <w:tblW w:w="9640" w:type="dxa"/>
        <w:tblLayout w:type="fixed"/>
        <w:tblCellMar>
          <w:left w:w="62" w:type="dxa"/>
          <w:right w:w="62" w:type="dxa"/>
        </w:tblCellMar>
        <w:tblLook w:val="0000"/>
      </w:tblPr>
      <w:tblGrid>
        <w:gridCol w:w="9640"/>
      </w:tblGrid>
      <w:tr w:rsidTr="00C6755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733DC">
            <w:pPr>
              <w:pStyle w:val="BodyText"/>
              <w:rPr>
                <w:lang w:val="en-NZ"/>
              </w:rPr>
            </w:pPr>
            <w:r w:rsidRPr="009733DC">
              <w:rPr>
                <w:rStyle w:val="SpecialBold"/>
              </w:rPr>
              <w:t>REQUIRED KNOWLEDGE AND SKILLS</w:t>
            </w:r>
          </w:p>
        </w:tc>
      </w:tr>
      <w:tr w:rsidTr="00C675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33DC">
            <w:pPr>
              <w:pStyle w:val="BodyText"/>
              <w:rPr>
                <w:lang w:val="en-NZ"/>
              </w:rPr>
            </w:pPr>
            <w:r w:rsidRPr="009733DC">
              <w:t>This describes the essential knowledge and skills and their level required for this unit.</w:t>
            </w:r>
          </w:p>
        </w:tc>
      </w:tr>
      <w:tr w:rsidTr="00C675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33DC">
            <w:pPr>
              <w:pStyle w:val="BodyText"/>
              <w:rPr>
                <w:lang w:val="en-NZ"/>
              </w:rPr>
            </w:pPr>
            <w:r w:rsidRPr="009733DC">
              <w:rPr>
                <w:rStyle w:val="SpecialBold"/>
              </w:rPr>
              <w:t>Required knowledge</w:t>
            </w:r>
            <w:r w:rsidRPr="009733DC">
              <w:t>:</w:t>
            </w:r>
          </w:p>
        </w:tc>
      </w:tr>
      <w:tr w:rsidTr="00C675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33DC">
            <w:pPr>
              <w:pStyle w:val="ListBullet"/>
              <w:rPr>
                <w:lang w:val="en-NZ"/>
              </w:rPr>
            </w:pPr>
            <w:r w:rsidRPr="009733DC">
              <w:t>Australian codes and regulations relevant to the products being identified, handled, transported, stacked and/or stored as part of work operations</w:t>
            </w:r>
          </w:p>
        </w:tc>
      </w:tr>
      <w:tr w:rsidTr="00C675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33DC">
            <w:pPr>
              <w:pStyle w:val="ListBullet"/>
              <w:rPr>
                <w:lang w:val="en-NZ"/>
              </w:rPr>
            </w:pPr>
            <w:r w:rsidRPr="009733DC">
              <w:t>Relevant OH&amp;S and environmental protection procedures and guidelines</w:t>
            </w:r>
          </w:p>
        </w:tc>
      </w:tr>
      <w:tr w:rsidTr="00C675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33DC">
            <w:pPr>
              <w:pStyle w:val="ListBullet"/>
              <w:rPr>
                <w:lang w:val="en-NZ"/>
              </w:rPr>
            </w:pPr>
            <w:r w:rsidRPr="009733DC">
              <w:t xml:space="preserve">Workplace procedures and policies </w:t>
            </w:r>
            <w:r w:rsidRPr="009733DC">
              <w:t>for the identification, handling, stacking and storage of particular categories of products</w:t>
            </w:r>
          </w:p>
        </w:tc>
      </w:tr>
      <w:tr w:rsidTr="00C675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33DC">
            <w:pPr>
              <w:pStyle w:val="ListBullet"/>
              <w:rPr>
                <w:lang w:val="en-NZ"/>
              </w:rPr>
            </w:pPr>
            <w:r w:rsidRPr="009733DC">
              <w:t>Focus of operation of work systems, equipment, management and site operating systems for the packaging of goods</w:t>
            </w:r>
          </w:p>
        </w:tc>
      </w:tr>
      <w:tr w:rsidTr="00C675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33DC">
            <w:pPr>
              <w:pStyle w:val="ListBullet"/>
              <w:rPr>
                <w:lang w:val="en-NZ"/>
              </w:rPr>
            </w:pPr>
            <w:r w:rsidRPr="009733DC">
              <w:t>Categories or groups of products and the special</w:t>
            </w:r>
            <w:r w:rsidRPr="009733DC">
              <w:t xml:space="preserve"> handling, stacking and storage requirements for each</w:t>
            </w:r>
          </w:p>
        </w:tc>
      </w:tr>
      <w:tr w:rsidTr="00C675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33DC">
            <w:pPr>
              <w:pStyle w:val="ListBullet"/>
              <w:rPr>
                <w:lang w:val="en-NZ"/>
              </w:rPr>
            </w:pPr>
            <w:r w:rsidRPr="009733DC">
              <w:t>Purpose and use of cataloguing and labelling systems</w:t>
            </w:r>
          </w:p>
        </w:tc>
      </w:tr>
      <w:tr w:rsidTr="00C675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33DC">
            <w:pPr>
              <w:pStyle w:val="ListBullet"/>
              <w:rPr>
                <w:lang w:val="en-NZ"/>
              </w:rPr>
            </w:pPr>
            <w:r w:rsidRPr="009733DC">
              <w:t>Strategies to seek out sources of knowledge of products and use this information to inform work</w:t>
            </w:r>
          </w:p>
        </w:tc>
      </w:tr>
      <w:tr w:rsidTr="00C675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33DC">
            <w:pPr>
              <w:pStyle w:val="ListBullet"/>
              <w:rPr>
                <w:lang w:val="en-NZ"/>
              </w:rPr>
            </w:pPr>
            <w:r w:rsidRPr="009733DC">
              <w:t>Types of equipment and storage areas appropriat</w:t>
            </w:r>
            <w:r w:rsidRPr="009733DC">
              <w:t>e for different types of goods including perishable, fragile, dangerous, composition/state goods</w:t>
            </w:r>
          </w:p>
        </w:tc>
      </w:tr>
      <w:tr w:rsidTr="00C675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33DC">
            <w:pPr>
              <w:pStyle w:val="ListBullet"/>
              <w:rPr>
                <w:lang w:val="en-NZ"/>
              </w:rPr>
            </w:pPr>
            <w:r w:rsidRPr="009733DC">
              <w:t>Documentation requirements including reports and records concerning damaged or contaminated goods</w:t>
            </w:r>
          </w:p>
        </w:tc>
      </w:tr>
      <w:tr w:rsidTr="00C675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33DC">
            <w:pPr>
              <w:pStyle w:val="ListBullet"/>
              <w:rPr>
                <w:lang w:val="en-NZ"/>
              </w:rPr>
            </w:pPr>
            <w:r w:rsidRPr="009733DC">
              <w:t>Housekeeping sta</w:t>
            </w:r>
            <w:r w:rsidRPr="009733DC">
              <w:t>ndards procedures required in the workplace</w:t>
            </w:r>
          </w:p>
        </w:tc>
      </w:tr>
      <w:tr w:rsidTr="00C675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733DC" w:rsidP="009733DC">
            <w:pPr>
              <w:pStyle w:val="ListBullet"/>
            </w:pPr>
            <w:r w:rsidRPr="009733DC">
              <w:t>Site layout and obstacles</w:t>
            </w:r>
          </w:p>
        </w:tc>
      </w:tr>
    </w:tbl>
    <w:p w:rsidR="00000000" w:rsidRPr="009733DC" w:rsidP="009733DC">
      <w:pPr>
        <w:pStyle w:val="BodyText"/>
      </w:pPr>
    </w:p>
    <w:tbl>
      <w:tblPr>
        <w:tblW w:w="9640" w:type="dxa"/>
        <w:tblLayout w:type="fixed"/>
        <w:tblCellMar>
          <w:left w:w="62" w:type="dxa"/>
          <w:right w:w="62" w:type="dxa"/>
        </w:tblCellMar>
        <w:tblLook w:val="0000"/>
      </w:tblPr>
      <w:tblGrid>
        <w:gridCol w:w="9640"/>
      </w:tblGrid>
      <w:tr w:rsidTr="00C6755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733DC">
            <w:pPr>
              <w:pStyle w:val="BodyText"/>
              <w:rPr>
                <w:lang w:val="en-NZ"/>
              </w:rPr>
            </w:pPr>
            <w:r w:rsidRPr="009733DC">
              <w:rPr>
                <w:rStyle w:val="SpecialBold"/>
              </w:rPr>
              <w:t>Required skills</w:t>
            </w:r>
            <w:r w:rsidRPr="009733DC">
              <w:t>:</w:t>
            </w:r>
          </w:p>
        </w:tc>
      </w:tr>
      <w:tr w:rsidTr="00C675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33DC">
            <w:pPr>
              <w:pStyle w:val="ListBullet"/>
              <w:rPr>
                <w:lang w:val="en-NZ"/>
              </w:rPr>
            </w:pPr>
            <w:r w:rsidRPr="009733DC">
              <w:t>Communicate effectively with others when handling, transporting and storing products and providing information on products and services</w:t>
            </w:r>
          </w:p>
        </w:tc>
      </w:tr>
      <w:tr w:rsidTr="00C675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33DC">
            <w:pPr>
              <w:pStyle w:val="ListBullet"/>
              <w:rPr>
                <w:lang w:val="en-NZ"/>
              </w:rPr>
            </w:pPr>
            <w:r w:rsidRPr="009733DC">
              <w:t>Read and comprehend simple statements in English</w:t>
            </w:r>
          </w:p>
        </w:tc>
      </w:tr>
      <w:tr w:rsidTr="00C675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33DC">
            <w:pPr>
              <w:pStyle w:val="ListBullet"/>
              <w:rPr>
                <w:lang w:val="en-NZ"/>
              </w:rPr>
            </w:pPr>
            <w:r w:rsidRPr="009733DC">
              <w:t>Read and interpret instructions, procedures, information and signs relevant to the handling, transporting and storing of products and the provision of information on products and services</w:t>
            </w:r>
          </w:p>
        </w:tc>
      </w:tr>
      <w:tr w:rsidTr="00C675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33DC">
            <w:pPr>
              <w:pStyle w:val="ListBullet"/>
              <w:rPr>
                <w:lang w:val="en-NZ"/>
              </w:rPr>
            </w:pPr>
            <w:r w:rsidRPr="009733DC">
              <w:t>Identify contai</w:t>
            </w:r>
            <w:r w:rsidRPr="009733DC">
              <w:t>ners and goods coding, ADG and IMDG markings and where applicable emergency information panels</w:t>
            </w:r>
          </w:p>
        </w:tc>
      </w:tr>
      <w:tr w:rsidTr="00C675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33DC">
            <w:pPr>
              <w:pStyle w:val="ListBullet"/>
              <w:rPr>
                <w:lang w:val="en-NZ"/>
              </w:rPr>
            </w:pPr>
            <w:r w:rsidRPr="009733DC">
              <w:t>Complete documentation related to work activities</w:t>
            </w:r>
          </w:p>
        </w:tc>
      </w:tr>
      <w:tr w:rsidTr="00C675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33DC">
            <w:pPr>
              <w:pStyle w:val="ListBullet"/>
              <w:rPr>
                <w:lang w:val="en-NZ"/>
              </w:rPr>
            </w:pPr>
            <w:r w:rsidRPr="009733DC">
              <w:t>Adapt appropriately to cultural differences in the workplace, including modes of behaviour and interactions</w:t>
            </w:r>
            <w:r w:rsidRPr="009733DC">
              <w:t xml:space="preserve"> with others</w:t>
            </w:r>
          </w:p>
        </w:tc>
      </w:tr>
      <w:tr w:rsidTr="00C675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33DC">
            <w:pPr>
              <w:pStyle w:val="ListBullet"/>
              <w:rPr>
                <w:lang w:val="en-NZ"/>
              </w:rPr>
            </w:pPr>
            <w:r w:rsidRPr="009733DC">
              <w:t>Adapt to differences in products and services in accordance with standard operating procedures</w:t>
            </w:r>
          </w:p>
        </w:tc>
      </w:tr>
      <w:tr w:rsidTr="00C675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33DC">
            <w:pPr>
              <w:pStyle w:val="ListBullet"/>
              <w:rPr>
                <w:lang w:val="en-NZ"/>
              </w:rPr>
            </w:pPr>
            <w:r w:rsidRPr="009733DC">
              <w:t>Select and use required personal protective equipment conforming to industry and OH&amp;S standards</w:t>
            </w:r>
          </w:p>
        </w:tc>
      </w:tr>
      <w:tr w:rsidTr="00C675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33DC">
            <w:pPr>
              <w:pStyle w:val="ListBullet"/>
              <w:rPr>
                <w:lang w:val="en-NZ"/>
              </w:rPr>
            </w:pPr>
            <w:r w:rsidRPr="009733DC">
              <w:t>Select and use relevant communications, comput</w:t>
            </w:r>
            <w:r w:rsidRPr="009733DC">
              <w:t>ing and load handling equipment</w:t>
            </w:r>
          </w:p>
        </w:tc>
      </w:tr>
      <w:tr w:rsidTr="00C6755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733DC" w:rsidP="009733DC">
            <w:pPr>
              <w:pStyle w:val="ListBullet"/>
            </w:pPr>
            <w:r w:rsidRPr="009733DC">
              <w:t>Estimate the size, shape and special requirements of goods and loads</w:t>
            </w:r>
          </w:p>
        </w:tc>
      </w:tr>
    </w:tbl>
    <w:p w:rsidR="00C6755D" w:rsidP="009733DC">
      <w:pPr>
        <w:pStyle w:val="BodyText"/>
      </w:pPr>
    </w:p>
    <w:p w:rsidR="00C6755D" w:rsidP="009733DC">
      <w:pPr>
        <w:pStyle w:val="BodyText"/>
      </w:pPr>
    </w:p>
    <w:p w:rsidR="00000000" w:rsidRPr="009733DC" w:rsidP="009733DC">
      <w:pPr>
        <w:pStyle w:val="Heading1"/>
      </w:pPr>
      <w:bookmarkStart w:id="10" w:name="O_246565"/>
      <w:bookmarkEnd w:id="10"/>
      <w:r w:rsidRPr="009733DC">
        <w:t>Evidence Guide</w:t>
      </w:r>
    </w:p>
    <w:tbl>
      <w:tblPr>
        <w:tblW w:w="9499" w:type="dxa"/>
        <w:tblLayout w:type="fixed"/>
        <w:tblCellMar>
          <w:left w:w="62" w:type="dxa"/>
          <w:right w:w="62" w:type="dxa"/>
        </w:tblCellMar>
        <w:tblLook w:val="0000"/>
      </w:tblPr>
      <w:tblGrid>
        <w:gridCol w:w="3524"/>
        <w:gridCol w:w="5975"/>
      </w:tblGrid>
      <w:tr w:rsidTr="00C6755D">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9733DC">
            <w:pPr>
              <w:pStyle w:val="BodyText"/>
              <w:rPr>
                <w:lang w:val="en-NZ"/>
              </w:rPr>
            </w:pPr>
            <w:r w:rsidRPr="009733DC">
              <w:rPr>
                <w:rStyle w:val="SpecialBold"/>
              </w:rPr>
              <w:t>EVIDENCE GUIDE</w:t>
            </w:r>
          </w:p>
        </w:tc>
      </w:tr>
      <w:tr w:rsidTr="00C6755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9733DC">
            <w:pPr>
              <w:pStyle w:val="BodyText"/>
              <w:rPr>
                <w:lang w:val="en-NZ"/>
              </w:rPr>
            </w:pPr>
            <w:r w:rsidRPr="009733DC">
              <w:t>The evidence guide provides advice on assessment and must be read in conjunction with the performance criteria, required knowledge and skills, the range statement and the assessment guidelines for this Training Package.</w:t>
            </w:r>
          </w:p>
        </w:tc>
      </w:tr>
      <w:tr w:rsidTr="00C6755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733DC">
            <w:pPr>
              <w:pStyle w:val="BodyText"/>
              <w:rPr>
                <w:lang w:val="en-NZ"/>
              </w:rPr>
            </w:pPr>
            <w:r w:rsidRPr="009733DC">
              <w:rPr>
                <w:rStyle w:val="SpecialBold"/>
              </w:rPr>
              <w:t>Critical aspects for assessment an</w:t>
            </w:r>
            <w:r w:rsidRPr="009733DC">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9733DC" w:rsidP="009733DC">
            <w:pPr>
              <w:pStyle w:val="ListBullet"/>
            </w:pPr>
            <w:r w:rsidRPr="009733DC">
              <w:t>The evidence required to demonstrate competency in this unit must be relevant to and satisfy all of the requirements of the elements and performance criteria of this unit and include demonstration</w:t>
            </w:r>
            <w:r w:rsidRPr="009733DC">
              <w:t xml:space="preserve"> of applying:</w:t>
            </w:r>
          </w:p>
          <w:p w:rsidR="00000000" w:rsidRPr="009733DC" w:rsidP="009733DC">
            <w:pPr>
              <w:pStyle w:val="ListBullet2"/>
            </w:pPr>
            <w:r w:rsidRPr="009733DC">
              <w:t>the underpinning knowledge and skills</w:t>
            </w:r>
          </w:p>
          <w:p w:rsidR="00000000" w:rsidRPr="009733DC" w:rsidP="009733DC">
            <w:pPr>
              <w:pStyle w:val="ListBullet2"/>
            </w:pPr>
            <w:r w:rsidRPr="009733DC">
              <w:t>relevant legislation and workplace procedures</w:t>
            </w:r>
          </w:p>
          <w:p w:rsidR="00000000" w:rsidP="009733DC">
            <w:pPr>
              <w:pStyle w:val="ListBullet2"/>
              <w:rPr>
                <w:lang w:val="en-NZ"/>
              </w:rPr>
            </w:pPr>
            <w:r w:rsidRPr="009733DC">
              <w:t>other relevant aspects of the range statement</w:t>
            </w:r>
          </w:p>
        </w:tc>
      </w:tr>
      <w:tr w:rsidTr="00C6755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733DC">
            <w:pPr>
              <w:pStyle w:val="BodyText"/>
              <w:rPr>
                <w:lang w:val="en-NZ"/>
              </w:rPr>
            </w:pPr>
            <w:r w:rsidRPr="009733DC">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9733DC" w:rsidP="009733DC">
            <w:pPr>
              <w:pStyle w:val="ListBullet"/>
            </w:pPr>
            <w:r w:rsidRPr="009733DC">
              <w:t>Performance is demonstrated consistently over a period of time and in a suitable range of contexts</w:t>
            </w:r>
          </w:p>
          <w:p w:rsidR="00000000" w:rsidRPr="009733DC" w:rsidP="009733DC">
            <w:pPr>
              <w:pStyle w:val="ListBullet"/>
            </w:pPr>
            <w:r w:rsidRPr="009733DC">
              <w:t>Resources for assessment include:</w:t>
            </w:r>
          </w:p>
          <w:p w:rsidR="00000000" w:rsidRPr="009733DC" w:rsidP="009733DC">
            <w:pPr>
              <w:pStyle w:val="ListBullet2"/>
            </w:pPr>
            <w:r w:rsidRPr="009733DC">
              <w:t>a range of relevant exercises, case studies and/or other simulated practical and knowledge assessment, and/or</w:t>
            </w:r>
          </w:p>
          <w:p w:rsidR="00000000" w:rsidRPr="009733DC" w:rsidP="009733DC">
            <w:pPr>
              <w:pStyle w:val="ListBullet2"/>
            </w:pPr>
            <w:r w:rsidRPr="009733DC">
              <w:t>access to an appropriate range of relevant operational situations in the workplace</w:t>
            </w:r>
          </w:p>
          <w:p w:rsidR="00000000" w:rsidRPr="009733DC" w:rsidP="009733DC">
            <w:pPr>
              <w:pStyle w:val="ListBullet"/>
            </w:pPr>
            <w:r w:rsidRPr="009733DC">
              <w:t>In both real and simulated environments, access is required to:</w:t>
            </w:r>
          </w:p>
          <w:p w:rsidR="00000000" w:rsidRPr="009733DC" w:rsidP="009733DC">
            <w:pPr>
              <w:pStyle w:val="ListBullet2"/>
            </w:pPr>
            <w:r w:rsidRPr="009733DC">
              <w:t>relevant and appropriate materials and equipment, and</w:t>
            </w:r>
          </w:p>
          <w:p w:rsidR="00000000" w:rsidP="009733DC">
            <w:pPr>
              <w:pStyle w:val="ListBullet2"/>
              <w:rPr>
                <w:lang w:val="en-NZ"/>
              </w:rPr>
            </w:pPr>
            <w:r w:rsidRPr="009733DC">
              <w:t>applicable documentation including workplace procedur</w:t>
            </w:r>
            <w:r w:rsidRPr="009733DC">
              <w:t>es, regulations, codes of practice and operation manuals</w:t>
            </w:r>
          </w:p>
        </w:tc>
      </w:tr>
      <w:tr w:rsidTr="00C6755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733DC">
            <w:pPr>
              <w:pStyle w:val="BodyText"/>
              <w:rPr>
                <w:lang w:val="en-NZ"/>
              </w:rPr>
            </w:pPr>
            <w:r w:rsidRPr="009733DC">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9733DC" w:rsidP="009733DC">
            <w:pPr>
              <w:pStyle w:val="ListBullet"/>
            </w:pPr>
            <w:r w:rsidRPr="009733DC">
              <w:t>Assessment of this unit must be undertaken by a registered training organisation</w:t>
            </w:r>
          </w:p>
          <w:p w:rsidR="00000000" w:rsidRPr="009733DC" w:rsidP="009733DC">
            <w:pPr>
              <w:pStyle w:val="ListBullet"/>
            </w:pPr>
            <w:r w:rsidRPr="009733DC">
              <w:t>As a minimum, assessment of knowledge must be conducted through appropriate written/oral tests</w:t>
            </w:r>
          </w:p>
          <w:p w:rsidR="00000000" w:rsidRPr="009733DC" w:rsidP="009733DC">
            <w:pPr>
              <w:pStyle w:val="ListBullet"/>
            </w:pPr>
            <w:r w:rsidRPr="009733DC">
              <w:t>Practical assessment must occur:</w:t>
            </w:r>
          </w:p>
          <w:p w:rsidR="00000000" w:rsidRPr="009733DC" w:rsidP="009733DC">
            <w:pPr>
              <w:pStyle w:val="ListBullet2"/>
            </w:pPr>
            <w:r w:rsidRPr="009733DC">
              <w:t>through activities in an appropriately simulated environment at the registered training organisation, and/or</w:t>
            </w:r>
          </w:p>
          <w:p w:rsidR="00000000" w:rsidRPr="009733DC" w:rsidP="009733DC">
            <w:pPr>
              <w:pStyle w:val="ListBullet2"/>
            </w:pPr>
            <w:r w:rsidRPr="009733DC">
              <w:t>in an appropriate range of situations in the workplace</w:t>
            </w:r>
          </w:p>
        </w:tc>
      </w:tr>
    </w:tbl>
    <w:p w:rsidR="00C6755D" w:rsidP="009733DC">
      <w:pPr>
        <w:pStyle w:val="BodyText"/>
      </w:pPr>
    </w:p>
    <w:p w:rsidR="00C6755D" w:rsidP="009733DC">
      <w:pPr>
        <w:pStyle w:val="BodyText"/>
      </w:pPr>
    </w:p>
    <w:p w:rsidR="00000000" w:rsidRPr="009733DC" w:rsidP="009733DC">
      <w:pPr>
        <w:pStyle w:val="Heading1"/>
      </w:pPr>
      <w:bookmarkStart w:id="11" w:name="O_254548"/>
      <w:bookmarkEnd w:id="11"/>
      <w:r w:rsidRPr="009733DC">
        <w:t>Range Statement</w:t>
      </w:r>
    </w:p>
    <w:tbl>
      <w:tblPr>
        <w:tblW w:w="9640" w:type="dxa"/>
        <w:tblLayout w:type="fixed"/>
        <w:tblCellMar>
          <w:left w:w="62" w:type="dxa"/>
          <w:right w:w="62" w:type="dxa"/>
        </w:tblCellMar>
        <w:tblLook w:val="0000"/>
      </w:tblPr>
      <w:tblGrid>
        <w:gridCol w:w="3486"/>
        <w:gridCol w:w="6154"/>
      </w:tblGrid>
      <w:tr w:rsidTr="00C6755D">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9733DC">
            <w:pPr>
              <w:pStyle w:val="BodyText"/>
              <w:rPr>
                <w:lang w:val="en-NZ"/>
              </w:rPr>
            </w:pPr>
            <w:r w:rsidRPr="009733DC">
              <w:rPr>
                <w:rStyle w:val="SpecialBold"/>
              </w:rPr>
              <w:t>RANGE STATEMENT</w:t>
            </w:r>
            <w:r w:rsidRPr="009733DC">
              <w:t xml:space="preserve"> </w:t>
            </w:r>
          </w:p>
        </w:tc>
      </w:tr>
      <w:tr w:rsidTr="00C6755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9733DC">
            <w:pPr>
              <w:pStyle w:val="BodyText"/>
              <w:rPr>
                <w:lang w:val="en-NZ"/>
              </w:rPr>
            </w:pPr>
            <w:r w:rsidRPr="009733DC">
              <w:t>The range statement relates to the unit of competency as a whole. It allows for different work environments and situations that may affect performance.</w:t>
            </w:r>
          </w:p>
        </w:tc>
      </w:tr>
      <w:tr w:rsidTr="00C6755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733DC">
            <w:pPr>
              <w:pStyle w:val="BodyText"/>
              <w:rPr>
                <w:lang w:val="en-NZ"/>
              </w:rPr>
            </w:pPr>
            <w:r w:rsidRPr="009733DC">
              <w:t>Work may be conducted:</w:t>
            </w:r>
          </w:p>
        </w:tc>
        <w:tc>
          <w:tcPr>
            <w:tcW w:w="6154" w:type="dxa"/>
            <w:tcBorders>
              <w:top w:val="nil"/>
              <w:left w:val="nil"/>
              <w:bottom w:val="nil"/>
              <w:right w:val="nil"/>
            </w:tcBorders>
            <w:tcMar>
              <w:top w:w="0" w:type="dxa"/>
              <w:left w:w="62" w:type="dxa"/>
              <w:bottom w:w="0" w:type="dxa"/>
              <w:right w:w="62" w:type="dxa"/>
            </w:tcMar>
          </w:tcPr>
          <w:p w:rsidR="00000000" w:rsidRPr="009733DC" w:rsidP="009733DC">
            <w:pPr>
              <w:pStyle w:val="ListBullet"/>
            </w:pPr>
            <w:r w:rsidRPr="009733DC">
              <w:t>in a range of work environments</w:t>
            </w:r>
          </w:p>
          <w:p w:rsidR="00000000" w:rsidP="009733DC">
            <w:pPr>
              <w:pStyle w:val="ListBullet"/>
              <w:rPr>
                <w:lang w:val="en-NZ"/>
              </w:rPr>
            </w:pPr>
            <w:r w:rsidRPr="009733DC">
              <w:t>by day or night</w:t>
            </w:r>
          </w:p>
        </w:tc>
      </w:tr>
      <w:tr w:rsidTr="00C6755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733DC">
            <w:pPr>
              <w:pStyle w:val="BodyText"/>
              <w:rPr>
                <w:lang w:val="en-NZ"/>
              </w:rPr>
            </w:pPr>
            <w:r w:rsidRPr="009733DC">
              <w:t>Customers may be:</w:t>
            </w:r>
          </w:p>
        </w:tc>
        <w:tc>
          <w:tcPr>
            <w:tcW w:w="6154" w:type="dxa"/>
            <w:tcBorders>
              <w:top w:val="nil"/>
              <w:left w:val="nil"/>
              <w:bottom w:val="nil"/>
              <w:right w:val="nil"/>
            </w:tcBorders>
            <w:tcMar>
              <w:top w:w="0" w:type="dxa"/>
              <w:left w:w="62" w:type="dxa"/>
              <w:bottom w:w="0" w:type="dxa"/>
              <w:right w:w="62" w:type="dxa"/>
            </w:tcMar>
          </w:tcPr>
          <w:p w:rsidR="00000000" w:rsidP="009733DC">
            <w:pPr>
              <w:pStyle w:val="ListBullet"/>
              <w:rPr>
                <w:lang w:val="en-NZ"/>
              </w:rPr>
            </w:pPr>
            <w:r w:rsidRPr="009733DC">
              <w:t>internal or external</w:t>
            </w:r>
          </w:p>
        </w:tc>
      </w:tr>
      <w:tr w:rsidTr="00C6755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733DC">
            <w:pPr>
              <w:pStyle w:val="BodyText"/>
              <w:rPr>
                <w:lang w:val="en-NZ"/>
              </w:rPr>
            </w:pPr>
            <w:r w:rsidRPr="009733DC">
              <w:t>Workplaces may comprise:</w:t>
            </w:r>
          </w:p>
        </w:tc>
        <w:tc>
          <w:tcPr>
            <w:tcW w:w="6154" w:type="dxa"/>
            <w:tcBorders>
              <w:top w:val="nil"/>
              <w:left w:val="nil"/>
              <w:bottom w:val="nil"/>
              <w:right w:val="nil"/>
            </w:tcBorders>
            <w:tcMar>
              <w:top w:w="0" w:type="dxa"/>
              <w:left w:w="62" w:type="dxa"/>
              <w:bottom w:w="0" w:type="dxa"/>
              <w:right w:w="62" w:type="dxa"/>
            </w:tcMar>
          </w:tcPr>
          <w:p w:rsidR="00000000" w:rsidP="009733DC">
            <w:pPr>
              <w:pStyle w:val="ListBullet"/>
              <w:rPr>
                <w:lang w:val="en-NZ"/>
              </w:rPr>
            </w:pPr>
            <w:r w:rsidRPr="009733DC">
              <w:t>large, medium or small worksites</w:t>
            </w:r>
          </w:p>
        </w:tc>
      </w:tr>
      <w:tr w:rsidTr="00C6755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733DC">
            <w:pPr>
              <w:pStyle w:val="BodyText"/>
              <w:rPr>
                <w:lang w:val="en-NZ"/>
              </w:rPr>
            </w:pPr>
            <w:r w:rsidRPr="009733DC">
              <w:t>Work may be conducted in:</w:t>
            </w:r>
          </w:p>
        </w:tc>
        <w:tc>
          <w:tcPr>
            <w:tcW w:w="6154" w:type="dxa"/>
            <w:tcBorders>
              <w:top w:val="nil"/>
              <w:left w:val="nil"/>
              <w:bottom w:val="nil"/>
              <w:right w:val="nil"/>
            </w:tcBorders>
            <w:tcMar>
              <w:top w:w="0" w:type="dxa"/>
              <w:left w:w="62" w:type="dxa"/>
              <w:bottom w:w="0" w:type="dxa"/>
              <w:right w:w="62" w:type="dxa"/>
            </w:tcMar>
          </w:tcPr>
          <w:p w:rsidR="00000000" w:rsidRPr="009733DC" w:rsidP="009733DC">
            <w:pPr>
              <w:pStyle w:val="ListBullet"/>
            </w:pPr>
            <w:r w:rsidRPr="009733DC">
              <w:t>limited or restricted spaces</w:t>
            </w:r>
          </w:p>
          <w:p w:rsidR="00000000" w:rsidRPr="009733DC" w:rsidP="009733DC">
            <w:pPr>
              <w:pStyle w:val="ListBullet"/>
            </w:pPr>
            <w:r w:rsidRPr="009733DC">
              <w:t>exposed conditions</w:t>
            </w:r>
          </w:p>
          <w:p w:rsidR="00000000" w:rsidP="009733DC">
            <w:pPr>
              <w:pStyle w:val="ListBullet"/>
              <w:rPr>
                <w:lang w:val="en-NZ"/>
              </w:rPr>
            </w:pPr>
            <w:r w:rsidRPr="009733DC">
              <w:t>controlled or open environments</w:t>
            </w:r>
          </w:p>
        </w:tc>
      </w:tr>
      <w:tr w:rsidTr="00C6755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733DC">
            <w:pPr>
              <w:pStyle w:val="BodyText"/>
              <w:rPr>
                <w:lang w:val="en-NZ"/>
              </w:rPr>
            </w:pPr>
            <w:r w:rsidRPr="009733DC">
              <w:t>Goods may involve:</w:t>
            </w:r>
          </w:p>
        </w:tc>
        <w:tc>
          <w:tcPr>
            <w:tcW w:w="6154" w:type="dxa"/>
            <w:tcBorders>
              <w:top w:val="nil"/>
              <w:left w:val="nil"/>
              <w:bottom w:val="nil"/>
              <w:right w:val="nil"/>
            </w:tcBorders>
            <w:tcMar>
              <w:top w:w="0" w:type="dxa"/>
              <w:left w:w="62" w:type="dxa"/>
              <w:bottom w:w="0" w:type="dxa"/>
              <w:right w:w="62" w:type="dxa"/>
            </w:tcMar>
          </w:tcPr>
          <w:p w:rsidR="00000000" w:rsidP="009733DC">
            <w:pPr>
              <w:pStyle w:val="ListBullet"/>
              <w:rPr>
                <w:lang w:val="en-NZ"/>
              </w:rPr>
            </w:pPr>
            <w:r w:rsidRPr="009733DC">
              <w:t>special handling, location, storage and/or packaging requirements, including temperature controlled goods and dangerous goods</w:t>
            </w:r>
          </w:p>
        </w:tc>
      </w:tr>
      <w:tr w:rsidTr="00C6755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733DC">
            <w:pPr>
              <w:pStyle w:val="BodyText"/>
              <w:rPr>
                <w:lang w:val="en-NZ"/>
              </w:rPr>
            </w:pPr>
            <w:r w:rsidRPr="009733DC">
              <w:t>Inventory systems may be:</w:t>
            </w:r>
          </w:p>
        </w:tc>
        <w:tc>
          <w:tcPr>
            <w:tcW w:w="6154" w:type="dxa"/>
            <w:tcBorders>
              <w:top w:val="nil"/>
              <w:left w:val="nil"/>
              <w:bottom w:val="nil"/>
              <w:right w:val="nil"/>
            </w:tcBorders>
            <w:tcMar>
              <w:top w:w="0" w:type="dxa"/>
              <w:left w:w="62" w:type="dxa"/>
              <w:bottom w:w="0" w:type="dxa"/>
              <w:right w:w="62" w:type="dxa"/>
            </w:tcMar>
          </w:tcPr>
          <w:p w:rsidR="00000000" w:rsidRPr="009733DC" w:rsidP="009733DC">
            <w:pPr>
              <w:pStyle w:val="ListBullet"/>
            </w:pPr>
            <w:r w:rsidRPr="009733DC">
              <w:t>automated</w:t>
            </w:r>
          </w:p>
          <w:p w:rsidR="00000000" w:rsidRPr="009733DC" w:rsidP="009733DC">
            <w:pPr>
              <w:pStyle w:val="ListBullet"/>
            </w:pPr>
            <w:r w:rsidRPr="009733DC">
              <w:t>manual</w:t>
            </w:r>
          </w:p>
          <w:p w:rsidR="00000000" w:rsidRPr="009733DC" w:rsidP="009733DC">
            <w:pPr>
              <w:pStyle w:val="ListBullet"/>
            </w:pPr>
            <w:r w:rsidRPr="009733DC">
              <w:t>paper-based</w:t>
            </w:r>
          </w:p>
          <w:p w:rsidR="00000000" w:rsidRPr="009733DC" w:rsidP="009733DC">
            <w:pPr>
              <w:pStyle w:val="ListBullet"/>
            </w:pPr>
            <w:r w:rsidRPr="009733DC">
              <w:t>computerised</w:t>
            </w:r>
          </w:p>
          <w:p w:rsidR="00000000" w:rsidP="009733DC">
            <w:pPr>
              <w:pStyle w:val="ListBullet"/>
              <w:rPr>
                <w:lang w:val="en-NZ"/>
              </w:rPr>
            </w:pPr>
            <w:r w:rsidRPr="009733DC">
              <w:t>microfiche</w:t>
            </w:r>
          </w:p>
        </w:tc>
      </w:tr>
      <w:tr w:rsidTr="00C6755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733DC">
            <w:pPr>
              <w:pStyle w:val="BodyText"/>
              <w:rPr>
                <w:lang w:val="en-NZ"/>
              </w:rPr>
            </w:pPr>
            <w:r w:rsidRPr="009733DC">
              <w:t>Categories or groups of products/stock may include:</w:t>
            </w:r>
          </w:p>
        </w:tc>
        <w:tc>
          <w:tcPr>
            <w:tcW w:w="6154" w:type="dxa"/>
            <w:tcBorders>
              <w:top w:val="nil"/>
              <w:left w:val="nil"/>
              <w:bottom w:val="nil"/>
              <w:right w:val="nil"/>
            </w:tcBorders>
            <w:tcMar>
              <w:top w:w="0" w:type="dxa"/>
              <w:left w:w="62" w:type="dxa"/>
              <w:bottom w:w="0" w:type="dxa"/>
              <w:right w:w="62" w:type="dxa"/>
            </w:tcMar>
          </w:tcPr>
          <w:p w:rsidR="00000000" w:rsidRPr="009733DC" w:rsidP="009733DC">
            <w:pPr>
              <w:pStyle w:val="ListBullet"/>
            </w:pPr>
            <w:r w:rsidRPr="009733DC">
              <w:t>small parts</w:t>
            </w:r>
          </w:p>
          <w:p w:rsidR="00000000" w:rsidRPr="009733DC" w:rsidP="009733DC">
            <w:pPr>
              <w:pStyle w:val="ListBullet"/>
            </w:pPr>
            <w:r w:rsidRPr="009733DC">
              <w:t>perishable goods</w:t>
            </w:r>
          </w:p>
          <w:p w:rsidR="00000000" w:rsidRPr="009733DC" w:rsidP="009733DC">
            <w:pPr>
              <w:pStyle w:val="ListBullet"/>
            </w:pPr>
            <w:r w:rsidRPr="009733DC">
              <w:t>overseas export</w:t>
            </w:r>
          </w:p>
          <w:p w:rsidR="00000000" w:rsidRPr="009733DC" w:rsidP="009733DC">
            <w:pPr>
              <w:pStyle w:val="ListBullet"/>
            </w:pPr>
            <w:r w:rsidRPr="009733DC">
              <w:t>dangerous goods</w:t>
            </w:r>
          </w:p>
          <w:p w:rsidR="00000000" w:rsidRPr="009733DC" w:rsidP="009733DC">
            <w:pPr>
              <w:pStyle w:val="ListBullet"/>
            </w:pPr>
            <w:r w:rsidRPr="009733DC">
              <w:t>refrigerated products</w:t>
            </w:r>
          </w:p>
          <w:p w:rsidR="00000000" w:rsidRPr="009733DC" w:rsidP="009733DC">
            <w:pPr>
              <w:pStyle w:val="ListBullet"/>
            </w:pPr>
            <w:r w:rsidRPr="009733DC">
              <w:t>temperature controlled stock</w:t>
            </w:r>
          </w:p>
          <w:p w:rsidR="00000000" w:rsidP="009733DC">
            <w:pPr>
              <w:pStyle w:val="ListBullet"/>
              <w:rPr>
                <w:lang w:val="en-NZ"/>
              </w:rPr>
            </w:pPr>
            <w:r w:rsidRPr="009733DC">
              <w:t>fragile goods</w:t>
            </w:r>
          </w:p>
        </w:tc>
      </w:tr>
      <w:tr w:rsidTr="00C6755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733DC">
            <w:pPr>
              <w:pStyle w:val="BodyText"/>
              <w:rPr>
                <w:lang w:val="en-NZ"/>
              </w:rPr>
            </w:pPr>
            <w:r w:rsidRPr="009733DC">
              <w:t>Distinguishing identification criteria for products may include:</w:t>
            </w:r>
          </w:p>
        </w:tc>
        <w:tc>
          <w:tcPr>
            <w:tcW w:w="6154" w:type="dxa"/>
            <w:tcBorders>
              <w:top w:val="nil"/>
              <w:left w:val="nil"/>
              <w:bottom w:val="nil"/>
              <w:right w:val="nil"/>
            </w:tcBorders>
            <w:tcMar>
              <w:top w:w="0" w:type="dxa"/>
              <w:left w:w="62" w:type="dxa"/>
              <w:bottom w:w="0" w:type="dxa"/>
              <w:right w:w="62" w:type="dxa"/>
            </w:tcMar>
          </w:tcPr>
          <w:p w:rsidR="00000000" w:rsidRPr="009733DC" w:rsidP="009733DC">
            <w:pPr>
              <w:pStyle w:val="ListBullet"/>
            </w:pPr>
            <w:r w:rsidRPr="009733DC">
              <w:t>shape</w:t>
            </w:r>
          </w:p>
          <w:p w:rsidR="00000000" w:rsidRPr="009733DC" w:rsidP="009733DC">
            <w:pPr>
              <w:pStyle w:val="ListBullet"/>
            </w:pPr>
            <w:r w:rsidRPr="009733DC">
              <w:t>size</w:t>
            </w:r>
          </w:p>
          <w:p w:rsidR="00000000" w:rsidRPr="009733DC" w:rsidP="009733DC">
            <w:pPr>
              <w:pStyle w:val="ListBullet"/>
            </w:pPr>
            <w:r w:rsidRPr="009733DC">
              <w:t>colour</w:t>
            </w:r>
          </w:p>
          <w:p w:rsidR="00000000" w:rsidRPr="009733DC" w:rsidP="009733DC">
            <w:pPr>
              <w:pStyle w:val="ListBullet"/>
            </w:pPr>
            <w:r w:rsidRPr="009733DC">
              <w:t>distinguishing features</w:t>
            </w:r>
          </w:p>
          <w:p w:rsidR="00000000" w:rsidRPr="009733DC" w:rsidP="009733DC">
            <w:pPr>
              <w:pStyle w:val="ListBullet"/>
            </w:pPr>
            <w:r w:rsidRPr="009733DC">
              <w:t>codes and product identification/serial numbers</w:t>
            </w:r>
          </w:p>
          <w:p w:rsidR="00000000" w:rsidRPr="009733DC" w:rsidP="009733DC">
            <w:pPr>
              <w:pStyle w:val="ListBullet"/>
            </w:pPr>
            <w:r w:rsidRPr="009733DC">
              <w:t>labels</w:t>
            </w:r>
          </w:p>
          <w:p w:rsidR="00000000" w:rsidRPr="009733DC" w:rsidP="009733DC">
            <w:pPr>
              <w:pStyle w:val="ListBullet"/>
            </w:pPr>
            <w:r w:rsidRPr="009733DC">
              <w:t>signs or other documentation</w:t>
            </w:r>
          </w:p>
          <w:p w:rsidR="00000000" w:rsidP="009733DC">
            <w:pPr>
              <w:pStyle w:val="ListBullet"/>
              <w:rPr>
                <w:lang w:val="en-NZ"/>
              </w:rPr>
            </w:pPr>
            <w:r w:rsidRPr="009733DC">
              <w:t>locations</w:t>
            </w:r>
          </w:p>
        </w:tc>
      </w:tr>
      <w:tr w:rsidTr="00C6755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733DC">
            <w:pPr>
              <w:pStyle w:val="BodyText"/>
              <w:rPr>
                <w:lang w:val="en-NZ"/>
              </w:rPr>
            </w:pPr>
            <w:r w:rsidRPr="009733DC">
              <w:t>The characteristics of products/stock may include:</w:t>
            </w:r>
          </w:p>
        </w:tc>
        <w:tc>
          <w:tcPr>
            <w:tcW w:w="6154" w:type="dxa"/>
            <w:tcBorders>
              <w:top w:val="nil"/>
              <w:left w:val="nil"/>
              <w:bottom w:val="nil"/>
              <w:right w:val="nil"/>
            </w:tcBorders>
            <w:tcMar>
              <w:top w:w="0" w:type="dxa"/>
              <w:left w:w="62" w:type="dxa"/>
              <w:bottom w:w="0" w:type="dxa"/>
              <w:right w:w="62" w:type="dxa"/>
            </w:tcMar>
          </w:tcPr>
          <w:p w:rsidR="00000000" w:rsidRPr="009733DC" w:rsidP="009733DC">
            <w:pPr>
              <w:pStyle w:val="ListBullet"/>
            </w:pPr>
            <w:r w:rsidRPr="009733DC">
              <w:t>small parts</w:t>
            </w:r>
          </w:p>
          <w:p w:rsidR="00000000" w:rsidRPr="009733DC" w:rsidP="009733DC">
            <w:pPr>
              <w:pStyle w:val="ListBullet"/>
            </w:pPr>
            <w:r w:rsidRPr="009733DC">
              <w:t>toxicity</w:t>
            </w:r>
          </w:p>
          <w:p w:rsidR="00000000" w:rsidRPr="009733DC" w:rsidP="009733DC">
            <w:pPr>
              <w:pStyle w:val="ListBullet"/>
            </w:pPr>
            <w:r w:rsidRPr="009733DC">
              <w:t>flammability</w:t>
            </w:r>
          </w:p>
          <w:p w:rsidR="00000000" w:rsidRPr="009733DC" w:rsidP="009733DC">
            <w:pPr>
              <w:pStyle w:val="ListBullet"/>
            </w:pPr>
            <w:r w:rsidRPr="009733DC">
              <w:t>form</w:t>
            </w:r>
          </w:p>
          <w:p w:rsidR="00000000" w:rsidRPr="009733DC" w:rsidP="009733DC">
            <w:pPr>
              <w:pStyle w:val="ListBullet"/>
            </w:pPr>
            <w:r w:rsidRPr="009733DC">
              <w:t>weight</w:t>
            </w:r>
          </w:p>
          <w:p w:rsidR="00000000" w:rsidRPr="009733DC" w:rsidP="009733DC">
            <w:pPr>
              <w:pStyle w:val="ListBullet"/>
            </w:pPr>
            <w:r w:rsidRPr="009733DC">
              <w:t>size</w:t>
            </w:r>
          </w:p>
          <w:p w:rsidR="00000000" w:rsidRPr="009733DC" w:rsidP="009733DC">
            <w:pPr>
              <w:pStyle w:val="ListBullet"/>
            </w:pPr>
            <w:r w:rsidRPr="009733DC">
              <w:t>state</w:t>
            </w:r>
          </w:p>
          <w:p w:rsidR="00000000" w:rsidRPr="009733DC" w:rsidP="009733DC">
            <w:pPr>
              <w:pStyle w:val="ListBullet"/>
            </w:pPr>
            <w:r w:rsidRPr="009733DC">
              <w:t>perishability</w:t>
            </w:r>
          </w:p>
          <w:p w:rsidR="00000000" w:rsidRPr="009733DC" w:rsidP="009733DC">
            <w:pPr>
              <w:pStyle w:val="ListBullet"/>
            </w:pPr>
            <w:r w:rsidRPr="009733DC">
              <w:t>fragility</w:t>
            </w:r>
          </w:p>
          <w:p w:rsidR="00000000" w:rsidP="009733DC">
            <w:pPr>
              <w:pStyle w:val="ListBullet"/>
              <w:rPr>
                <w:lang w:val="en-NZ"/>
              </w:rPr>
            </w:pPr>
            <w:r w:rsidRPr="009733DC">
              <w:t>security risk</w:t>
            </w:r>
          </w:p>
        </w:tc>
      </w:tr>
      <w:tr w:rsidTr="00C6755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733DC">
            <w:pPr>
              <w:pStyle w:val="BodyText"/>
              <w:rPr>
                <w:lang w:val="en-NZ"/>
              </w:rPr>
            </w:pPr>
            <w:r w:rsidRPr="009733DC">
              <w:t>Labelling systems may include:</w:t>
            </w:r>
          </w:p>
        </w:tc>
        <w:tc>
          <w:tcPr>
            <w:tcW w:w="6154" w:type="dxa"/>
            <w:tcBorders>
              <w:top w:val="nil"/>
              <w:left w:val="nil"/>
              <w:bottom w:val="nil"/>
              <w:right w:val="nil"/>
            </w:tcBorders>
            <w:tcMar>
              <w:top w:w="0" w:type="dxa"/>
              <w:left w:w="62" w:type="dxa"/>
              <w:bottom w:w="0" w:type="dxa"/>
              <w:right w:w="62" w:type="dxa"/>
            </w:tcMar>
          </w:tcPr>
          <w:p w:rsidR="00000000" w:rsidRPr="009733DC" w:rsidP="009733DC">
            <w:pPr>
              <w:pStyle w:val="ListBullet"/>
            </w:pPr>
            <w:r w:rsidRPr="009733DC">
              <w:t>batch code</w:t>
            </w:r>
          </w:p>
          <w:p w:rsidR="00000000" w:rsidRPr="009733DC" w:rsidP="009733DC">
            <w:pPr>
              <w:pStyle w:val="ListBullet"/>
            </w:pPr>
            <w:r w:rsidRPr="009733DC">
              <w:t>bar code</w:t>
            </w:r>
          </w:p>
          <w:p w:rsidR="00000000" w:rsidRPr="009733DC" w:rsidP="009733DC">
            <w:pPr>
              <w:pStyle w:val="ListBullet"/>
            </w:pPr>
            <w:r w:rsidRPr="009733DC">
              <w:t>identification numbering systems</w:t>
            </w:r>
          </w:p>
          <w:p w:rsidR="00000000" w:rsidRPr="009733DC" w:rsidP="009733DC">
            <w:pPr>
              <w:pStyle w:val="ListBullet"/>
            </w:pPr>
            <w:r w:rsidRPr="009733DC">
              <w:t>serial numbers</w:t>
            </w:r>
          </w:p>
          <w:p w:rsidR="00000000" w:rsidRPr="009733DC" w:rsidP="009733DC">
            <w:pPr>
              <w:pStyle w:val="ListBullet"/>
            </w:pPr>
            <w:r w:rsidRPr="009733DC">
              <w:t>symbols for safe handling</w:t>
            </w:r>
          </w:p>
          <w:p w:rsidR="00000000" w:rsidP="009733DC">
            <w:pPr>
              <w:pStyle w:val="ListBullet"/>
              <w:rPr>
                <w:lang w:val="en-NZ"/>
              </w:rPr>
            </w:pPr>
            <w:r w:rsidRPr="009733DC">
              <w:t>ADG and HAZCHEM Codes</w:t>
            </w:r>
          </w:p>
        </w:tc>
      </w:tr>
      <w:tr w:rsidTr="00C6755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733DC">
            <w:pPr>
              <w:pStyle w:val="BodyText"/>
              <w:rPr>
                <w:lang w:val="en-NZ"/>
              </w:rPr>
            </w:pPr>
            <w:r w:rsidRPr="009733DC">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9733DC" w:rsidP="009733DC">
            <w:pPr>
              <w:pStyle w:val="ListBullet"/>
            </w:pPr>
            <w:r w:rsidRPr="009733DC">
              <w:t>phone</w:t>
            </w:r>
          </w:p>
          <w:p w:rsidR="00000000" w:rsidRPr="009733DC" w:rsidP="009733DC">
            <w:pPr>
              <w:pStyle w:val="ListBullet"/>
            </w:pPr>
            <w:r w:rsidRPr="009733DC">
              <w:t>electronic data interchange (EDI)</w:t>
            </w:r>
          </w:p>
          <w:p w:rsidR="00000000" w:rsidRPr="009733DC" w:rsidP="009733DC">
            <w:pPr>
              <w:pStyle w:val="ListBullet"/>
            </w:pPr>
            <w:r w:rsidRPr="009733DC">
              <w:t>fax</w:t>
            </w:r>
          </w:p>
          <w:p w:rsidR="00000000" w:rsidRPr="009733DC" w:rsidP="009733DC">
            <w:pPr>
              <w:pStyle w:val="ListBullet"/>
            </w:pPr>
            <w:r w:rsidRPr="009733DC">
              <w:t>email</w:t>
            </w:r>
          </w:p>
          <w:p w:rsidR="00000000" w:rsidRPr="009733DC" w:rsidP="009733DC">
            <w:pPr>
              <w:pStyle w:val="ListBullet"/>
            </w:pPr>
            <w:r w:rsidRPr="009733DC">
              <w:t>internet</w:t>
            </w:r>
          </w:p>
          <w:p w:rsidR="00000000" w:rsidRPr="009733DC" w:rsidP="009733DC">
            <w:pPr>
              <w:pStyle w:val="ListBullet"/>
            </w:pPr>
            <w:r w:rsidRPr="009733DC">
              <w:t>RF systems</w:t>
            </w:r>
          </w:p>
          <w:p w:rsidR="00000000" w:rsidP="009733DC">
            <w:pPr>
              <w:pStyle w:val="ListBullet"/>
              <w:rPr>
                <w:lang w:val="en-NZ"/>
              </w:rPr>
            </w:pPr>
            <w:r w:rsidRPr="009733DC">
              <w:t>oral, aural or signed communications</w:t>
            </w:r>
          </w:p>
        </w:tc>
      </w:tr>
      <w:tr w:rsidTr="00C6755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733DC">
            <w:pPr>
              <w:pStyle w:val="BodyText"/>
              <w:rPr>
                <w:lang w:val="en-NZ"/>
              </w:rPr>
            </w:pPr>
            <w:r w:rsidRPr="009733DC">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9733DC" w:rsidP="009733DC">
            <w:pPr>
              <w:pStyle w:val="ListBullet"/>
            </w:pPr>
            <w:r w:rsidRPr="009733DC">
              <w:t>company procedures</w:t>
            </w:r>
          </w:p>
          <w:p w:rsidR="00000000" w:rsidRPr="009733DC" w:rsidP="009733DC">
            <w:pPr>
              <w:pStyle w:val="ListBullet"/>
            </w:pPr>
            <w:r w:rsidRPr="009733DC">
              <w:t>enterprise procedures</w:t>
            </w:r>
          </w:p>
          <w:p w:rsidR="00000000" w:rsidRPr="009733DC" w:rsidP="009733DC">
            <w:pPr>
              <w:pStyle w:val="ListBullet"/>
            </w:pPr>
            <w:r w:rsidRPr="009733DC">
              <w:t>organisational procedures</w:t>
            </w:r>
          </w:p>
          <w:p w:rsidR="00000000" w:rsidP="009733DC">
            <w:pPr>
              <w:pStyle w:val="ListBullet"/>
              <w:rPr>
                <w:lang w:val="en-NZ"/>
              </w:rPr>
            </w:pPr>
            <w:r w:rsidRPr="009733DC">
              <w:t>established procedures</w:t>
            </w:r>
          </w:p>
        </w:tc>
      </w:tr>
      <w:tr w:rsidTr="00C6755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733DC">
            <w:pPr>
              <w:pStyle w:val="BodyText"/>
              <w:rPr>
                <w:lang w:val="en-NZ"/>
              </w:rPr>
            </w:pPr>
            <w:r w:rsidRPr="009733DC">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9733DC" w:rsidP="009733DC">
            <w:pPr>
              <w:pStyle w:val="ListBullet"/>
            </w:pPr>
            <w:r w:rsidRPr="009733DC">
              <w:t>gloves</w:t>
            </w:r>
          </w:p>
          <w:p w:rsidR="00000000" w:rsidRPr="009733DC" w:rsidP="009733DC">
            <w:pPr>
              <w:pStyle w:val="ListBullet"/>
            </w:pPr>
            <w:r w:rsidRPr="009733DC">
              <w:t>safety headwear and footwear</w:t>
            </w:r>
          </w:p>
          <w:p w:rsidR="00000000" w:rsidRPr="009733DC" w:rsidP="009733DC">
            <w:pPr>
              <w:pStyle w:val="ListBullet"/>
            </w:pPr>
            <w:r w:rsidRPr="009733DC">
              <w:t>safety glasses</w:t>
            </w:r>
          </w:p>
          <w:p w:rsidR="00000000" w:rsidRPr="009733DC" w:rsidP="009733DC">
            <w:pPr>
              <w:pStyle w:val="ListBullet"/>
            </w:pPr>
            <w:r w:rsidRPr="009733DC">
              <w:t>two-way radios</w:t>
            </w:r>
          </w:p>
          <w:p w:rsidR="00000000" w:rsidP="009733DC">
            <w:pPr>
              <w:pStyle w:val="ListBullet"/>
              <w:rPr>
                <w:lang w:val="en-NZ"/>
              </w:rPr>
            </w:pPr>
            <w:r w:rsidRPr="009733DC">
              <w:t>high visibility clothing</w:t>
            </w:r>
          </w:p>
        </w:tc>
      </w:tr>
      <w:tr w:rsidTr="00C6755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733DC">
            <w:pPr>
              <w:pStyle w:val="BodyText"/>
              <w:rPr>
                <w:lang w:val="en-NZ"/>
              </w:rPr>
            </w:pPr>
            <w:r w:rsidRPr="009733DC">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9733DC" w:rsidP="009733DC">
            <w:pPr>
              <w:pStyle w:val="ListBullet"/>
            </w:pPr>
            <w:r w:rsidRPr="009733DC">
              <w:t>other employees and supervisors</w:t>
            </w:r>
          </w:p>
          <w:p w:rsidR="00000000" w:rsidRPr="009733DC" w:rsidP="009733DC">
            <w:pPr>
              <w:pStyle w:val="ListBullet"/>
            </w:pPr>
            <w:r w:rsidRPr="009733DC">
              <w:t>suppliers, customers and clients</w:t>
            </w:r>
          </w:p>
          <w:p w:rsidR="00000000" w:rsidRPr="009733DC" w:rsidP="009733DC">
            <w:pPr>
              <w:pStyle w:val="ListBullet"/>
            </w:pPr>
            <w:r w:rsidRPr="009733DC">
              <w:t>relevant authorities and institutions</w:t>
            </w:r>
          </w:p>
          <w:p w:rsidR="00000000" w:rsidRPr="009733DC" w:rsidP="009733DC">
            <w:pPr>
              <w:pStyle w:val="ListBullet"/>
            </w:pPr>
            <w:r w:rsidRPr="009733DC">
              <w:t>management and union representatives</w:t>
            </w:r>
          </w:p>
          <w:p w:rsidR="00000000" w:rsidRPr="009733DC" w:rsidP="009733DC">
            <w:pPr>
              <w:pStyle w:val="ListBullet"/>
            </w:pPr>
            <w:r w:rsidRPr="009733DC">
              <w:t>industrial relations and OH&amp;S specialists</w:t>
            </w:r>
          </w:p>
          <w:p w:rsidR="00000000" w:rsidP="009733DC">
            <w:pPr>
              <w:pStyle w:val="ListBullet"/>
              <w:rPr>
                <w:lang w:val="en-NZ"/>
              </w:rPr>
            </w:pPr>
            <w:r w:rsidRPr="009733DC">
              <w:t>other maintenance, professional or technical staff</w:t>
            </w:r>
          </w:p>
        </w:tc>
      </w:tr>
      <w:tr w:rsidTr="00C6755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733DC">
            <w:pPr>
              <w:pStyle w:val="BodyText"/>
              <w:rPr>
                <w:lang w:val="en-NZ"/>
              </w:rPr>
            </w:pPr>
            <w:r w:rsidRPr="009733DC">
              <w:t>Hazards in the work ar</w:t>
            </w:r>
            <w:r w:rsidRPr="009733DC">
              <w:t>ea may include:</w:t>
            </w:r>
          </w:p>
        </w:tc>
        <w:tc>
          <w:tcPr>
            <w:tcW w:w="6154" w:type="dxa"/>
            <w:tcBorders>
              <w:top w:val="nil"/>
              <w:left w:val="nil"/>
              <w:bottom w:val="nil"/>
              <w:right w:val="nil"/>
            </w:tcBorders>
            <w:tcMar>
              <w:top w:w="0" w:type="dxa"/>
              <w:left w:w="62" w:type="dxa"/>
              <w:bottom w:w="0" w:type="dxa"/>
              <w:right w:w="62" w:type="dxa"/>
            </w:tcMar>
          </w:tcPr>
          <w:p w:rsidR="00000000" w:rsidRPr="009733DC" w:rsidP="009733DC">
            <w:pPr>
              <w:pStyle w:val="ListBullet"/>
            </w:pPr>
            <w:r w:rsidRPr="009733DC">
              <w:t>chemicals</w:t>
            </w:r>
          </w:p>
          <w:p w:rsidR="00000000" w:rsidRPr="009733DC" w:rsidP="009733DC">
            <w:pPr>
              <w:pStyle w:val="ListBullet"/>
            </w:pPr>
            <w:r w:rsidRPr="009733DC">
              <w:t>dangerous or hazardous substances</w:t>
            </w:r>
          </w:p>
          <w:p w:rsidR="00000000" w:rsidRPr="009733DC" w:rsidP="009733DC">
            <w:pPr>
              <w:pStyle w:val="ListBullet"/>
            </w:pPr>
            <w:r w:rsidRPr="009733DC">
              <w:t>movements of equipment, goods and materials</w:t>
            </w:r>
          </w:p>
          <w:p w:rsidR="00000000" w:rsidRPr="009733DC" w:rsidP="009733DC">
            <w:pPr>
              <w:pStyle w:val="ListBullet"/>
            </w:pPr>
            <w:r w:rsidRPr="009733DC">
              <w:t>oil or water on floor</w:t>
            </w:r>
          </w:p>
          <w:p w:rsidR="00000000" w:rsidRPr="009733DC" w:rsidP="009733DC">
            <w:pPr>
              <w:pStyle w:val="ListBullet"/>
            </w:pPr>
            <w:r w:rsidRPr="009733DC">
              <w:t>a fire or explosion</w:t>
            </w:r>
          </w:p>
          <w:p w:rsidR="00000000" w:rsidRPr="009733DC" w:rsidP="009733DC">
            <w:pPr>
              <w:pStyle w:val="ListBullet"/>
            </w:pPr>
            <w:r w:rsidRPr="009733DC">
              <w:t>damaged packaging or pallets</w:t>
            </w:r>
          </w:p>
          <w:p w:rsidR="00000000" w:rsidRPr="009733DC" w:rsidP="009733DC">
            <w:pPr>
              <w:pStyle w:val="ListBullet"/>
            </w:pPr>
            <w:r w:rsidRPr="009733DC">
              <w:t>debris on floor</w:t>
            </w:r>
          </w:p>
          <w:p w:rsidR="00000000" w:rsidRPr="009733DC" w:rsidP="009733DC">
            <w:pPr>
              <w:pStyle w:val="ListBullet"/>
            </w:pPr>
            <w:r w:rsidRPr="009733DC">
              <w:t>faulty racking</w:t>
            </w:r>
          </w:p>
          <w:p w:rsidR="00000000" w:rsidRPr="009733DC" w:rsidP="009733DC">
            <w:pPr>
              <w:pStyle w:val="ListBullet"/>
            </w:pPr>
            <w:r w:rsidRPr="009733DC">
              <w:t>poorly stacked pallets</w:t>
            </w:r>
          </w:p>
          <w:p w:rsidR="00000000" w:rsidP="009733DC">
            <w:pPr>
              <w:pStyle w:val="ListBullet"/>
              <w:rPr>
                <w:lang w:val="en-NZ"/>
              </w:rPr>
            </w:pPr>
            <w:r w:rsidRPr="009733DC">
              <w:t>faulty equipment</w:t>
            </w:r>
          </w:p>
        </w:tc>
      </w:tr>
      <w:tr w:rsidTr="00C6755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733DC">
            <w:pPr>
              <w:pStyle w:val="BodyText"/>
              <w:rPr>
                <w:lang w:val="en-NZ"/>
              </w:rPr>
            </w:pPr>
            <w:r w:rsidRPr="009733DC">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9733DC" w:rsidP="009733DC">
            <w:pPr>
              <w:pStyle w:val="ListBullet"/>
            </w:pPr>
            <w:r w:rsidRPr="009733DC">
              <w:t>goods identification numbers and codes</w:t>
            </w:r>
          </w:p>
          <w:p w:rsidR="00000000" w:rsidRPr="009733DC" w:rsidP="009733DC">
            <w:pPr>
              <w:pStyle w:val="ListBullet"/>
            </w:pPr>
            <w:r w:rsidRPr="009733DC">
              <w:t>manifests, picking slips, merchandise transfers, stock requisitions and bar codes</w:t>
            </w:r>
          </w:p>
          <w:p w:rsidR="00000000" w:rsidRPr="009733DC" w:rsidP="009733DC">
            <w:pPr>
              <w:pStyle w:val="ListBullet"/>
            </w:pPr>
            <w:r w:rsidRPr="009733DC">
              <w:t>codes of practice and regulations relevant to the identification, handling and stacking of goods</w:t>
            </w:r>
          </w:p>
          <w:p w:rsidR="00000000" w:rsidRPr="009733DC" w:rsidP="009733DC">
            <w:pPr>
              <w:pStyle w:val="ListBullet"/>
            </w:pPr>
            <w:r w:rsidRPr="009733DC">
              <w:t>Au</w:t>
            </w:r>
            <w:r w:rsidRPr="009733DC">
              <w:t>stralian and international regulations and codes of practice for the handling, stacking and transport of dangerous goods and hazardous substances</w:t>
            </w:r>
          </w:p>
          <w:p w:rsidR="00000000" w:rsidRPr="009733DC" w:rsidP="009733DC">
            <w:pPr>
              <w:pStyle w:val="ListBullet"/>
            </w:pPr>
            <w:r w:rsidRPr="009733DC">
              <w:t>operations manuals, job specifications and induction documentation</w:t>
            </w:r>
          </w:p>
          <w:p w:rsidR="00000000" w:rsidRPr="009733DC" w:rsidP="009733DC">
            <w:pPr>
              <w:pStyle w:val="ListBullet"/>
            </w:pPr>
            <w:r w:rsidRPr="009733DC">
              <w:t>manufacturers specifications for equipment</w:t>
            </w:r>
          </w:p>
          <w:p w:rsidR="00000000" w:rsidRPr="009733DC" w:rsidP="009733DC">
            <w:pPr>
              <w:pStyle w:val="ListBullet"/>
            </w:pPr>
            <w:r w:rsidRPr="009733DC">
              <w:t>workplace procedures and policies</w:t>
            </w:r>
          </w:p>
          <w:p w:rsidR="00000000" w:rsidRPr="009733DC" w:rsidP="009733DC">
            <w:pPr>
              <w:pStyle w:val="ListBullet"/>
            </w:pPr>
            <w:r w:rsidRPr="009733DC">
              <w:t>supplier and/or client instructions</w:t>
            </w:r>
          </w:p>
          <w:p w:rsidR="00000000" w:rsidRPr="009733DC" w:rsidP="009733DC">
            <w:pPr>
              <w:pStyle w:val="ListBullet"/>
            </w:pPr>
            <w:r w:rsidRPr="009733DC">
              <w:t>dangerous goods declarations and material safety data sheets (where applicable)</w:t>
            </w:r>
          </w:p>
          <w:p w:rsidR="00000000" w:rsidRPr="009733DC" w:rsidP="009733DC">
            <w:pPr>
              <w:pStyle w:val="ListBullet"/>
            </w:pPr>
            <w:r w:rsidRPr="009733DC">
              <w:t>award, enterprise bargaining agreement, other industrial arrangements</w:t>
            </w:r>
          </w:p>
          <w:p w:rsidR="00000000" w:rsidRPr="009733DC" w:rsidP="009733DC">
            <w:pPr>
              <w:pStyle w:val="ListBullet"/>
            </w:pPr>
            <w:r w:rsidRPr="009733DC">
              <w:t>rele</w:t>
            </w:r>
            <w:r w:rsidRPr="009733DC">
              <w:t>vant Australian standards and certification requirements</w:t>
            </w:r>
          </w:p>
          <w:p w:rsidR="00000000" w:rsidRPr="009733DC" w:rsidP="009733DC">
            <w:pPr>
              <w:pStyle w:val="ListBullet"/>
            </w:pPr>
            <w:r w:rsidRPr="009733DC">
              <w:t>quality assurance procedures</w:t>
            </w:r>
          </w:p>
          <w:p w:rsidR="00000000" w:rsidP="009733DC">
            <w:pPr>
              <w:pStyle w:val="ListBullet"/>
              <w:rPr>
                <w:lang w:val="en-NZ"/>
              </w:rPr>
            </w:pPr>
            <w:r w:rsidRPr="009733DC">
              <w:t>emergency procedures</w:t>
            </w:r>
          </w:p>
        </w:tc>
      </w:tr>
      <w:tr w:rsidTr="00C6755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733DC">
            <w:pPr>
              <w:pStyle w:val="BodyText"/>
              <w:rPr>
                <w:lang w:val="en-NZ"/>
              </w:rPr>
            </w:pPr>
            <w:r w:rsidRPr="009733DC">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9733DC" w:rsidP="009733DC">
            <w:pPr>
              <w:pStyle w:val="ListBullet"/>
            </w:pPr>
            <w:r w:rsidRPr="009733DC">
              <w:t>relevant codes and regulations for the packaging of goods</w:t>
            </w:r>
          </w:p>
          <w:p w:rsidR="00000000" w:rsidRPr="009733DC" w:rsidP="009733DC">
            <w:pPr>
              <w:pStyle w:val="ListBullet"/>
            </w:pPr>
            <w:r w:rsidRPr="009733DC">
              <w:t>Australian and international regulati</w:t>
            </w:r>
            <w:r w:rsidRPr="009733DC">
              <w:t>ons and codes of practice for the handling and transport of dangerous goods and hazardous substances, including:</w:t>
            </w:r>
          </w:p>
          <w:p w:rsidR="00000000" w:rsidRPr="009733DC" w:rsidP="009733DC">
            <w:pPr>
              <w:pStyle w:val="ListBullet2"/>
            </w:pPr>
            <w:r w:rsidRPr="009733DC">
              <w:t>Australian and International Dangerous Goods Codes</w:t>
            </w:r>
          </w:p>
          <w:p w:rsidR="00000000" w:rsidRPr="009733DC" w:rsidP="009733DC">
            <w:pPr>
              <w:pStyle w:val="ListBullet2"/>
            </w:pPr>
            <w:r w:rsidRPr="009733DC">
              <w:t>Australian and International Explosives Codes</w:t>
            </w:r>
          </w:p>
          <w:p w:rsidR="00000000" w:rsidRPr="009733DC" w:rsidP="009733DC">
            <w:pPr>
              <w:pStyle w:val="ListBullet"/>
            </w:pPr>
            <w:r w:rsidRPr="009733DC">
              <w:t>licence, patent or copyright arrangements</w:t>
            </w:r>
          </w:p>
          <w:p w:rsidR="00000000" w:rsidRPr="009733DC" w:rsidP="009733DC">
            <w:pPr>
              <w:pStyle w:val="ListBullet"/>
            </w:pPr>
            <w:r w:rsidRPr="009733DC">
              <w:t>water and road use and licence arrangements</w:t>
            </w:r>
          </w:p>
          <w:p w:rsidR="00000000" w:rsidRPr="009733DC" w:rsidP="009733DC">
            <w:pPr>
              <w:pStyle w:val="ListBullet"/>
            </w:pPr>
            <w:r w:rsidRPr="009733DC">
              <w:t>export/import/quarantine/bond requirements</w:t>
            </w:r>
          </w:p>
          <w:p w:rsidR="00000000" w:rsidRPr="009733DC" w:rsidP="009733DC">
            <w:pPr>
              <w:pStyle w:val="ListBullet"/>
            </w:pPr>
            <w:r w:rsidRPr="009733DC">
              <w:t>marine orders</w:t>
            </w:r>
          </w:p>
          <w:p w:rsidR="00000000" w:rsidRPr="009733DC" w:rsidP="009733DC">
            <w:pPr>
              <w:pStyle w:val="ListBullet"/>
            </w:pPr>
            <w:r w:rsidRPr="009733DC">
              <w:t>relevant state/territory OH&amp;S and environmental protection legislation</w:t>
            </w:r>
          </w:p>
          <w:p w:rsidR="00000000" w:rsidRPr="009733DC" w:rsidP="009733DC">
            <w:pPr>
              <w:pStyle w:val="ListBullet"/>
            </w:pPr>
            <w:r w:rsidRPr="009733DC">
              <w:t>workplace relations regulations</w:t>
            </w:r>
          </w:p>
          <w:p w:rsidR="00000000" w:rsidRPr="009733DC" w:rsidP="009733DC">
            <w:pPr>
              <w:pStyle w:val="ListBullet"/>
            </w:pPr>
            <w:r w:rsidRPr="009733DC">
              <w:t>workers compensation regulations</w:t>
            </w:r>
          </w:p>
        </w:tc>
      </w:tr>
    </w:tbl>
    <w:p w:rsidR="00C6755D" w:rsidP="009733DC">
      <w:pPr>
        <w:pStyle w:val="BodyText"/>
      </w:pPr>
    </w:p>
    <w:p w:rsidR="00C6755D" w:rsidP="009733DC">
      <w:pPr>
        <w:pStyle w:val="BodyText"/>
      </w:pPr>
    </w:p>
    <w:p w:rsidR="00000000" w:rsidRPr="009733DC" w:rsidP="009733DC">
      <w:pPr>
        <w:pStyle w:val="Heading1"/>
      </w:pPr>
      <w:bookmarkStart w:id="12" w:name="O_295561"/>
      <w:bookmarkEnd w:id="12"/>
      <w:r w:rsidRPr="009733DC">
        <w:t>Unit Sector(s)</w:t>
      </w:r>
    </w:p>
    <w:p w:rsidR="00000000" w:rsidRPr="009733DC" w:rsidP="009733DC">
      <w:pPr>
        <w:pStyle w:val="BodyText"/>
      </w:pPr>
      <w:r w:rsidRPr="009733DC">
        <w:t>Not Applicable</w:t>
      </w:r>
    </w:p>
    <w:p w:rsidR="00000000" w:rsidRPr="009733DC" w:rsidP="009733DC">
      <w:pPr>
        <w:pStyle w:val="AllowPageBreak"/>
      </w:pPr>
    </w:p>
    <w:p w:rsidR="00000000" w:rsidRPr="009733DC" w:rsidP="009733DC">
      <w:pPr>
        <w:pStyle w:val="Heading1"/>
      </w:pPr>
      <w:bookmarkStart w:id="13" w:name="O_222545"/>
      <w:bookmarkEnd w:id="13"/>
      <w:r w:rsidRPr="009733DC">
        <w:t>Competency Field</w:t>
      </w:r>
    </w:p>
    <w:tbl>
      <w:tblPr>
        <w:tblW w:w="9640" w:type="dxa"/>
        <w:tblLayout w:type="fixed"/>
        <w:tblCellMar>
          <w:left w:w="62" w:type="dxa"/>
          <w:right w:w="62" w:type="dxa"/>
        </w:tblCellMar>
        <w:tblLook w:val="0000"/>
      </w:tblPr>
      <w:tblGrid>
        <w:gridCol w:w="2978"/>
        <w:gridCol w:w="6662"/>
      </w:tblGrid>
      <w:tr w:rsidTr="00C6755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733DC">
            <w:pPr>
              <w:pStyle w:val="BodyText"/>
              <w:rPr>
                <w:lang w:val="en-NZ"/>
              </w:rPr>
            </w:pPr>
            <w:r w:rsidRPr="009733DC">
              <w:rPr>
                <w:rStyle w:val="SpecialBold"/>
              </w:rPr>
              <w:t>Competency Field</w:t>
            </w:r>
            <w:r w:rsidRPr="009733DC">
              <w:t xml:space="preserve"> </w:t>
            </w:r>
          </w:p>
        </w:tc>
        <w:tc>
          <w:tcPr>
            <w:tcW w:w="6662" w:type="dxa"/>
            <w:tcBorders>
              <w:top w:val="nil"/>
              <w:left w:val="nil"/>
              <w:bottom w:val="nil"/>
              <w:right w:val="nil"/>
            </w:tcBorders>
            <w:tcMar>
              <w:top w:w="0" w:type="dxa"/>
              <w:left w:w="62" w:type="dxa"/>
              <w:bottom w:w="0" w:type="dxa"/>
              <w:right w:w="62" w:type="dxa"/>
            </w:tcMar>
          </w:tcPr>
          <w:p w:rsidR="00000000" w:rsidRPr="009733DC" w:rsidP="009733DC">
            <w:pPr>
              <w:pStyle w:val="BodyText"/>
            </w:pPr>
            <w:r w:rsidRPr="009733DC">
              <w:t>A - Handling Cargo/Stock</w:t>
            </w:r>
          </w:p>
        </w:tc>
      </w:tr>
    </w:tbl>
    <w:p w:rsidR="00C6755D" w:rsidP="009733DC">
      <w:pPr>
        <w:pStyle w:val="BodyText"/>
      </w:pPr>
    </w:p>
    <w:p w:rsidR="00C6755D" w:rsidP="009733DC">
      <w:pPr>
        <w:pStyle w:val="BodyText"/>
      </w:pPr>
    </w:p>
    <w:p w:rsidR="00000000" w:rsidRPr="009733DC" w:rsidP="009733DC"/>
    <w:sectPr w:rsidSect="009733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3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755D" w:rsidP="00C675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3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55D" w:rsidP="009733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6755D" w:rsidP="009733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6755D" w:rsidP="009733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3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755D" w:rsidP="00C6755D">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3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55D" w:rsidP="009733DC">
    <w:pPr>
      <w:pStyle w:val="Header"/>
      <w:framePr w:wrap="around"/>
    </w:pPr>
    <w:r>
      <w:fldChar w:fldCharType="begin"/>
    </w:r>
    <w:r>
      <w:instrText xml:space="preserve"> TITLE   \* MERGEFORMAT </w:instrText>
    </w:r>
    <w:r>
      <w:fldChar w:fldCharType="separate"/>
    </w:r>
    <w:r>
      <w:t>TLIA2014A Use product knowledge to complete work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6755D" w:rsidP="009733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EAD2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40AE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1C3D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3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33DC"/>
    <w:pPr>
      <w:spacing w:before="360" w:after="60"/>
      <w:outlineLvl w:val="0"/>
    </w:pPr>
    <w:rPr>
      <w:sz w:val="32"/>
    </w:rPr>
  </w:style>
  <w:style w:type="paragraph" w:styleId="Heading2">
    <w:name w:val="heading 2"/>
    <w:basedOn w:val="HeadingBase"/>
    <w:next w:val="BodyText"/>
    <w:link w:val="Heading2Char"/>
    <w:qFormat/>
    <w:rsid w:val="009733DC"/>
    <w:pPr>
      <w:keepLines/>
      <w:spacing w:before="240" w:after="120"/>
      <w:outlineLvl w:val="1"/>
    </w:pPr>
    <w:rPr>
      <w:sz w:val="28"/>
      <w:szCs w:val="40"/>
    </w:rPr>
  </w:style>
  <w:style w:type="paragraph" w:styleId="Heading3">
    <w:name w:val="heading 3"/>
    <w:basedOn w:val="HeadingBase"/>
    <w:next w:val="BodyText"/>
    <w:link w:val="Heading3Char"/>
    <w:qFormat/>
    <w:rsid w:val="009733DC"/>
    <w:pPr>
      <w:spacing w:before="180" w:after="120"/>
      <w:outlineLvl w:val="2"/>
    </w:pPr>
    <w:rPr>
      <w:spacing w:val="-10"/>
      <w:kern w:val="32"/>
    </w:rPr>
  </w:style>
  <w:style w:type="paragraph" w:styleId="Heading4">
    <w:name w:val="heading 4"/>
    <w:basedOn w:val="HeadingBase"/>
    <w:next w:val="BodyText"/>
    <w:link w:val="Heading4Char"/>
    <w:qFormat/>
    <w:rsid w:val="009733DC"/>
    <w:pPr>
      <w:spacing w:before="160" w:after="120"/>
      <w:outlineLvl w:val="3"/>
    </w:pPr>
    <w:rPr>
      <w:sz w:val="22"/>
    </w:rPr>
  </w:style>
  <w:style w:type="paragraph" w:styleId="Heading5">
    <w:name w:val="heading 5"/>
    <w:basedOn w:val="HeadingBase"/>
    <w:next w:val="Normal"/>
    <w:link w:val="Heading5Char"/>
    <w:qFormat/>
    <w:rsid w:val="009733DC"/>
    <w:pPr>
      <w:spacing w:before="80"/>
      <w:outlineLvl w:val="4"/>
    </w:pPr>
    <w:rPr>
      <w:color w:val="918585"/>
      <w:sz w:val="20"/>
    </w:rPr>
  </w:style>
  <w:style w:type="paragraph" w:styleId="Heading6">
    <w:name w:val="heading 6"/>
    <w:basedOn w:val="HeadingBase"/>
    <w:next w:val="Normal"/>
    <w:link w:val="Heading6Char"/>
    <w:qFormat/>
    <w:rsid w:val="009733DC"/>
    <w:pPr>
      <w:spacing w:before="60"/>
      <w:outlineLvl w:val="5"/>
    </w:pPr>
    <w:rPr>
      <w:color w:val="918585"/>
      <w:sz w:val="20"/>
    </w:rPr>
  </w:style>
  <w:style w:type="paragraph" w:styleId="Heading7">
    <w:name w:val="heading 7"/>
    <w:basedOn w:val="Normal"/>
    <w:next w:val="Normal"/>
    <w:link w:val="Heading7Char"/>
    <w:qFormat/>
    <w:rsid w:val="009733DC"/>
    <w:pPr>
      <w:ind w:left="720"/>
      <w:outlineLvl w:val="6"/>
    </w:pPr>
    <w:rPr>
      <w:i/>
    </w:rPr>
  </w:style>
  <w:style w:type="paragraph" w:styleId="Heading8">
    <w:name w:val="heading 8"/>
    <w:basedOn w:val="Normal"/>
    <w:next w:val="Normal"/>
    <w:link w:val="Heading8Char"/>
    <w:qFormat/>
    <w:rsid w:val="009733DC"/>
    <w:pPr>
      <w:ind w:left="720"/>
      <w:outlineLvl w:val="7"/>
    </w:pPr>
    <w:rPr>
      <w:i/>
    </w:rPr>
  </w:style>
  <w:style w:type="paragraph" w:styleId="Heading9">
    <w:name w:val="heading 9"/>
    <w:basedOn w:val="Normal"/>
    <w:next w:val="Normal"/>
    <w:link w:val="Heading9Char"/>
    <w:qFormat/>
    <w:rsid w:val="009733DC"/>
    <w:pPr>
      <w:ind w:left="720"/>
      <w:outlineLvl w:val="8"/>
    </w:pPr>
    <w:rPr>
      <w:i/>
    </w:rPr>
  </w:style>
  <w:style w:type="character" w:default="1" w:styleId="DefaultParagraphFont">
    <w:name w:val="Default Paragraph Font"/>
    <w:uiPriority w:val="1"/>
    <w:unhideWhenUsed/>
    <w:rsid w:val="009733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33DC"/>
  </w:style>
  <w:style w:type="character" w:customStyle="1" w:styleId="Heading1Char">
    <w:name w:val="Heading 1 Char"/>
    <w:basedOn w:val="DefaultParagraphFont"/>
    <w:link w:val="Heading1"/>
    <w:rsid w:val="009733DC"/>
    <w:rPr>
      <w:rFonts w:ascii="Times New Roman" w:eastAsia="Times New Roman" w:hAnsi="Times New Roman" w:cs="Times New Roman"/>
      <w:b/>
      <w:sz w:val="32"/>
      <w:szCs w:val="20"/>
      <w:lang w:eastAsia="en-US"/>
    </w:rPr>
  </w:style>
  <w:style w:type="paragraph" w:styleId="BodyText">
    <w:name w:val="Body Text"/>
    <w:basedOn w:val="Normal"/>
    <w:link w:val="BodyTextChar"/>
    <w:rsid w:val="009733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33DC"/>
    <w:rPr>
      <w:rFonts w:ascii="Times New Roman" w:eastAsia="Times New Roman" w:hAnsi="Times New Roman" w:cs="Times New Roman"/>
      <w:sz w:val="24"/>
      <w:lang w:val="en-US" w:eastAsia="en-US"/>
    </w:rPr>
  </w:style>
  <w:style w:type="paragraph" w:styleId="Footer">
    <w:name w:val="footer"/>
    <w:basedOn w:val="Normal"/>
    <w:link w:val="FooterChar"/>
    <w:rsid w:val="009733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33DC"/>
    <w:rPr>
      <w:rFonts w:ascii="Times New Roman" w:eastAsia="Times New Roman" w:hAnsi="Times New Roman" w:cs="Times New Roman"/>
      <w:sz w:val="16"/>
      <w:lang w:val="en-US" w:eastAsia="en-US"/>
    </w:rPr>
  </w:style>
  <w:style w:type="paragraph" w:styleId="List">
    <w:name w:val="List"/>
    <w:basedOn w:val="BodyText"/>
    <w:next w:val="BodyText"/>
    <w:rsid w:val="009733DC"/>
    <w:pPr>
      <w:tabs>
        <w:tab w:val="left" w:pos="340"/>
      </w:tabs>
      <w:spacing w:before="60" w:after="60"/>
      <w:ind w:left="340" w:hanging="340"/>
    </w:pPr>
  </w:style>
  <w:style w:type="paragraph" w:styleId="ListBullet">
    <w:name w:val="List Bullet"/>
    <w:basedOn w:val="List"/>
    <w:rsid w:val="009733DC"/>
    <w:pPr>
      <w:numPr>
        <w:numId w:val="13"/>
      </w:numPr>
      <w:tabs>
        <w:tab w:val="clear" w:pos="340"/>
      </w:tabs>
      <w:spacing w:before="40" w:after="40"/>
    </w:pPr>
  </w:style>
  <w:style w:type="character" w:customStyle="1" w:styleId="SpecialBold">
    <w:name w:val="Special Bold"/>
    <w:basedOn w:val="DefaultParagraphFont"/>
    <w:rsid w:val="009733DC"/>
    <w:rPr>
      <w:b/>
      <w:spacing w:val="0"/>
    </w:rPr>
  </w:style>
  <w:style w:type="paragraph" w:styleId="ListBullet2">
    <w:name w:val="List Bullet 2"/>
    <w:basedOn w:val="List2"/>
    <w:rsid w:val="009733DC"/>
    <w:pPr>
      <w:numPr>
        <w:numId w:val="14"/>
      </w:numPr>
      <w:tabs>
        <w:tab w:val="clear" w:pos="680"/>
      </w:tabs>
    </w:pPr>
  </w:style>
  <w:style w:type="paragraph" w:styleId="Header">
    <w:name w:val="header"/>
    <w:basedOn w:val="Normal"/>
    <w:link w:val="HeaderChar"/>
    <w:rsid w:val="009733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33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733DC"/>
    <w:pPr>
      <w:spacing w:before="240" w:after="120"/>
      <w:outlineLvl w:val="0"/>
    </w:pPr>
    <w:rPr>
      <w:rFonts w:ascii="Times New Roman" w:hAnsi="Times New Roman"/>
      <w:b/>
      <w:sz w:val="28"/>
    </w:rPr>
  </w:style>
  <w:style w:type="paragraph" w:customStyle="1" w:styleId="AllowPageBreak">
    <w:name w:val="AllowPageBreak"/>
    <w:rsid w:val="009733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33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33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33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33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33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33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33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33DC"/>
    <w:rPr>
      <w:rFonts w:ascii="Courier New" w:eastAsia="Times New Roman" w:hAnsi="Courier New" w:cs="Times New Roman"/>
      <w:i/>
      <w:szCs w:val="20"/>
      <w:lang w:val="en-US" w:eastAsia="en-US"/>
    </w:rPr>
  </w:style>
  <w:style w:type="paragraph" w:customStyle="1" w:styleId="HeadingBase">
    <w:name w:val="Heading Base"/>
    <w:rsid w:val="009733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33DC"/>
    <w:pPr>
      <w:tabs>
        <w:tab w:val="right" w:leader="dot" w:pos="9072"/>
      </w:tabs>
      <w:ind w:left="567"/>
    </w:pPr>
    <w:rPr>
      <w:szCs w:val="22"/>
    </w:rPr>
  </w:style>
  <w:style w:type="paragraph" w:customStyle="1" w:styleId="TOCBase">
    <w:name w:val="TOC Base"/>
    <w:rsid w:val="009733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33DC"/>
    <w:pPr>
      <w:tabs>
        <w:tab w:val="right" w:leader="dot" w:pos="9072"/>
      </w:tabs>
      <w:spacing w:before="40" w:after="40"/>
      <w:ind w:left="284"/>
    </w:pPr>
    <w:rPr>
      <w:rFonts w:ascii="Times New Roman" w:hAnsi="Times New Roman"/>
    </w:rPr>
  </w:style>
  <w:style w:type="paragraph" w:styleId="TOC1">
    <w:name w:val="toc 1"/>
    <w:basedOn w:val="TOCBase"/>
    <w:next w:val="Normal"/>
    <w:rsid w:val="009733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33DC"/>
    <w:pPr>
      <w:spacing w:before="5040"/>
      <w:jc w:val="center"/>
    </w:pPr>
    <w:rPr>
      <w:sz w:val="48"/>
      <w:szCs w:val="72"/>
      <w:lang w:val="en-US"/>
    </w:rPr>
  </w:style>
  <w:style w:type="character" w:customStyle="1" w:styleId="TitleChar">
    <w:name w:val="Title Char"/>
    <w:basedOn w:val="DefaultParagraphFont"/>
    <w:link w:val="Title"/>
    <w:rsid w:val="009733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33DC"/>
    <w:pPr>
      <w:tabs>
        <w:tab w:val="left" w:pos="3600"/>
        <w:tab w:val="left" w:pos="3958"/>
      </w:tabs>
    </w:pPr>
  </w:style>
  <w:style w:type="paragraph" w:customStyle="1" w:styleId="Note">
    <w:name w:val="Note"/>
    <w:basedOn w:val="BodyText"/>
    <w:rsid w:val="009733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33DC"/>
    <w:pPr>
      <w:framePr w:wrap="auto" w:hAnchor="text" w:y="6049"/>
    </w:pPr>
    <w:rPr>
      <w:color w:val="000000"/>
      <w:sz w:val="40"/>
    </w:rPr>
  </w:style>
  <w:style w:type="paragraph" w:customStyle="1" w:styleId="TOCTitle">
    <w:name w:val="TOCTitle"/>
    <w:basedOn w:val="Heading1"/>
    <w:rsid w:val="009733DC"/>
    <w:pPr>
      <w:spacing w:after="240"/>
      <w:jc w:val="center"/>
      <w:outlineLvl w:val="9"/>
    </w:pPr>
    <w:rPr>
      <w:caps/>
    </w:rPr>
  </w:style>
  <w:style w:type="paragraph" w:customStyle="1" w:styleId="Version">
    <w:name w:val="Version"/>
    <w:rsid w:val="009733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33DC"/>
    <w:pPr>
      <w:keepNext w:val="0"/>
      <w:tabs>
        <w:tab w:val="right" w:pos="4176"/>
      </w:tabs>
      <w:ind w:left="198" w:hanging="198"/>
    </w:pPr>
    <w:rPr>
      <w:rFonts w:ascii="Garamond" w:hAnsi="Garamond"/>
    </w:rPr>
  </w:style>
  <w:style w:type="paragraph" w:styleId="IndexHeading">
    <w:name w:val="index heading"/>
    <w:basedOn w:val="Normal"/>
    <w:next w:val="Index1"/>
    <w:semiHidden/>
    <w:rsid w:val="009733DC"/>
    <w:pPr>
      <w:spacing w:before="120" w:after="120"/>
    </w:pPr>
    <w:rPr>
      <w:rFonts w:ascii="Arial" w:hAnsi="Arial"/>
      <w:b/>
      <w:color w:val="918585"/>
      <w:sz w:val="24"/>
    </w:rPr>
  </w:style>
  <w:style w:type="paragraph" w:customStyle="1" w:styleId="Chapter">
    <w:name w:val="Chapter"/>
    <w:basedOn w:val="Normal"/>
    <w:rsid w:val="009733DC"/>
    <w:pPr>
      <w:spacing w:before="240"/>
    </w:pPr>
    <w:rPr>
      <w:rFonts w:ascii="Times New Roman" w:hAnsi="Times New Roman"/>
      <w:smallCaps/>
      <w:spacing w:val="80"/>
      <w:sz w:val="28"/>
    </w:rPr>
  </w:style>
  <w:style w:type="paragraph" w:customStyle="1" w:styleId="InChapter">
    <w:name w:val="InChapter"/>
    <w:basedOn w:val="Heading3"/>
    <w:rsid w:val="009733DC"/>
    <w:pPr>
      <w:spacing w:after="240"/>
      <w:outlineLvl w:val="9"/>
    </w:pPr>
    <w:rPr>
      <w:noProof/>
    </w:rPr>
  </w:style>
  <w:style w:type="paragraph" w:styleId="Index2">
    <w:name w:val="index 2"/>
    <w:basedOn w:val="Normal"/>
    <w:next w:val="Normal"/>
    <w:semiHidden/>
    <w:rsid w:val="009733DC"/>
    <w:pPr>
      <w:tabs>
        <w:tab w:val="right" w:pos="4176"/>
      </w:tabs>
      <w:ind w:left="568" w:hanging="284"/>
    </w:pPr>
    <w:rPr>
      <w:rFonts w:ascii="Garamond" w:hAnsi="Garamond"/>
    </w:rPr>
  </w:style>
  <w:style w:type="paragraph" w:customStyle="1" w:styleId="Byline">
    <w:name w:val="Byline"/>
    <w:rsid w:val="009733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33DC"/>
    <w:pPr>
      <w:tabs>
        <w:tab w:val="clear" w:pos="3600"/>
        <w:tab w:val="clear" w:pos="3958"/>
      </w:tabs>
      <w:jc w:val="right"/>
    </w:pPr>
  </w:style>
  <w:style w:type="character" w:styleId="Emphasis">
    <w:name w:val="Emphasis"/>
    <w:basedOn w:val="DefaultParagraphFont"/>
    <w:qFormat/>
    <w:rsid w:val="009733DC"/>
    <w:rPr>
      <w:i/>
    </w:rPr>
  </w:style>
  <w:style w:type="paragraph" w:styleId="Caption">
    <w:name w:val="caption"/>
    <w:basedOn w:val="BodyText"/>
    <w:next w:val="Normal"/>
    <w:qFormat/>
    <w:rsid w:val="009733DC"/>
    <w:pPr>
      <w:framePr w:w="2268" w:hSpace="181" w:vSpace="181" w:wrap="around" w:vAnchor="text" w:hAnchor="page" w:x="1135" w:y="285" w:anchorLock="1"/>
    </w:pPr>
    <w:rPr>
      <w:i/>
    </w:rPr>
  </w:style>
  <w:style w:type="paragraph" w:customStyle="1" w:styleId="MiniTOCTitle">
    <w:name w:val="MiniTOCTitle"/>
    <w:basedOn w:val="Heading4"/>
    <w:rsid w:val="009733DC"/>
    <w:pPr>
      <w:spacing w:before="240"/>
      <w:outlineLvl w:val="9"/>
    </w:pPr>
    <w:rPr>
      <w:noProof/>
      <w:sz w:val="24"/>
    </w:rPr>
  </w:style>
  <w:style w:type="paragraph" w:customStyle="1" w:styleId="MiniTOCItem">
    <w:name w:val="MiniTOCItem"/>
    <w:basedOn w:val="ListBullet"/>
    <w:rsid w:val="009733DC"/>
    <w:pPr>
      <w:numPr>
        <w:numId w:val="0"/>
      </w:numPr>
      <w:tabs>
        <w:tab w:val="right" w:leader="dot" w:pos="6521"/>
      </w:tabs>
      <w:spacing w:before="0" w:after="0"/>
    </w:pPr>
  </w:style>
  <w:style w:type="paragraph" w:customStyle="1" w:styleId="TOFTitle">
    <w:name w:val="TOFTitle"/>
    <w:basedOn w:val="TOCTitle"/>
    <w:rsid w:val="009733DC"/>
  </w:style>
  <w:style w:type="paragraph" w:styleId="TableofFigures">
    <w:name w:val="table of figures"/>
    <w:basedOn w:val="Normal"/>
    <w:next w:val="Normal"/>
    <w:semiHidden/>
    <w:rsid w:val="009733DC"/>
    <w:pPr>
      <w:tabs>
        <w:tab w:val="right" w:leader="dot" w:pos="9072"/>
      </w:tabs>
      <w:ind w:left="970" w:hanging="403"/>
    </w:pPr>
    <w:rPr>
      <w:rFonts w:ascii="Times New Roman" w:hAnsi="Times New Roman"/>
      <w:b/>
    </w:rPr>
  </w:style>
  <w:style w:type="paragraph" w:styleId="ListNumber">
    <w:name w:val="List Number"/>
    <w:basedOn w:val="List"/>
    <w:rsid w:val="009733DC"/>
    <w:pPr>
      <w:numPr>
        <w:numId w:val="11"/>
      </w:numPr>
    </w:pPr>
  </w:style>
  <w:style w:type="character" w:customStyle="1" w:styleId="WingdingSymbols">
    <w:name w:val="Wingding Symbols"/>
    <w:rsid w:val="009733DC"/>
    <w:rPr>
      <w:rFonts w:ascii="Wingdings" w:hAnsi="Wingdings"/>
    </w:rPr>
  </w:style>
  <w:style w:type="paragraph" w:customStyle="1" w:styleId="TableHeading">
    <w:name w:val="Table Heading"/>
    <w:basedOn w:val="HeadingBase"/>
    <w:rsid w:val="009733DC"/>
    <w:pPr>
      <w:keepLines/>
      <w:pBdr>
        <w:bottom w:val="single" w:sz="6" w:space="1" w:color="918585"/>
      </w:pBdr>
      <w:spacing w:before="240"/>
    </w:pPr>
  </w:style>
  <w:style w:type="character" w:customStyle="1" w:styleId="HotSpot">
    <w:name w:val="HotSpot"/>
    <w:rsid w:val="009733DC"/>
    <w:rPr>
      <w:color w:val="0033CC"/>
      <w:u w:val="none"/>
    </w:rPr>
  </w:style>
  <w:style w:type="paragraph" w:customStyle="1" w:styleId="BodyTextRight">
    <w:name w:val="Body Text Right"/>
    <w:basedOn w:val="BodyText"/>
    <w:rsid w:val="009733DC"/>
    <w:pPr>
      <w:spacing w:before="0" w:after="0"/>
      <w:jc w:val="right"/>
    </w:pPr>
  </w:style>
  <w:style w:type="paragraph" w:styleId="Index3">
    <w:name w:val="index 3"/>
    <w:basedOn w:val="ListNumber2"/>
    <w:next w:val="Normal"/>
    <w:semiHidden/>
    <w:rsid w:val="009733DC"/>
    <w:pPr>
      <w:numPr>
        <w:numId w:val="0"/>
      </w:numPr>
      <w:tabs>
        <w:tab w:val="right" w:leader="dot" w:pos="4176"/>
      </w:tabs>
    </w:pPr>
  </w:style>
  <w:style w:type="paragraph" w:styleId="ListNumber2">
    <w:name w:val="List Number 2"/>
    <w:basedOn w:val="List2"/>
    <w:rsid w:val="009733DC"/>
    <w:pPr>
      <w:numPr>
        <w:numId w:val="10"/>
      </w:numPr>
      <w:tabs>
        <w:tab w:val="clear" w:pos="1060"/>
      </w:tabs>
    </w:pPr>
  </w:style>
  <w:style w:type="paragraph" w:customStyle="1" w:styleId="MarginNote">
    <w:name w:val="Margin Note"/>
    <w:basedOn w:val="BodyText"/>
    <w:rsid w:val="009733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33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33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33DC"/>
    <w:rPr>
      <w:sz w:val="32"/>
    </w:rPr>
  </w:style>
  <w:style w:type="paragraph" w:customStyle="1" w:styleId="HeadingProcedure">
    <w:name w:val="Heading Procedure"/>
    <w:basedOn w:val="HeadingBase"/>
    <w:next w:val="Normal"/>
    <w:rsid w:val="009733DC"/>
    <w:pPr>
      <w:tabs>
        <w:tab w:val="left" w:pos="0"/>
      </w:tabs>
      <w:spacing w:before="120" w:after="60"/>
    </w:pPr>
    <w:rPr>
      <w:i/>
      <w:color w:val="918585"/>
      <w:sz w:val="22"/>
    </w:rPr>
  </w:style>
  <w:style w:type="paragraph" w:customStyle="1" w:styleId="TableBodyText">
    <w:name w:val="Table Body Text"/>
    <w:basedOn w:val="BodyText"/>
    <w:rsid w:val="009733DC"/>
    <w:pPr>
      <w:spacing w:before="60" w:after="60"/>
    </w:pPr>
  </w:style>
  <w:style w:type="paragraph" w:styleId="ListContinue">
    <w:name w:val="List Continue"/>
    <w:basedOn w:val="List"/>
    <w:rsid w:val="009733DC"/>
    <w:pPr>
      <w:ind w:firstLine="0"/>
    </w:pPr>
  </w:style>
  <w:style w:type="paragraph" w:customStyle="1" w:styleId="ListNote">
    <w:name w:val="List Note"/>
    <w:basedOn w:val="List"/>
    <w:rsid w:val="009733DC"/>
    <w:pPr>
      <w:pBdr>
        <w:top w:val="single" w:sz="6" w:space="2" w:color="918585"/>
        <w:bottom w:val="single" w:sz="6" w:space="2" w:color="918585"/>
      </w:pBdr>
      <w:tabs>
        <w:tab w:val="left" w:pos="1021"/>
      </w:tabs>
      <w:ind w:firstLine="0"/>
    </w:pPr>
  </w:style>
  <w:style w:type="paragraph" w:customStyle="1" w:styleId="Warning">
    <w:name w:val="Warning"/>
    <w:basedOn w:val="BodyText"/>
    <w:rsid w:val="009733DC"/>
    <w:pPr>
      <w:shd w:val="clear" w:color="auto" w:fill="D9D9D9"/>
      <w:tabs>
        <w:tab w:val="left" w:pos="992"/>
      </w:tabs>
      <w:ind w:left="119" w:right="119"/>
    </w:pPr>
    <w:rPr>
      <w:sz w:val="20"/>
    </w:rPr>
  </w:style>
  <w:style w:type="paragraph" w:customStyle="1" w:styleId="MarginIcons">
    <w:name w:val="Margin Icons"/>
    <w:basedOn w:val="BodyText"/>
    <w:rsid w:val="009733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33DC"/>
    <w:rPr>
      <w:rFonts w:ascii="Courier New" w:hAnsi="Courier New"/>
    </w:rPr>
  </w:style>
  <w:style w:type="paragraph" w:customStyle="1" w:styleId="NoteBullet">
    <w:name w:val="Note Bullet"/>
    <w:basedOn w:val="Note"/>
    <w:rsid w:val="009733DC"/>
    <w:pPr>
      <w:tabs>
        <w:tab w:val="clear" w:pos="680"/>
      </w:tabs>
      <w:spacing w:before="60" w:after="60"/>
    </w:pPr>
  </w:style>
  <w:style w:type="paragraph" w:customStyle="1" w:styleId="SubHeading2">
    <w:name w:val="SubHeading2"/>
    <w:basedOn w:val="HeadingBase"/>
    <w:rsid w:val="009733DC"/>
    <w:pPr>
      <w:spacing w:before="240" w:after="60"/>
    </w:pPr>
    <w:rPr>
      <w:sz w:val="20"/>
    </w:rPr>
  </w:style>
  <w:style w:type="paragraph" w:customStyle="1" w:styleId="SubHeading1">
    <w:name w:val="SubHeading1"/>
    <w:basedOn w:val="HeadingBase"/>
    <w:rsid w:val="009733DC"/>
    <w:pPr>
      <w:spacing w:before="240" w:after="60"/>
    </w:pPr>
    <w:rPr>
      <w:color w:val="918585"/>
      <w:sz w:val="22"/>
    </w:rPr>
  </w:style>
  <w:style w:type="paragraph" w:customStyle="1" w:styleId="SideHeading">
    <w:name w:val="Side Heading"/>
    <w:basedOn w:val="HeadingBase"/>
    <w:rsid w:val="009733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33DC"/>
    <w:pPr>
      <w:numPr>
        <w:numId w:val="12"/>
      </w:numPr>
    </w:pPr>
  </w:style>
  <w:style w:type="paragraph" w:styleId="PlainText">
    <w:name w:val="Plain Text"/>
    <w:basedOn w:val="Normal"/>
    <w:link w:val="PlainTextChar"/>
    <w:rsid w:val="009733DC"/>
    <w:rPr>
      <w:sz w:val="20"/>
    </w:rPr>
  </w:style>
  <w:style w:type="character" w:customStyle="1" w:styleId="PlainTextChar">
    <w:name w:val="Plain Text Char"/>
    <w:basedOn w:val="DefaultParagraphFont"/>
    <w:link w:val="PlainText"/>
    <w:rsid w:val="009733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733DC"/>
    <w:rPr>
      <w:b/>
      <w:smallCaps/>
    </w:rPr>
  </w:style>
  <w:style w:type="paragraph" w:customStyle="1" w:styleId="TableListNumber">
    <w:name w:val="Table List Number"/>
    <w:basedOn w:val="ListNumber"/>
    <w:rsid w:val="009733DC"/>
    <w:pPr>
      <w:numPr>
        <w:numId w:val="0"/>
      </w:numPr>
    </w:pPr>
  </w:style>
  <w:style w:type="paragraph" w:styleId="TOC4">
    <w:name w:val="toc 4"/>
    <w:basedOn w:val="TOCBase"/>
    <w:next w:val="Normal"/>
    <w:semiHidden/>
    <w:rsid w:val="009733DC"/>
    <w:pPr>
      <w:tabs>
        <w:tab w:val="right" w:leader="dot" w:pos="9071"/>
      </w:tabs>
      <w:ind w:left="1701"/>
    </w:pPr>
  </w:style>
  <w:style w:type="paragraph" w:customStyle="1" w:styleId="ListAlpha">
    <w:name w:val="List Alpha"/>
    <w:basedOn w:val="List"/>
    <w:rsid w:val="009733DC"/>
    <w:pPr>
      <w:numPr>
        <w:numId w:val="9"/>
      </w:numPr>
    </w:pPr>
  </w:style>
  <w:style w:type="paragraph" w:customStyle="1" w:styleId="ListAlpha2">
    <w:name w:val="List Alpha 2"/>
    <w:basedOn w:val="List2"/>
    <w:rsid w:val="009733DC"/>
    <w:pPr>
      <w:numPr>
        <w:numId w:val="8"/>
      </w:numPr>
    </w:pPr>
  </w:style>
  <w:style w:type="paragraph" w:styleId="List2">
    <w:name w:val="List 2"/>
    <w:basedOn w:val="BodyText"/>
    <w:rsid w:val="009733DC"/>
    <w:pPr>
      <w:tabs>
        <w:tab w:val="left" w:pos="680"/>
      </w:tabs>
      <w:spacing w:before="60" w:after="60"/>
      <w:ind w:left="680" w:hanging="340"/>
    </w:pPr>
  </w:style>
  <w:style w:type="paragraph" w:styleId="List3">
    <w:name w:val="List 3"/>
    <w:basedOn w:val="BodyText"/>
    <w:rsid w:val="009733DC"/>
    <w:pPr>
      <w:tabs>
        <w:tab w:val="left" w:pos="1021"/>
      </w:tabs>
      <w:spacing w:before="60" w:after="60"/>
      <w:ind w:left="1020" w:hanging="340"/>
    </w:pPr>
  </w:style>
  <w:style w:type="paragraph" w:styleId="List4">
    <w:name w:val="List 4"/>
    <w:basedOn w:val="BodyText"/>
    <w:rsid w:val="009733DC"/>
    <w:pPr>
      <w:tabs>
        <w:tab w:val="left" w:pos="1361"/>
      </w:tabs>
      <w:spacing w:before="60" w:after="60"/>
      <w:ind w:left="1361" w:hanging="340"/>
    </w:pPr>
  </w:style>
  <w:style w:type="paragraph" w:styleId="List5">
    <w:name w:val="List 5"/>
    <w:basedOn w:val="BodyText"/>
    <w:rsid w:val="009733DC"/>
    <w:pPr>
      <w:tabs>
        <w:tab w:val="left" w:pos="1701"/>
      </w:tabs>
      <w:spacing w:before="60" w:after="60"/>
      <w:ind w:left="1701" w:hanging="340"/>
    </w:pPr>
  </w:style>
  <w:style w:type="paragraph" w:styleId="ListBullet3">
    <w:name w:val="List Bullet 3"/>
    <w:basedOn w:val="List3"/>
    <w:rsid w:val="009733DC"/>
    <w:pPr>
      <w:numPr>
        <w:numId w:val="15"/>
      </w:numPr>
      <w:tabs>
        <w:tab w:val="clear" w:pos="1021"/>
      </w:tabs>
      <w:ind w:left="1037" w:hanging="357"/>
    </w:pPr>
  </w:style>
  <w:style w:type="paragraph" w:styleId="ListBullet4">
    <w:name w:val="List Bullet 4"/>
    <w:basedOn w:val="List4"/>
    <w:rsid w:val="009733DC"/>
    <w:pPr>
      <w:numPr>
        <w:numId w:val="3"/>
      </w:numPr>
    </w:pPr>
  </w:style>
  <w:style w:type="paragraph" w:styleId="ListBullet5">
    <w:name w:val="List Bullet 5"/>
    <w:basedOn w:val="List5"/>
    <w:rsid w:val="009733DC"/>
    <w:pPr>
      <w:numPr>
        <w:numId w:val="4"/>
      </w:numPr>
    </w:pPr>
  </w:style>
  <w:style w:type="paragraph" w:styleId="ListContinue2">
    <w:name w:val="List Continue 2"/>
    <w:basedOn w:val="List2"/>
    <w:rsid w:val="009733DC"/>
    <w:pPr>
      <w:ind w:firstLine="0"/>
    </w:pPr>
  </w:style>
  <w:style w:type="paragraph" w:styleId="ListContinue3">
    <w:name w:val="List Continue 3"/>
    <w:basedOn w:val="List3"/>
    <w:rsid w:val="009733DC"/>
    <w:pPr>
      <w:ind w:left="1021" w:firstLine="0"/>
    </w:pPr>
  </w:style>
  <w:style w:type="paragraph" w:styleId="ListContinue4">
    <w:name w:val="List Continue 4"/>
    <w:basedOn w:val="List4"/>
    <w:rsid w:val="009733DC"/>
    <w:pPr>
      <w:ind w:firstLine="0"/>
    </w:pPr>
  </w:style>
  <w:style w:type="paragraph" w:styleId="ListContinue5">
    <w:name w:val="List Continue 5"/>
    <w:basedOn w:val="List5"/>
    <w:rsid w:val="009733DC"/>
    <w:pPr>
      <w:ind w:firstLine="0"/>
    </w:pPr>
  </w:style>
  <w:style w:type="paragraph" w:styleId="ListNumber3">
    <w:name w:val="List Number 3"/>
    <w:basedOn w:val="List3"/>
    <w:rsid w:val="009733DC"/>
    <w:pPr>
      <w:numPr>
        <w:numId w:val="5"/>
      </w:numPr>
    </w:pPr>
  </w:style>
  <w:style w:type="paragraph" w:styleId="ListNumber4">
    <w:name w:val="List Number 4"/>
    <w:basedOn w:val="List4"/>
    <w:rsid w:val="009733DC"/>
    <w:pPr>
      <w:numPr>
        <w:numId w:val="6"/>
      </w:numPr>
    </w:pPr>
  </w:style>
  <w:style w:type="paragraph" w:styleId="ListNumber5">
    <w:name w:val="List Number 5"/>
    <w:basedOn w:val="List5"/>
    <w:rsid w:val="009733DC"/>
    <w:pPr>
      <w:numPr>
        <w:numId w:val="7"/>
      </w:numPr>
    </w:pPr>
  </w:style>
  <w:style w:type="paragraph" w:styleId="BlockText">
    <w:name w:val="Block Text"/>
    <w:basedOn w:val="Normal"/>
    <w:rsid w:val="009733DC"/>
    <w:pPr>
      <w:spacing w:after="120"/>
      <w:ind w:left="1440" w:right="1440"/>
    </w:pPr>
  </w:style>
  <w:style w:type="character" w:customStyle="1" w:styleId="Subscript">
    <w:name w:val="Subscript"/>
    <w:basedOn w:val="DefaultParagraphFont"/>
    <w:rsid w:val="009733DC"/>
    <w:rPr>
      <w:sz w:val="16"/>
      <w:vertAlign w:val="subscript"/>
    </w:rPr>
  </w:style>
  <w:style w:type="character" w:customStyle="1" w:styleId="Superscript">
    <w:name w:val="Superscript"/>
    <w:basedOn w:val="DefaultParagraphFont"/>
    <w:rsid w:val="009733DC"/>
    <w:rPr>
      <w:sz w:val="16"/>
      <w:vertAlign w:val="superscript"/>
    </w:rPr>
  </w:style>
  <w:style w:type="character" w:customStyle="1" w:styleId="Symbols">
    <w:name w:val="Symbols"/>
    <w:basedOn w:val="DefaultParagraphFont"/>
    <w:rsid w:val="009733DC"/>
    <w:rPr>
      <w:rFonts w:ascii="Symbol" w:hAnsi="Symbol"/>
    </w:rPr>
  </w:style>
  <w:style w:type="character" w:customStyle="1" w:styleId="MenuOptions">
    <w:name w:val="Menu Options"/>
    <w:basedOn w:val="DefaultParagraphFont"/>
    <w:rsid w:val="009733DC"/>
    <w:rPr>
      <w:rFonts w:ascii="Arial Narrow" w:hAnsi="Arial Narrow"/>
      <w:smallCaps/>
    </w:rPr>
  </w:style>
  <w:style w:type="character" w:customStyle="1" w:styleId="Buttons">
    <w:name w:val="Buttons"/>
    <w:basedOn w:val="DefaultParagraphFont"/>
    <w:rsid w:val="009733DC"/>
    <w:rPr>
      <w:b/>
    </w:rPr>
  </w:style>
  <w:style w:type="character" w:customStyle="1" w:styleId="Underlined">
    <w:name w:val="Underlined"/>
    <w:basedOn w:val="DefaultParagraphFont"/>
    <w:rsid w:val="009733DC"/>
    <w:rPr>
      <w:u w:val="single"/>
    </w:rPr>
  </w:style>
  <w:style w:type="paragraph" w:customStyle="1" w:styleId="TableBodyTextRight">
    <w:name w:val="Table Body Text Right"/>
    <w:basedOn w:val="TableBodyText"/>
    <w:rsid w:val="009733DC"/>
    <w:pPr>
      <w:widowControl w:val="0"/>
      <w:autoSpaceDE w:val="0"/>
      <w:autoSpaceDN w:val="0"/>
      <w:adjustRightInd w:val="0"/>
      <w:jc w:val="right"/>
    </w:pPr>
    <w:rPr>
      <w:rFonts w:cs="Arial"/>
      <w:szCs w:val="18"/>
    </w:rPr>
  </w:style>
  <w:style w:type="paragraph" w:customStyle="1" w:styleId="CopyrightText">
    <w:name w:val="Copyright Text"/>
    <w:basedOn w:val="BodyText"/>
    <w:rsid w:val="009733DC"/>
    <w:rPr>
      <w:sz w:val="18"/>
    </w:rPr>
  </w:style>
  <w:style w:type="paragraph" w:customStyle="1" w:styleId="BodySmallRight">
    <w:name w:val="Body Small Right"/>
    <w:basedOn w:val="BodyTextRight"/>
    <w:rsid w:val="009733DC"/>
    <w:rPr>
      <w:sz w:val="18"/>
      <w:szCs w:val="18"/>
    </w:rPr>
  </w:style>
  <w:style w:type="paragraph" w:customStyle="1" w:styleId="MarginEdition">
    <w:name w:val="Margin Edition"/>
    <w:basedOn w:val="MarginNote"/>
    <w:rsid w:val="009733DC"/>
    <w:pPr>
      <w:spacing w:before="0" w:after="0"/>
    </w:pPr>
    <w:rPr>
      <w:rFonts w:ascii="Times New Roman" w:hAnsi="Times New Roman"/>
      <w:color w:val="999999"/>
    </w:rPr>
  </w:style>
  <w:style w:type="paragraph" w:customStyle="1" w:styleId="Spacer">
    <w:name w:val="Spacer"/>
    <w:basedOn w:val="Normal"/>
    <w:rsid w:val="009733DC"/>
    <w:rPr>
      <w:sz w:val="2"/>
      <w:szCs w:val="2"/>
    </w:rPr>
  </w:style>
  <w:style w:type="character" w:customStyle="1" w:styleId="Small">
    <w:name w:val="Small"/>
    <w:basedOn w:val="DefaultParagraphFont"/>
    <w:rsid w:val="009733DC"/>
    <w:rPr>
      <w:sz w:val="16"/>
    </w:rPr>
  </w:style>
  <w:style w:type="paragraph" w:customStyle="1" w:styleId="WideTable">
    <w:name w:val="Wide Table"/>
    <w:basedOn w:val="Normal"/>
    <w:rsid w:val="009733DC"/>
    <w:pPr>
      <w:ind w:left="-1418"/>
    </w:pPr>
    <w:rPr>
      <w:sz w:val="2"/>
      <w:szCs w:val="2"/>
    </w:rPr>
  </w:style>
  <w:style w:type="character" w:styleId="PageNumber">
    <w:name w:val="page number"/>
    <w:basedOn w:val="DefaultParagraphFont"/>
    <w:rsid w:val="009733DC"/>
  </w:style>
  <w:style w:type="paragraph" w:styleId="Quote">
    <w:name w:val="Quote"/>
    <w:basedOn w:val="Heading1"/>
    <w:link w:val="QuoteChar"/>
    <w:qFormat/>
    <w:rsid w:val="009733DC"/>
    <w:rPr>
      <w:b w:val="0"/>
      <w:sz w:val="72"/>
      <w:szCs w:val="72"/>
      <w:lang w:val="en-NZ"/>
    </w:rPr>
  </w:style>
  <w:style w:type="character" w:customStyle="1" w:styleId="QuoteChar">
    <w:name w:val="Quote Char"/>
    <w:basedOn w:val="DefaultParagraphFont"/>
    <w:link w:val="Quote"/>
    <w:rsid w:val="009733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33DC"/>
    <w:pPr>
      <w:pageBreakBefore/>
    </w:pPr>
  </w:style>
  <w:style w:type="paragraph" w:customStyle="1" w:styleId="Border">
    <w:name w:val="Border"/>
    <w:basedOn w:val="Normal"/>
    <w:qFormat/>
    <w:rsid w:val="009733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33DC"/>
    <w:rPr>
      <w:b/>
      <w:bCs/>
      <w:i/>
      <w:iCs/>
      <w:color w:val="auto"/>
    </w:rPr>
  </w:style>
  <w:style w:type="paragraph" w:styleId="IntenseQuote">
    <w:name w:val="Intense Quote"/>
    <w:basedOn w:val="Normal"/>
    <w:next w:val="Normal"/>
    <w:link w:val="IntenseQuoteChar"/>
    <w:uiPriority w:val="30"/>
    <w:qFormat/>
    <w:rsid w:val="009733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33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733DC"/>
    <w:rPr>
      <w:smallCaps/>
      <w:color w:val="auto"/>
      <w:u w:val="single"/>
    </w:rPr>
  </w:style>
  <w:style w:type="character" w:styleId="IntenseReference">
    <w:name w:val="Intense Reference"/>
    <w:basedOn w:val="DefaultParagraphFont"/>
    <w:uiPriority w:val="32"/>
    <w:qFormat/>
    <w:rsid w:val="009733DC"/>
    <w:rPr>
      <w:b/>
      <w:bCs/>
      <w:smallCaps/>
      <w:color w:val="auto"/>
      <w:spacing w:val="5"/>
      <w:u w:val="single"/>
    </w:rPr>
  </w:style>
  <w:style w:type="paragraph" w:customStyle="1" w:styleId="2ColumnHeading">
    <w:name w:val="2Column Heading"/>
    <w:basedOn w:val="BodyText"/>
    <w:qFormat/>
    <w:rsid w:val="009733DC"/>
    <w:pPr>
      <w:spacing w:after="60"/>
      <w:ind w:left="-2268"/>
    </w:pPr>
    <w:rPr>
      <w:b/>
    </w:rPr>
  </w:style>
  <w:style w:type="paragraph" w:customStyle="1" w:styleId="Heading1TOC">
    <w:name w:val="Heading1 TOC"/>
    <w:basedOn w:val="Normal"/>
    <w:qFormat/>
    <w:rsid w:val="009733DC"/>
    <w:pPr>
      <w:spacing w:before="240" w:after="120"/>
    </w:pPr>
    <w:rPr>
      <w:rFonts w:ascii="Times New Roman" w:hAnsi="Times New Roman"/>
      <w:b/>
      <w:sz w:val="32"/>
    </w:rPr>
  </w:style>
  <w:style w:type="paragraph" w:customStyle="1" w:styleId="Heading2TOC">
    <w:name w:val="Heading2 TOC"/>
    <w:basedOn w:val="Normal"/>
    <w:qFormat/>
    <w:rsid w:val="009733DC"/>
    <w:pPr>
      <w:spacing w:before="240" w:after="60"/>
    </w:pPr>
    <w:rPr>
      <w:rFonts w:ascii="Times New Roman" w:hAnsi="Times New Roman"/>
      <w:b/>
      <w:sz w:val="28"/>
    </w:rPr>
  </w:style>
  <w:style w:type="character" w:customStyle="1" w:styleId="Underline">
    <w:name w:val="Underline"/>
    <w:basedOn w:val="DefaultParagraphFont"/>
    <w:qFormat/>
    <w:rsid w:val="009733DC"/>
    <w:rPr>
      <w:u w:val="single"/>
    </w:rPr>
  </w:style>
  <w:style w:type="character" w:customStyle="1" w:styleId="BoldandItalics">
    <w:name w:val="Bold and Italics"/>
    <w:qFormat/>
    <w:rsid w:val="009733DC"/>
    <w:rPr>
      <w:b/>
      <w:i/>
      <w:u w:val="none"/>
    </w:rPr>
  </w:style>
  <w:style w:type="paragraph" w:styleId="BalloonText">
    <w:name w:val="Balloon Text"/>
    <w:basedOn w:val="Normal"/>
    <w:link w:val="BalloonTextChar"/>
    <w:rsid w:val="009733DC"/>
    <w:rPr>
      <w:rFonts w:ascii="Tahoma" w:hAnsi="Tahoma" w:cs="Tahoma"/>
      <w:sz w:val="16"/>
      <w:szCs w:val="16"/>
    </w:rPr>
  </w:style>
  <w:style w:type="character" w:customStyle="1" w:styleId="BalloonTextChar">
    <w:name w:val="Balloon Text Char"/>
    <w:basedOn w:val="DefaultParagraphFont"/>
    <w:link w:val="BalloonText"/>
    <w:rsid w:val="009733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33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33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1398</Words>
  <Characters>9232</Characters>
  <Application>Microsoft Office Word</Application>
  <DocSecurity>0</DocSecurity>
  <Lines>326</Lines>
  <Paragraphs>209</Paragraphs>
  <ScaleCrop>false</ScaleCrop>
  <Company>Author-it Software Corporation Ltd.</Company>
  <LinksUpToDate>false</LinksUpToDate>
  <CharactersWithSpaces>10559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TLIA2014A Use product knowledge to complete work operations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2012-05-27T03:20:00Z</dcterms:created>
  <dcterms:modified xsi:type="dcterms:W3CDTF">2012-05-27T03:20:00Z</dcterms:modified>
</cp:coreProperties>
</file>