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6CD" w:rsidP="00B276CD">
      <w:pPr>
        <w:pStyle w:val="Title"/>
      </w:pPr>
      <w:r>
        <w:fldChar w:fldCharType="begin"/>
      </w:r>
      <w:r>
        <w:instrText xml:space="preserve"> TITLE   \* MERGEFORMAT </w:instrText>
      </w:r>
      <w:r>
        <w:fldChar w:fldCharType="separate"/>
      </w:r>
      <w:r>
        <w:t>TLIA2011A Package goods</w:t>
      </w:r>
      <w:r>
        <w:fldChar w:fldCharType="end"/>
      </w:r>
    </w:p>
    <w:p w:rsidR="00B276CD" w:rsidP="00B276CD">
      <w:pPr>
        <w:pStyle w:val="Version"/>
        <w:sectPr w:rsidSect="00220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E1F" w:rsidP="00220E1F">
      <w:pPr>
        <w:pStyle w:val="SuperHeading"/>
      </w:pPr>
      <w:r w:rsidRPr="00220E1F">
        <w:t>TLIA2011A Package goods</w:t>
      </w:r>
    </w:p>
    <w:p w:rsidR="00000000" w:rsidRPr="00220E1F" w:rsidP="00220E1F">
      <w:pPr>
        <w:pStyle w:val="Heading1"/>
      </w:pPr>
      <w:bookmarkStart w:id="1" w:name="O_273864"/>
      <w:bookmarkEnd w:id="1"/>
      <w:r w:rsidRPr="00220E1F">
        <w:t>Modification History</w:t>
      </w:r>
    </w:p>
    <w:p w:rsidR="00000000" w:rsidRPr="00220E1F" w:rsidP="00220E1F">
      <w:pPr>
        <w:pStyle w:val="BodyText"/>
      </w:pPr>
      <w:r w:rsidRPr="00220E1F">
        <w:t>Not Applicable</w:t>
      </w:r>
    </w:p>
    <w:p w:rsidR="00000000" w:rsidRPr="00220E1F" w:rsidP="00220E1F">
      <w:pPr>
        <w:pStyle w:val="AllowPageBreak"/>
      </w:pPr>
    </w:p>
    <w:p w:rsidR="00000000" w:rsidRPr="00220E1F" w:rsidP="00220E1F">
      <w:pPr>
        <w:pStyle w:val="Heading1"/>
      </w:pPr>
      <w:bookmarkStart w:id="2" w:name="O_222530"/>
      <w:bookmarkEnd w:id="2"/>
      <w:r w:rsidRPr="00220E1F">
        <w:t>Unit Descriptor</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BodyText"/>
            </w:pPr>
            <w:r w:rsidRPr="00220E1F">
              <w:t>This unit involves the skills and knowledge required to package goods in accordance with regulatory and workplace</w:t>
            </w:r>
            <w:r w:rsidRPr="00220E1F">
              <w:t xml:space="preserve"> requirements including selecting materials, packing and unwrapping products, and labelling packaged products/loads to the required labelling standards. Licensing, legislative, regulatory or certification requirements are applicable to this unit.</w:t>
            </w:r>
          </w:p>
        </w:tc>
      </w:tr>
    </w:tbl>
    <w:p w:rsidR="00B276CD" w:rsidP="00220E1F">
      <w:pPr>
        <w:pStyle w:val="BodyText"/>
      </w:pPr>
    </w:p>
    <w:p w:rsidR="00B276CD" w:rsidP="00220E1F">
      <w:pPr>
        <w:pStyle w:val="BodyText"/>
      </w:pPr>
    </w:p>
    <w:p w:rsidR="00000000" w:rsidRPr="00220E1F" w:rsidP="00220E1F">
      <w:pPr>
        <w:pStyle w:val="Heading1"/>
      </w:pPr>
      <w:bookmarkStart w:id="3" w:name="O_222532"/>
      <w:bookmarkEnd w:id="3"/>
      <w:r w:rsidRPr="00220E1F">
        <w:t>Application of the Unit</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BodyText"/>
            </w:pPr>
            <w:r w:rsidRPr="00220E1F">
              <w:t>Work must be carried out in compliance with the relevant regulations and workplace requirements concerning the packaging of goods.</w:t>
            </w:r>
          </w:p>
          <w:p w:rsidR="00000000" w:rsidRPr="00220E1F" w:rsidP="00220E1F">
            <w:pPr>
              <w:pStyle w:val="BodyText"/>
            </w:pPr>
            <w:r w:rsidRPr="00220E1F">
              <w:t>Work is performed under some supervision generally within a t</w:t>
            </w:r>
            <w:r w:rsidRPr="00220E1F">
              <w:t>eam environment. It involves the application of workplace procedures and regulatory requirements to the packaging of goods as part of work activities in the warehousing, distribution and/or storage industries.</w:t>
            </w:r>
          </w:p>
        </w:tc>
      </w:tr>
    </w:tbl>
    <w:p w:rsidR="00B276CD" w:rsidP="00220E1F">
      <w:pPr>
        <w:pStyle w:val="BodyText"/>
      </w:pPr>
    </w:p>
    <w:p w:rsidR="00B276CD" w:rsidP="00220E1F">
      <w:pPr>
        <w:pStyle w:val="BodyText"/>
      </w:pPr>
    </w:p>
    <w:p w:rsidR="00000000" w:rsidRPr="00220E1F" w:rsidP="00220E1F">
      <w:pPr>
        <w:pStyle w:val="Heading1"/>
      </w:pPr>
      <w:bookmarkStart w:id="4" w:name="O_282124"/>
      <w:bookmarkEnd w:id="4"/>
      <w:r w:rsidRPr="00220E1F">
        <w:t>Licensing/Regulatory Infor</w:t>
      </w:r>
      <w:r w:rsidRPr="00220E1F">
        <w:t>mation</w:t>
      </w:r>
    </w:p>
    <w:p w:rsidR="00000000" w:rsidRPr="00220E1F" w:rsidP="00220E1F">
      <w:pPr>
        <w:pStyle w:val="BodyText"/>
      </w:pPr>
      <w:r w:rsidRPr="00220E1F">
        <w:t>Refer to Unit Descriptor</w:t>
      </w:r>
    </w:p>
    <w:p w:rsidR="00000000" w:rsidRPr="00220E1F" w:rsidP="00220E1F">
      <w:pPr>
        <w:pStyle w:val="AllowPageBreak"/>
      </w:pPr>
    </w:p>
    <w:p w:rsidR="00000000" w:rsidRPr="00220E1F" w:rsidP="00220E1F">
      <w:pPr>
        <w:pStyle w:val="Heading1"/>
      </w:pPr>
      <w:bookmarkStart w:id="5" w:name="O_284574"/>
      <w:bookmarkEnd w:id="5"/>
      <w:r w:rsidRPr="00220E1F">
        <w:t>Pre-Requisites</w:t>
      </w:r>
    </w:p>
    <w:p w:rsidR="00000000" w:rsidRPr="00220E1F" w:rsidP="00220E1F">
      <w:pPr>
        <w:pStyle w:val="BodyText"/>
      </w:pPr>
      <w:r w:rsidRPr="00220E1F">
        <w:t>Not Applicable</w:t>
      </w:r>
    </w:p>
    <w:p w:rsidR="00000000" w:rsidRPr="00220E1F" w:rsidP="00220E1F">
      <w:pPr>
        <w:pStyle w:val="AllowPageBreak"/>
      </w:pPr>
    </w:p>
    <w:p w:rsidR="00000000" w:rsidRPr="00220E1F" w:rsidP="00220E1F">
      <w:pPr>
        <w:pStyle w:val="Heading1"/>
      </w:pPr>
      <w:bookmarkStart w:id="6" w:name="O_222531"/>
      <w:bookmarkEnd w:id="6"/>
      <w:r w:rsidRPr="00220E1F">
        <w:t>Employability Skills Information</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BodyText"/>
            </w:pPr>
            <w:r w:rsidRPr="00220E1F">
              <w:t>This unit contains employability skills.</w:t>
            </w:r>
          </w:p>
        </w:tc>
      </w:tr>
    </w:tbl>
    <w:p w:rsidR="00B276CD" w:rsidP="00220E1F">
      <w:pPr>
        <w:pStyle w:val="BodyText"/>
      </w:pPr>
    </w:p>
    <w:p w:rsidR="00B276CD" w:rsidP="00220E1F">
      <w:pPr>
        <w:pStyle w:val="BodyText"/>
      </w:pPr>
    </w:p>
    <w:p w:rsidR="00000000" w:rsidRPr="00220E1F" w:rsidP="00220E1F">
      <w:pPr>
        <w:pStyle w:val="Heading1"/>
      </w:pPr>
      <w:bookmarkStart w:id="7" w:name="O_291910"/>
      <w:bookmarkEnd w:id="7"/>
      <w:r w:rsidRPr="00220E1F">
        <w:t>Elements and Performance Criteria Pre-Content</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BodyText"/>
            </w:pPr>
            <w:r w:rsidRPr="00220E1F">
              <w:t>Performance criteria describe the required performance needed to demonstrate achievement of the element. Assessment of performance is to be consistent with the evidence guide.</w:t>
            </w:r>
          </w:p>
        </w:tc>
      </w:tr>
    </w:tbl>
    <w:p w:rsidR="00000000" w:rsidRPr="00220E1F" w:rsidP="00220E1F">
      <w:pPr>
        <w:pStyle w:val="BodyText"/>
      </w:pPr>
    </w:p>
    <w:p w:rsidR="00000000" w:rsidRPr="00220E1F" w:rsidP="00220E1F">
      <w:pPr>
        <w:pStyle w:val="AllowPageBreak"/>
      </w:pPr>
    </w:p>
    <w:p w:rsidR="00000000" w:rsidRPr="00220E1F" w:rsidP="00220E1F">
      <w:pPr>
        <w:pStyle w:val="Heading1"/>
      </w:pPr>
      <w:bookmarkStart w:id="8" w:name="O_238578"/>
      <w:bookmarkEnd w:id="8"/>
      <w:r w:rsidRPr="00220E1F">
        <w:t>Elements and Performance Criteria</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20E1F" w:rsidP="00220E1F">
            <w:pPr>
              <w:pStyle w:val="List"/>
            </w:pPr>
            <w:r w:rsidRPr="00220E1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20E1F">
            <w:pPr>
              <w:pStyle w:val="List"/>
              <w:rPr>
                <w:lang w:val="en-NZ"/>
              </w:rPr>
            </w:pPr>
            <w:r w:rsidRPr="00220E1F">
              <w:rPr>
                <w:rStyle w:val="SpecialBold"/>
              </w:rPr>
              <w:t>PERFORMANCE CRITERIA</w:t>
            </w:r>
          </w:p>
        </w:tc>
      </w:tr>
      <w:tr w:rsidTr="00B276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0E1F">
            <w:pPr>
              <w:pStyle w:val="List"/>
              <w:rPr>
                <w:lang w:val="en-NZ"/>
              </w:rPr>
            </w:pPr>
            <w:r w:rsidRPr="00220E1F">
              <w:rPr>
                <w:rStyle w:val="SpecialBold"/>
              </w:rPr>
              <w:t>1</w:t>
            </w:r>
            <w:r w:rsidRPr="00220E1F">
              <w:tab/>
            </w:r>
            <w:r w:rsidRPr="00220E1F">
              <w:rPr>
                <w:rStyle w:val="SpecialBold"/>
              </w:rPr>
              <w:t>Select materials and pack and unwrap products</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List"/>
            </w:pPr>
            <w:r w:rsidRPr="00220E1F">
              <w:t>1.1</w:t>
            </w:r>
            <w:r w:rsidRPr="00220E1F">
              <w:tab/>
              <w:t>Packaging specifications and order packaging documentation are correctly interpreted</w:t>
            </w:r>
          </w:p>
          <w:p w:rsidR="00000000" w:rsidRPr="00220E1F" w:rsidP="00220E1F">
            <w:pPr>
              <w:pStyle w:val="List"/>
            </w:pPr>
            <w:r w:rsidRPr="00220E1F">
              <w:t>1.2</w:t>
            </w:r>
            <w:r w:rsidRPr="00220E1F">
              <w:tab/>
            </w:r>
            <w:r w:rsidRPr="00220E1F">
              <w:t>Appropriate packaging technology suitable for the goods to be packed is selected</w:t>
            </w:r>
          </w:p>
          <w:p w:rsidR="00000000" w:rsidRPr="00220E1F" w:rsidP="00220E1F">
            <w:pPr>
              <w:pStyle w:val="List"/>
            </w:pPr>
            <w:r w:rsidRPr="00220E1F">
              <w:t>1.3</w:t>
            </w:r>
            <w:r w:rsidRPr="00220E1F">
              <w:tab/>
              <w:t>Packaging materials are identified and matched to specifications</w:t>
            </w:r>
          </w:p>
          <w:p w:rsidR="00000000" w:rsidRPr="00220E1F" w:rsidP="00220E1F">
            <w:pPr>
              <w:pStyle w:val="List"/>
            </w:pPr>
            <w:r w:rsidRPr="00220E1F">
              <w:t>1.4</w:t>
            </w:r>
            <w:r w:rsidRPr="00220E1F">
              <w:tab/>
              <w:t>Work plan ensures materials are used economically and that appropriate packaging is used that minimise</w:t>
            </w:r>
            <w:r w:rsidRPr="00220E1F">
              <w:t>s loss and damage in transit or storage</w:t>
            </w:r>
          </w:p>
          <w:p w:rsidR="00000000" w:rsidRPr="00220E1F" w:rsidP="00220E1F">
            <w:pPr>
              <w:pStyle w:val="List"/>
            </w:pPr>
            <w:r w:rsidRPr="00220E1F">
              <w:t>1.5</w:t>
            </w:r>
            <w:r w:rsidRPr="00220E1F">
              <w:tab/>
              <w:t>Work is planned in accordance with OH&amp;S requirements</w:t>
            </w:r>
          </w:p>
          <w:p w:rsidR="00000000" w:rsidP="00220E1F">
            <w:pPr>
              <w:pStyle w:val="List"/>
              <w:rPr>
                <w:lang w:val="en-NZ"/>
              </w:rPr>
            </w:pPr>
            <w:r w:rsidRPr="00220E1F">
              <w:t>1.6</w:t>
            </w:r>
            <w:r w:rsidRPr="00220E1F">
              <w:tab/>
              <w:t>Completed packed goods are stacked to minimise damage from within and outside</w:t>
            </w:r>
          </w:p>
        </w:tc>
      </w:tr>
      <w:tr w:rsidTr="00B276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0E1F">
            <w:pPr>
              <w:pStyle w:val="List"/>
              <w:rPr>
                <w:lang w:val="en-NZ"/>
              </w:rPr>
            </w:pPr>
            <w:r w:rsidRPr="00220E1F">
              <w:rPr>
                <w:rStyle w:val="SpecialBold"/>
              </w:rPr>
              <w:t>2</w:t>
            </w:r>
            <w:r w:rsidRPr="00220E1F">
              <w:tab/>
            </w:r>
            <w:r w:rsidRPr="00220E1F">
              <w:rPr>
                <w:rStyle w:val="SpecialBold"/>
              </w:rPr>
              <w:t>Label packaged products</w:t>
            </w:r>
            <w:r w:rsidRPr="00220E1F">
              <w:t>/</w:t>
            </w:r>
            <w:r w:rsidRPr="00220E1F">
              <w:rPr>
                <w:rStyle w:val="SpecialBold"/>
              </w:rPr>
              <w:t>loads</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List"/>
            </w:pPr>
            <w:r w:rsidRPr="00220E1F">
              <w:t>2.1</w:t>
            </w:r>
            <w:r w:rsidRPr="00220E1F">
              <w:tab/>
              <w:t>Workplace labelling standards are identi</w:t>
            </w:r>
            <w:r w:rsidRPr="00220E1F">
              <w:t>fied</w:t>
            </w:r>
          </w:p>
          <w:p w:rsidR="00000000" w:rsidRPr="00220E1F" w:rsidP="00220E1F">
            <w:pPr>
              <w:pStyle w:val="List"/>
            </w:pPr>
            <w:r w:rsidRPr="00220E1F">
              <w:t>2.2</w:t>
            </w:r>
            <w:r w:rsidRPr="00220E1F">
              <w:tab/>
              <w:t>Appropriate goods handling, labelling and other identification symbols are utilised</w:t>
            </w:r>
          </w:p>
          <w:p w:rsidR="00000000" w:rsidRPr="00220E1F" w:rsidP="00220E1F">
            <w:pPr>
              <w:pStyle w:val="List"/>
            </w:pPr>
            <w:r w:rsidRPr="00220E1F">
              <w:t>2.3</w:t>
            </w:r>
            <w:r w:rsidRPr="00220E1F">
              <w:tab/>
              <w:t>Invoices and picking slips are attached (where required)</w:t>
            </w:r>
          </w:p>
          <w:p w:rsidR="00000000" w:rsidRPr="00220E1F" w:rsidP="00220E1F">
            <w:pPr>
              <w:pStyle w:val="List"/>
            </w:pPr>
            <w:r w:rsidRPr="00220E1F">
              <w:t>2.4</w:t>
            </w:r>
            <w:r w:rsidRPr="00220E1F">
              <w:tab/>
              <w:t>Workplace documentation is completed</w:t>
            </w:r>
          </w:p>
        </w:tc>
      </w:tr>
    </w:tbl>
    <w:p w:rsidR="00B276CD" w:rsidP="00220E1F">
      <w:pPr>
        <w:pStyle w:val="BodyText"/>
      </w:pPr>
    </w:p>
    <w:p w:rsidR="00B276CD" w:rsidP="00220E1F">
      <w:pPr>
        <w:pStyle w:val="BodyText"/>
      </w:pPr>
    </w:p>
    <w:p w:rsidR="00000000" w:rsidRPr="00220E1F" w:rsidP="00220E1F">
      <w:pPr>
        <w:pStyle w:val="Heading1"/>
      </w:pPr>
      <w:bookmarkStart w:id="9" w:name="O_262369"/>
      <w:bookmarkEnd w:id="9"/>
      <w:r w:rsidRPr="00220E1F">
        <w:t>Required Skills and Knowledge</w:t>
      </w:r>
    </w:p>
    <w:tbl>
      <w:tblPr>
        <w:tblW w:w="9640" w:type="dxa"/>
        <w:tblLayout w:type="fixed"/>
        <w:tblCellMar>
          <w:left w:w="62" w:type="dxa"/>
          <w:right w:w="62" w:type="dxa"/>
        </w:tblCellMar>
        <w:tblLook w:val="0000"/>
      </w:tblPr>
      <w:tblGrid>
        <w:gridCol w:w="9640"/>
      </w:tblGrid>
      <w:tr w:rsidTr="00B276C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REQUIRED KNOWLEDGE AND SKILLS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This describes the essential knowledge and skills and their level required for this unit.</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Required knowledge</w:t>
            </w:r>
            <w:r w:rsidRPr="00220E1F">
              <w:t>:</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Australian and international codes and regulations relevant to the packaging of goods including the Australian D</w:t>
            </w:r>
            <w:r w:rsidRPr="00220E1F">
              <w:t>angerous Goods Code (ADG Code)</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Relevant OH&amp;S and environmental protection procedures and guidelines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Workplace procedures and policies for the packaging of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 xml:space="preserve">Focus of operation of work systems, equipment, management and site operating systems </w:t>
            </w:r>
            <w:r w:rsidRPr="00220E1F">
              <w:t>for the packaging of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Problems that may occur when packaging goods and appropriate action that can be taken to resolve the problems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Documentation requirements for the packaging of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Housekeeping standards procedures required in the workplace</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Site layout and obstacles</w:t>
            </w:r>
          </w:p>
        </w:tc>
      </w:tr>
    </w:tbl>
    <w:p w:rsidR="00000000" w:rsidRPr="00220E1F" w:rsidP="00220E1F">
      <w:pPr>
        <w:pStyle w:val="BodyText"/>
      </w:pPr>
    </w:p>
    <w:tbl>
      <w:tblPr>
        <w:tblW w:w="9640" w:type="dxa"/>
        <w:tblLayout w:type="fixed"/>
        <w:tblCellMar>
          <w:left w:w="62" w:type="dxa"/>
          <w:right w:w="62" w:type="dxa"/>
        </w:tblCellMar>
        <w:tblLook w:val="0000"/>
      </w:tblPr>
      <w:tblGrid>
        <w:gridCol w:w="9640"/>
      </w:tblGrid>
      <w:tr w:rsidTr="00B276C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Required skills</w:t>
            </w:r>
            <w:r w:rsidRPr="00220E1F">
              <w:t>:</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Communicate effectively with others when packaging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Read and interpret instructions, procedures and labels relevant to the packaging of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Complete documentation related to work activities when packaging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Work collaboratively with others when packaging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Adapt appropriately to cultural differences in the workplace, including modes of behaviour and interactions with others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Promptly report and/or rectify any identified problems, faults or malfunctions that may occur when packaging goods in accordance with regulatory requirements and workplace procedures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Implement contingency plans for unplanned events that may occur when pa</w:t>
            </w:r>
            <w:r w:rsidRPr="00220E1F">
              <w:t>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Apply precautions and required action to minimise, control or eliminate hazards that may exist during work activities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Monitor work activities in terms of planned schedule</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Modify activities depending on differing operational contingencie</w:t>
            </w:r>
            <w:r w:rsidRPr="00220E1F">
              <w:t>s, risk situations and environments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Work systematically with required attention to detail without injury to self or others, or damage to goods or equipment</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Operate and adapt to differences in equipment in accordance with standard operating procedures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Select and use required personal protective equipment conforming to industry and OH&amp;S standards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Monitor performance of equipment when packaging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Check operation of packaging equipment in terms of service schedule and standard operating procedures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Select and use relevant communications, computing equipment and materials when packaging goods</w:t>
            </w:r>
          </w:p>
        </w:tc>
      </w:tr>
      <w:tr w:rsidTr="00B276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Estimate the size, shape and special requirements of goods and loads</w:t>
            </w:r>
          </w:p>
        </w:tc>
      </w:tr>
    </w:tbl>
    <w:p w:rsidR="00B276CD" w:rsidP="00220E1F">
      <w:pPr>
        <w:pStyle w:val="BodyText"/>
      </w:pPr>
    </w:p>
    <w:p w:rsidR="00B276CD" w:rsidP="00220E1F">
      <w:pPr>
        <w:pStyle w:val="BodyText"/>
      </w:pPr>
    </w:p>
    <w:p w:rsidR="00000000" w:rsidRPr="00220E1F" w:rsidP="00220E1F">
      <w:pPr>
        <w:pStyle w:val="Heading1"/>
      </w:pPr>
      <w:bookmarkStart w:id="10" w:name="O_246562"/>
      <w:bookmarkEnd w:id="10"/>
      <w:r w:rsidRPr="00220E1F">
        <w:t>Evidence Guide</w:t>
      </w:r>
    </w:p>
    <w:tbl>
      <w:tblPr>
        <w:tblW w:w="9499" w:type="dxa"/>
        <w:tblLayout w:type="fixed"/>
        <w:tblCellMar>
          <w:left w:w="62" w:type="dxa"/>
          <w:right w:w="62" w:type="dxa"/>
        </w:tblCellMar>
        <w:tblLook w:val="0000"/>
      </w:tblPr>
      <w:tblGrid>
        <w:gridCol w:w="3524"/>
        <w:gridCol w:w="5975"/>
      </w:tblGrid>
      <w:tr w:rsidTr="00B276C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EVIDENCE GUIDE</w:t>
            </w:r>
          </w:p>
        </w:tc>
      </w:tr>
      <w:tr w:rsidTr="00B276C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The evidence guide provides advice on assessment and must be read in conjunction with the performance criteria, required knowledge and skills, the range statement and the assessment guidelines for this Training Package.</w:t>
            </w:r>
          </w:p>
        </w:tc>
      </w:tr>
      <w:tr w:rsidTr="00B276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Critical aspects for assessment an</w:t>
            </w:r>
            <w:r w:rsidRPr="00220E1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The evidence required to demonstrate competency in this unit must be relevant to and satisfy all of the requirements of the elements and performance criteria of this unit and include demonstration</w:t>
            </w:r>
            <w:r w:rsidRPr="00220E1F">
              <w:t xml:space="preserve"> of applying:</w:t>
            </w:r>
          </w:p>
          <w:p w:rsidR="00000000" w:rsidRPr="00220E1F" w:rsidP="00220E1F">
            <w:pPr>
              <w:pStyle w:val="ListBullet2"/>
            </w:pPr>
            <w:r w:rsidRPr="00220E1F">
              <w:t>the underpinning knowledge and skills</w:t>
            </w:r>
          </w:p>
          <w:p w:rsidR="00000000" w:rsidRPr="00220E1F" w:rsidP="00220E1F">
            <w:pPr>
              <w:pStyle w:val="ListBullet2"/>
            </w:pPr>
            <w:r w:rsidRPr="00220E1F">
              <w:t>relevant legislation and workplace procedures</w:t>
            </w:r>
          </w:p>
          <w:p w:rsidR="00000000" w:rsidP="00220E1F">
            <w:pPr>
              <w:pStyle w:val="ListBullet2"/>
              <w:rPr>
                <w:lang w:val="en-NZ"/>
              </w:rPr>
            </w:pPr>
            <w:r w:rsidRPr="00220E1F">
              <w:t>other relevant aspects of the range statement</w:t>
            </w:r>
          </w:p>
        </w:tc>
      </w:tr>
      <w:tr w:rsidTr="00B276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Performance is demonstrated consistently over a period of time and in a suitable range of contexts</w:t>
            </w:r>
          </w:p>
          <w:p w:rsidR="00000000" w:rsidRPr="00220E1F" w:rsidP="00220E1F">
            <w:pPr>
              <w:pStyle w:val="ListBullet"/>
            </w:pPr>
            <w:r w:rsidRPr="00220E1F">
              <w:t>Resources for assessment include:</w:t>
            </w:r>
          </w:p>
          <w:p w:rsidR="00000000" w:rsidRPr="00220E1F" w:rsidP="00220E1F">
            <w:pPr>
              <w:pStyle w:val="ListBullet2"/>
            </w:pPr>
            <w:r w:rsidRPr="00220E1F">
              <w:t>a range of relevant exercises, case studies and/or other simulated practical and knowledge assessment, and/or</w:t>
            </w:r>
          </w:p>
          <w:p w:rsidR="00000000" w:rsidRPr="00220E1F" w:rsidP="00220E1F">
            <w:pPr>
              <w:pStyle w:val="ListBullet2"/>
            </w:pPr>
            <w:r w:rsidRPr="00220E1F">
              <w:t>access to an appropriate range of relevant operational situations in the workplace</w:t>
            </w:r>
          </w:p>
          <w:p w:rsidR="00000000" w:rsidRPr="00220E1F" w:rsidP="00220E1F">
            <w:pPr>
              <w:pStyle w:val="ListBullet"/>
            </w:pPr>
            <w:r w:rsidRPr="00220E1F">
              <w:t>In both real and simulated environments, access is required to:</w:t>
            </w:r>
          </w:p>
          <w:p w:rsidR="00000000" w:rsidRPr="00220E1F" w:rsidP="00220E1F">
            <w:pPr>
              <w:pStyle w:val="ListBullet2"/>
            </w:pPr>
            <w:r w:rsidRPr="00220E1F">
              <w:t>relevant and appropriate materials and equipment, and</w:t>
            </w:r>
          </w:p>
          <w:p w:rsidR="00000000" w:rsidP="00220E1F">
            <w:pPr>
              <w:pStyle w:val="ListBullet2"/>
              <w:rPr>
                <w:lang w:val="en-NZ"/>
              </w:rPr>
            </w:pPr>
            <w:r w:rsidRPr="00220E1F">
              <w:t>applicable documentation including workplace procedur</w:t>
            </w:r>
            <w:r w:rsidRPr="00220E1F">
              <w:t>es, regulations, codes of practice and operation manuals</w:t>
            </w:r>
          </w:p>
        </w:tc>
      </w:tr>
      <w:tr w:rsidTr="00B276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Assessment of this unit must be undertaken by a registered training organisation</w:t>
            </w:r>
          </w:p>
          <w:p w:rsidR="00000000" w:rsidRPr="00220E1F" w:rsidP="00220E1F">
            <w:pPr>
              <w:pStyle w:val="ListBullet"/>
            </w:pPr>
            <w:r w:rsidRPr="00220E1F">
              <w:t>As a minimum, assessment of knowledge must be conducted through appropriate written/oral tests</w:t>
            </w:r>
          </w:p>
          <w:p w:rsidR="00000000" w:rsidRPr="00220E1F" w:rsidP="00220E1F">
            <w:pPr>
              <w:pStyle w:val="ListBullet"/>
            </w:pPr>
            <w:r w:rsidRPr="00220E1F">
              <w:t>Practical assessment must occur:</w:t>
            </w:r>
          </w:p>
          <w:p w:rsidR="00000000" w:rsidRPr="00220E1F" w:rsidP="00220E1F">
            <w:pPr>
              <w:pStyle w:val="ListBullet2"/>
            </w:pPr>
            <w:r w:rsidRPr="00220E1F">
              <w:t>through activities in an appropriately simulated environment at the registered training organisation, and/or</w:t>
            </w:r>
          </w:p>
          <w:p w:rsidR="00000000" w:rsidRPr="00220E1F" w:rsidP="00220E1F">
            <w:pPr>
              <w:pStyle w:val="ListBullet2"/>
            </w:pPr>
            <w:r w:rsidRPr="00220E1F">
              <w:t>in an appropriate range of situations in the workplace</w:t>
            </w:r>
          </w:p>
        </w:tc>
      </w:tr>
    </w:tbl>
    <w:p w:rsidR="00B276CD" w:rsidP="00220E1F">
      <w:pPr>
        <w:pStyle w:val="BodyText"/>
      </w:pPr>
    </w:p>
    <w:p w:rsidR="00B276CD" w:rsidP="00220E1F">
      <w:pPr>
        <w:pStyle w:val="BodyText"/>
      </w:pPr>
    </w:p>
    <w:p w:rsidR="00000000" w:rsidRPr="00220E1F" w:rsidP="00220E1F">
      <w:pPr>
        <w:pStyle w:val="Heading1"/>
      </w:pPr>
      <w:bookmarkStart w:id="11" w:name="O_254545"/>
      <w:bookmarkEnd w:id="11"/>
      <w:r w:rsidRPr="00220E1F">
        <w:t>Range Statement</w:t>
      </w:r>
    </w:p>
    <w:tbl>
      <w:tblPr>
        <w:tblW w:w="9640" w:type="dxa"/>
        <w:tblLayout w:type="fixed"/>
        <w:tblCellMar>
          <w:left w:w="62" w:type="dxa"/>
          <w:right w:w="62" w:type="dxa"/>
        </w:tblCellMar>
        <w:tblLook w:val="0000"/>
      </w:tblPr>
      <w:tblGrid>
        <w:gridCol w:w="3486"/>
        <w:gridCol w:w="6154"/>
      </w:tblGrid>
      <w:tr w:rsidTr="00B276C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RANGE STATEMENT</w:t>
            </w:r>
            <w:r w:rsidRPr="00220E1F">
              <w:t xml:space="preserve"> </w:t>
            </w:r>
          </w:p>
        </w:tc>
      </w:tr>
      <w:tr w:rsidTr="00B276C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The range statement relates to the unit of competency as a whole. It allows for different work environments and situations that may affect performance.</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Work may be conducted:</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in a range of work environments</w:t>
            </w:r>
          </w:p>
          <w:p w:rsidR="00000000" w:rsidP="00220E1F">
            <w:pPr>
              <w:pStyle w:val="ListBullet"/>
              <w:rPr>
                <w:lang w:val="en-NZ"/>
              </w:rPr>
            </w:pPr>
            <w:r w:rsidRPr="00220E1F">
              <w:t>by day or night</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Customers may be:</w:t>
            </w:r>
          </w:p>
        </w:tc>
        <w:tc>
          <w:tcPr>
            <w:tcW w:w="6154"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internal or external</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Workplaces may comprise:</w:t>
            </w:r>
          </w:p>
        </w:tc>
        <w:tc>
          <w:tcPr>
            <w:tcW w:w="6154"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large, medium or small worksites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restricted spaces</w:t>
            </w:r>
          </w:p>
          <w:p w:rsidR="00000000" w:rsidRPr="00220E1F" w:rsidP="00220E1F">
            <w:pPr>
              <w:pStyle w:val="ListBullet"/>
            </w:pPr>
            <w:r w:rsidRPr="00220E1F">
              <w:t>exposed conditions</w:t>
            </w:r>
          </w:p>
          <w:p w:rsidR="00000000" w:rsidP="00220E1F">
            <w:pPr>
              <w:pStyle w:val="ListBullet"/>
              <w:rPr>
                <w:lang w:val="en-NZ"/>
              </w:rPr>
            </w:pPr>
            <w:r w:rsidRPr="00220E1F">
              <w:t>controlled or open environments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Goods may involve:</w:t>
            </w:r>
          </w:p>
        </w:tc>
        <w:tc>
          <w:tcPr>
            <w:tcW w:w="6154" w:type="dxa"/>
            <w:tcBorders>
              <w:top w:val="nil"/>
              <w:left w:val="nil"/>
              <w:bottom w:val="nil"/>
              <w:right w:val="nil"/>
            </w:tcBorders>
            <w:tcMar>
              <w:top w:w="0" w:type="dxa"/>
              <w:left w:w="62" w:type="dxa"/>
              <w:bottom w:w="0" w:type="dxa"/>
              <w:right w:w="62" w:type="dxa"/>
            </w:tcMar>
          </w:tcPr>
          <w:p w:rsidR="00000000" w:rsidP="00220E1F">
            <w:pPr>
              <w:pStyle w:val="ListBullet"/>
              <w:rPr>
                <w:lang w:val="en-NZ"/>
              </w:rPr>
            </w:pPr>
            <w:r w:rsidRPr="00220E1F">
              <w:t>special handling, storage and/or packaging requirements, including temperature controlled goods and dangerous goods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chemicals</w:t>
            </w:r>
          </w:p>
          <w:p w:rsidR="00000000" w:rsidRPr="00220E1F" w:rsidP="00220E1F">
            <w:pPr>
              <w:pStyle w:val="ListBullet"/>
            </w:pPr>
            <w:r w:rsidRPr="00220E1F">
              <w:t>dangerous or hazardous substances</w:t>
            </w:r>
          </w:p>
          <w:p w:rsidR="00000000" w:rsidRPr="00220E1F" w:rsidP="00220E1F">
            <w:pPr>
              <w:pStyle w:val="ListBullet"/>
            </w:pPr>
            <w:r w:rsidRPr="00220E1F">
              <w:t>movements of equipment, goods and materials</w:t>
            </w:r>
          </w:p>
          <w:p w:rsidR="00000000" w:rsidRPr="00220E1F" w:rsidP="00220E1F">
            <w:pPr>
              <w:pStyle w:val="ListBullet"/>
            </w:pPr>
            <w:r w:rsidRPr="00220E1F">
              <w:t>oil or water on floor</w:t>
            </w:r>
          </w:p>
          <w:p w:rsidR="00000000" w:rsidRPr="00220E1F" w:rsidP="00220E1F">
            <w:pPr>
              <w:pStyle w:val="ListBullet"/>
            </w:pPr>
            <w:r w:rsidRPr="00220E1F">
              <w:t>a fire or explosion</w:t>
            </w:r>
          </w:p>
          <w:p w:rsidR="00000000" w:rsidRPr="00220E1F" w:rsidP="00220E1F">
            <w:pPr>
              <w:pStyle w:val="ListBullet"/>
            </w:pPr>
            <w:r w:rsidRPr="00220E1F">
              <w:t>damaged packaging or pallets</w:t>
            </w:r>
          </w:p>
          <w:p w:rsidR="00000000" w:rsidRPr="00220E1F" w:rsidP="00220E1F">
            <w:pPr>
              <w:pStyle w:val="ListBullet"/>
            </w:pPr>
            <w:r w:rsidRPr="00220E1F">
              <w:t>debris on floor</w:t>
            </w:r>
          </w:p>
          <w:p w:rsidR="00000000" w:rsidRPr="00220E1F" w:rsidP="00220E1F">
            <w:pPr>
              <w:pStyle w:val="ListBullet"/>
            </w:pPr>
            <w:r w:rsidRPr="00220E1F">
              <w:t>faulty racking</w:t>
            </w:r>
          </w:p>
          <w:p w:rsidR="00000000" w:rsidRPr="00220E1F" w:rsidP="00220E1F">
            <w:pPr>
              <w:pStyle w:val="ListBullet"/>
            </w:pPr>
            <w:r w:rsidRPr="00220E1F">
              <w:t>poorly stacked pallets</w:t>
            </w:r>
          </w:p>
          <w:p w:rsidR="00000000" w:rsidP="00220E1F">
            <w:pPr>
              <w:pStyle w:val="ListBullet"/>
              <w:rPr>
                <w:lang w:val="en-NZ"/>
              </w:rPr>
            </w:pPr>
            <w:r w:rsidRPr="00220E1F">
              <w:t>faulty equipment</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other employees and supervisors</w:t>
            </w:r>
          </w:p>
          <w:p w:rsidR="00000000" w:rsidRPr="00220E1F" w:rsidP="00220E1F">
            <w:pPr>
              <w:pStyle w:val="ListBullet"/>
            </w:pPr>
            <w:r w:rsidRPr="00220E1F">
              <w:t>suppliers, customers and clients</w:t>
            </w:r>
          </w:p>
          <w:p w:rsidR="00000000" w:rsidRPr="00220E1F" w:rsidP="00220E1F">
            <w:pPr>
              <w:pStyle w:val="ListBullet"/>
            </w:pPr>
            <w:r w:rsidRPr="00220E1F">
              <w:t>relevant authorities and institutions</w:t>
            </w:r>
          </w:p>
          <w:p w:rsidR="00000000" w:rsidRPr="00220E1F" w:rsidP="00220E1F">
            <w:pPr>
              <w:pStyle w:val="ListBullet"/>
            </w:pPr>
            <w:r w:rsidRPr="00220E1F">
              <w:t>management and union representatives</w:t>
            </w:r>
          </w:p>
          <w:p w:rsidR="00000000" w:rsidRPr="00220E1F" w:rsidP="00220E1F">
            <w:pPr>
              <w:pStyle w:val="ListBullet"/>
            </w:pPr>
            <w:r w:rsidRPr="00220E1F">
              <w:t>industrial relations and OH&amp;S specialists</w:t>
            </w:r>
          </w:p>
          <w:p w:rsidR="00000000" w:rsidP="00220E1F">
            <w:pPr>
              <w:pStyle w:val="ListBullet"/>
              <w:rPr>
                <w:lang w:val="en-NZ"/>
              </w:rPr>
            </w:pPr>
            <w:r w:rsidRPr="00220E1F">
              <w:t>other maintenance, professional or technical staff</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phone</w:t>
            </w:r>
          </w:p>
          <w:p w:rsidR="00000000" w:rsidRPr="00220E1F" w:rsidP="00220E1F">
            <w:pPr>
              <w:pStyle w:val="ListBullet"/>
            </w:pPr>
            <w:r w:rsidRPr="00220E1F">
              <w:t>electronic data interchange (EDI)</w:t>
            </w:r>
          </w:p>
          <w:p w:rsidR="00000000" w:rsidRPr="00220E1F" w:rsidP="00220E1F">
            <w:pPr>
              <w:pStyle w:val="ListBullet"/>
            </w:pPr>
            <w:r w:rsidRPr="00220E1F">
              <w:t>fax</w:t>
            </w:r>
          </w:p>
          <w:p w:rsidR="00000000" w:rsidRPr="00220E1F" w:rsidP="00220E1F">
            <w:pPr>
              <w:pStyle w:val="ListBullet"/>
            </w:pPr>
            <w:r w:rsidRPr="00220E1F">
              <w:t>email</w:t>
            </w:r>
          </w:p>
          <w:p w:rsidR="00000000" w:rsidRPr="00220E1F" w:rsidP="00220E1F">
            <w:pPr>
              <w:pStyle w:val="ListBullet"/>
            </w:pPr>
            <w:r w:rsidRPr="00220E1F">
              <w:t>internet</w:t>
            </w:r>
          </w:p>
          <w:p w:rsidR="00000000" w:rsidRPr="00220E1F" w:rsidP="00220E1F">
            <w:pPr>
              <w:pStyle w:val="ListBullet"/>
            </w:pPr>
            <w:r w:rsidRPr="00220E1F">
              <w:t>radio</w:t>
            </w:r>
          </w:p>
          <w:p w:rsidR="00000000" w:rsidP="00220E1F">
            <w:pPr>
              <w:pStyle w:val="ListBullet"/>
              <w:rPr>
                <w:lang w:val="en-NZ"/>
              </w:rPr>
            </w:pPr>
            <w:r w:rsidRPr="00220E1F">
              <w:t>oral, aural or signed communications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company procedures</w:t>
            </w:r>
          </w:p>
          <w:p w:rsidR="00000000" w:rsidRPr="00220E1F" w:rsidP="00220E1F">
            <w:pPr>
              <w:pStyle w:val="ListBullet"/>
            </w:pPr>
            <w:r w:rsidRPr="00220E1F">
              <w:t>enterprise procedures</w:t>
            </w:r>
          </w:p>
          <w:p w:rsidR="00000000" w:rsidRPr="00220E1F" w:rsidP="00220E1F">
            <w:pPr>
              <w:pStyle w:val="ListBullet"/>
            </w:pPr>
            <w:r w:rsidRPr="00220E1F">
              <w:t>organisational procedures</w:t>
            </w:r>
          </w:p>
          <w:p w:rsidR="00000000" w:rsidP="00220E1F">
            <w:pPr>
              <w:pStyle w:val="ListBullet"/>
              <w:rPr>
                <w:lang w:val="en-NZ"/>
              </w:rPr>
            </w:pPr>
            <w:r w:rsidRPr="00220E1F">
              <w:t>established</w:t>
            </w:r>
            <w:r w:rsidRPr="00220E1F">
              <w:t xml:space="preserve"> procedures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gloves</w:t>
            </w:r>
          </w:p>
          <w:p w:rsidR="00000000" w:rsidRPr="00220E1F" w:rsidP="00220E1F">
            <w:pPr>
              <w:pStyle w:val="ListBullet"/>
            </w:pPr>
            <w:r w:rsidRPr="00220E1F">
              <w:t>safety headwear and footwear</w:t>
            </w:r>
          </w:p>
          <w:p w:rsidR="00000000" w:rsidRPr="00220E1F" w:rsidP="00220E1F">
            <w:pPr>
              <w:pStyle w:val="ListBullet"/>
            </w:pPr>
            <w:r w:rsidRPr="00220E1F">
              <w:t>safety glasses</w:t>
            </w:r>
          </w:p>
          <w:p w:rsidR="00000000" w:rsidRPr="00220E1F" w:rsidP="00220E1F">
            <w:pPr>
              <w:pStyle w:val="ListBullet"/>
            </w:pPr>
            <w:r w:rsidRPr="00220E1F">
              <w:t>two-way radios</w:t>
            </w:r>
          </w:p>
          <w:p w:rsidR="00000000" w:rsidP="00220E1F">
            <w:pPr>
              <w:pStyle w:val="ListBullet"/>
              <w:rPr>
                <w:lang w:val="en-NZ"/>
              </w:rPr>
            </w:pPr>
            <w:r w:rsidRPr="00220E1F">
              <w:t>high visibility clothing</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goods identification numbers and codes</w:t>
            </w:r>
          </w:p>
          <w:p w:rsidR="00000000" w:rsidRPr="00220E1F" w:rsidP="00220E1F">
            <w:pPr>
              <w:pStyle w:val="ListBullet"/>
            </w:pPr>
            <w:r w:rsidRPr="00220E1F">
              <w:t>manifests, picking slips, merchandise transfers, stock requisitions and bar codes</w:t>
            </w:r>
          </w:p>
          <w:p w:rsidR="00000000" w:rsidRPr="00220E1F" w:rsidP="00220E1F">
            <w:pPr>
              <w:pStyle w:val="ListBullet"/>
            </w:pPr>
            <w:r w:rsidRPr="00220E1F">
              <w:t>codes of practice and regulations relevant to the packaging of goods</w:t>
            </w:r>
          </w:p>
          <w:p w:rsidR="00000000" w:rsidRPr="00220E1F" w:rsidP="00220E1F">
            <w:pPr>
              <w:pStyle w:val="ListBullet"/>
            </w:pPr>
            <w:r w:rsidRPr="00220E1F">
              <w:t>Australian and international regulations and codes of practice for the handling and transport of dangerou</w:t>
            </w:r>
            <w:r w:rsidRPr="00220E1F">
              <w:t>s goods and hazardous substances</w:t>
            </w:r>
          </w:p>
          <w:p w:rsidR="00000000" w:rsidRPr="00220E1F" w:rsidP="00220E1F">
            <w:pPr>
              <w:pStyle w:val="ListBullet"/>
            </w:pPr>
            <w:r w:rsidRPr="00220E1F">
              <w:t>operations manuals, job specifications and induction documentation</w:t>
            </w:r>
          </w:p>
          <w:p w:rsidR="00000000" w:rsidRPr="00220E1F" w:rsidP="00220E1F">
            <w:pPr>
              <w:pStyle w:val="ListBullet"/>
            </w:pPr>
            <w:r w:rsidRPr="00220E1F">
              <w:t>manufacturers specifications for equipment</w:t>
            </w:r>
          </w:p>
          <w:p w:rsidR="00000000" w:rsidRPr="00220E1F" w:rsidP="00220E1F">
            <w:pPr>
              <w:pStyle w:val="ListBullet"/>
            </w:pPr>
            <w:r w:rsidRPr="00220E1F">
              <w:t>workplace procedures and policies</w:t>
            </w:r>
          </w:p>
          <w:p w:rsidR="00000000" w:rsidRPr="00220E1F" w:rsidP="00220E1F">
            <w:pPr>
              <w:pStyle w:val="ListBullet"/>
            </w:pPr>
            <w:r w:rsidRPr="00220E1F">
              <w:t>supplier and/or client instructions</w:t>
            </w:r>
          </w:p>
          <w:p w:rsidR="00000000" w:rsidRPr="00220E1F" w:rsidP="00220E1F">
            <w:pPr>
              <w:pStyle w:val="ListBullet"/>
            </w:pPr>
            <w:r w:rsidRPr="00220E1F">
              <w:t>dangerous goods declarations and material safety data sheets (where applicable)</w:t>
            </w:r>
          </w:p>
          <w:p w:rsidR="00000000" w:rsidRPr="00220E1F" w:rsidP="00220E1F">
            <w:pPr>
              <w:pStyle w:val="ListBullet"/>
            </w:pPr>
            <w:r w:rsidRPr="00220E1F">
              <w:t>award, enterprise bargaining agreement, other industrial arrangements</w:t>
            </w:r>
          </w:p>
          <w:p w:rsidR="00000000" w:rsidRPr="00220E1F" w:rsidP="00220E1F">
            <w:pPr>
              <w:pStyle w:val="ListBullet"/>
            </w:pPr>
            <w:r w:rsidRPr="00220E1F">
              <w:t>relevant Australian standards and certification requirements</w:t>
            </w:r>
          </w:p>
          <w:p w:rsidR="00000000" w:rsidRPr="00220E1F" w:rsidP="00220E1F">
            <w:pPr>
              <w:pStyle w:val="ListBullet"/>
            </w:pPr>
            <w:r w:rsidRPr="00220E1F">
              <w:t>quality assurance procedures</w:t>
            </w:r>
          </w:p>
          <w:p w:rsidR="00000000" w:rsidP="00220E1F">
            <w:pPr>
              <w:pStyle w:val="ListBullet"/>
              <w:rPr>
                <w:lang w:val="en-NZ"/>
              </w:rPr>
            </w:pPr>
            <w:r w:rsidRPr="00220E1F">
              <w:t>emergency proced</w:t>
            </w:r>
            <w:r w:rsidRPr="00220E1F">
              <w:t>ures</w:t>
            </w:r>
          </w:p>
        </w:tc>
      </w:tr>
      <w:tr w:rsidTr="00B276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20E1F" w:rsidP="00220E1F">
            <w:pPr>
              <w:pStyle w:val="ListBullet"/>
            </w:pPr>
            <w:r w:rsidRPr="00220E1F">
              <w:t>relevant codes and regulations for the packaging of goods</w:t>
            </w:r>
          </w:p>
          <w:p w:rsidR="00000000" w:rsidRPr="00220E1F" w:rsidP="00220E1F">
            <w:pPr>
              <w:pStyle w:val="ListBullet"/>
            </w:pPr>
            <w:r w:rsidRPr="00220E1F">
              <w:t xml:space="preserve">Australian and international regulations and codes of practice for the handling and transport of dangerous goods and hazardous substances, </w:t>
            </w:r>
            <w:r w:rsidRPr="00220E1F">
              <w:t>including:</w:t>
            </w:r>
          </w:p>
          <w:p w:rsidR="00000000" w:rsidRPr="00220E1F" w:rsidP="00220E1F">
            <w:pPr>
              <w:pStyle w:val="ListBullet2"/>
            </w:pPr>
            <w:r w:rsidRPr="00220E1F">
              <w:t>Australian and International Dangerous Goods Codes</w:t>
            </w:r>
          </w:p>
          <w:p w:rsidR="00000000" w:rsidRPr="00220E1F" w:rsidP="00220E1F">
            <w:pPr>
              <w:pStyle w:val="ListBullet2"/>
            </w:pPr>
            <w:r w:rsidRPr="00220E1F">
              <w:t>Australian and International Explosives Codes</w:t>
            </w:r>
          </w:p>
          <w:p w:rsidR="00000000" w:rsidRPr="00220E1F" w:rsidP="00220E1F">
            <w:pPr>
              <w:pStyle w:val="ListBullet"/>
            </w:pPr>
            <w:r w:rsidRPr="00220E1F">
              <w:t>licence, patent or copyright arrangements</w:t>
            </w:r>
          </w:p>
          <w:p w:rsidR="00000000" w:rsidRPr="00220E1F" w:rsidP="00220E1F">
            <w:pPr>
              <w:pStyle w:val="ListBullet"/>
            </w:pPr>
            <w:r w:rsidRPr="00220E1F">
              <w:t>water and road use and licence arrangements</w:t>
            </w:r>
          </w:p>
          <w:p w:rsidR="00000000" w:rsidRPr="00220E1F" w:rsidP="00220E1F">
            <w:pPr>
              <w:pStyle w:val="ListBullet"/>
            </w:pPr>
            <w:r w:rsidRPr="00220E1F">
              <w:t>export/import/quarantine/bond requirements</w:t>
            </w:r>
          </w:p>
          <w:p w:rsidR="00000000" w:rsidRPr="00220E1F" w:rsidP="00220E1F">
            <w:pPr>
              <w:pStyle w:val="ListBullet"/>
            </w:pPr>
            <w:r w:rsidRPr="00220E1F">
              <w:t>marine orders</w:t>
            </w:r>
          </w:p>
          <w:p w:rsidR="00000000" w:rsidRPr="00220E1F" w:rsidP="00220E1F">
            <w:pPr>
              <w:pStyle w:val="ListBullet"/>
            </w:pPr>
            <w:r w:rsidRPr="00220E1F">
              <w:t>relevant state/territory OH&amp;S and environmental protection legislation</w:t>
            </w:r>
          </w:p>
          <w:p w:rsidR="00000000" w:rsidRPr="00220E1F" w:rsidP="00220E1F">
            <w:pPr>
              <w:pStyle w:val="ListBullet"/>
            </w:pPr>
            <w:r w:rsidRPr="00220E1F">
              <w:t>workplace relations regulations</w:t>
            </w:r>
          </w:p>
          <w:p w:rsidR="00000000" w:rsidRPr="00220E1F" w:rsidP="00220E1F">
            <w:pPr>
              <w:pStyle w:val="ListBullet"/>
            </w:pPr>
            <w:r w:rsidRPr="00220E1F">
              <w:t>workers compensation regulations</w:t>
            </w:r>
          </w:p>
        </w:tc>
      </w:tr>
    </w:tbl>
    <w:p w:rsidR="00B276CD" w:rsidP="00220E1F">
      <w:pPr>
        <w:pStyle w:val="BodyText"/>
      </w:pPr>
    </w:p>
    <w:p w:rsidR="00B276CD" w:rsidP="00220E1F">
      <w:pPr>
        <w:pStyle w:val="BodyText"/>
      </w:pPr>
    </w:p>
    <w:p w:rsidR="00000000" w:rsidRPr="00220E1F" w:rsidP="00220E1F">
      <w:pPr>
        <w:pStyle w:val="Heading1"/>
      </w:pPr>
      <w:bookmarkStart w:id="12" w:name="O_295558"/>
      <w:bookmarkEnd w:id="12"/>
      <w:r w:rsidRPr="00220E1F">
        <w:t>Unit Sector(s)</w:t>
      </w:r>
    </w:p>
    <w:p w:rsidR="00000000" w:rsidRPr="00220E1F" w:rsidP="00220E1F">
      <w:pPr>
        <w:pStyle w:val="BodyText"/>
      </w:pPr>
      <w:r w:rsidRPr="00220E1F">
        <w:t>Not Applicable</w:t>
      </w:r>
    </w:p>
    <w:p w:rsidR="00000000" w:rsidRPr="00220E1F" w:rsidP="00220E1F">
      <w:pPr>
        <w:pStyle w:val="AllowPageBreak"/>
      </w:pPr>
    </w:p>
    <w:p w:rsidR="00000000" w:rsidRPr="00220E1F" w:rsidP="00220E1F">
      <w:pPr>
        <w:pStyle w:val="Heading1"/>
      </w:pPr>
      <w:bookmarkStart w:id="13" w:name="O_222533"/>
      <w:bookmarkEnd w:id="13"/>
      <w:r w:rsidRPr="00220E1F">
        <w:t>Competency Field</w:t>
      </w:r>
    </w:p>
    <w:tbl>
      <w:tblPr>
        <w:tblW w:w="9640" w:type="dxa"/>
        <w:tblLayout w:type="fixed"/>
        <w:tblCellMar>
          <w:left w:w="62" w:type="dxa"/>
          <w:right w:w="62" w:type="dxa"/>
        </w:tblCellMar>
        <w:tblLook w:val="0000"/>
      </w:tblPr>
      <w:tblGrid>
        <w:gridCol w:w="2978"/>
        <w:gridCol w:w="6662"/>
      </w:tblGrid>
      <w:tr w:rsidTr="00B276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20E1F">
            <w:pPr>
              <w:pStyle w:val="BodyText"/>
              <w:rPr>
                <w:lang w:val="en-NZ"/>
              </w:rPr>
            </w:pPr>
            <w:r w:rsidRPr="00220E1F">
              <w:rPr>
                <w:rStyle w:val="SpecialBold"/>
              </w:rPr>
              <w:t>Competency Field</w:t>
            </w:r>
            <w:r w:rsidRPr="00220E1F">
              <w:t xml:space="preserve"> </w:t>
            </w:r>
          </w:p>
        </w:tc>
        <w:tc>
          <w:tcPr>
            <w:tcW w:w="6662" w:type="dxa"/>
            <w:tcBorders>
              <w:top w:val="nil"/>
              <w:left w:val="nil"/>
              <w:bottom w:val="nil"/>
              <w:right w:val="nil"/>
            </w:tcBorders>
            <w:tcMar>
              <w:top w:w="0" w:type="dxa"/>
              <w:left w:w="62" w:type="dxa"/>
              <w:bottom w:w="0" w:type="dxa"/>
              <w:right w:w="62" w:type="dxa"/>
            </w:tcMar>
          </w:tcPr>
          <w:p w:rsidR="00000000" w:rsidRPr="00220E1F" w:rsidP="00220E1F">
            <w:pPr>
              <w:pStyle w:val="BodyText"/>
            </w:pPr>
            <w:r w:rsidRPr="00220E1F">
              <w:t>A - Handling Cargo/Stock</w:t>
            </w:r>
          </w:p>
        </w:tc>
      </w:tr>
    </w:tbl>
    <w:p w:rsidR="00B276CD" w:rsidP="00220E1F">
      <w:pPr>
        <w:pStyle w:val="BodyText"/>
      </w:pPr>
    </w:p>
    <w:p w:rsidR="00B276CD" w:rsidP="00220E1F">
      <w:pPr>
        <w:pStyle w:val="BodyText"/>
      </w:pPr>
    </w:p>
    <w:p w:rsidR="00000000" w:rsidRPr="00220E1F" w:rsidP="00220E1F"/>
    <w:sectPr w:rsidSect="00220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6CD" w:rsidP="00B27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CD" w:rsidP="00220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76CD" w:rsidP="00220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76CD" w:rsidP="00220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6CD" w:rsidP="00B276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CD" w:rsidP="00220E1F">
    <w:pPr>
      <w:pStyle w:val="Header"/>
      <w:framePr w:wrap="around"/>
    </w:pPr>
    <w:r>
      <w:fldChar w:fldCharType="begin"/>
    </w:r>
    <w:r>
      <w:instrText xml:space="preserve"> TITLE   \* MERGEFORMAT </w:instrText>
    </w:r>
    <w:r>
      <w:fldChar w:fldCharType="separate"/>
    </w:r>
    <w:r>
      <w:t>TLIA2011A Package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6CD" w:rsidP="00220E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48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66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6B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E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0E1F"/>
    <w:pPr>
      <w:spacing w:before="360" w:after="60"/>
      <w:outlineLvl w:val="0"/>
    </w:pPr>
    <w:rPr>
      <w:sz w:val="32"/>
    </w:rPr>
  </w:style>
  <w:style w:type="paragraph" w:styleId="Heading2">
    <w:name w:val="heading 2"/>
    <w:basedOn w:val="HeadingBase"/>
    <w:next w:val="BodyText"/>
    <w:link w:val="Heading2Char"/>
    <w:qFormat/>
    <w:rsid w:val="00220E1F"/>
    <w:pPr>
      <w:keepLines/>
      <w:spacing w:before="240" w:after="120"/>
      <w:outlineLvl w:val="1"/>
    </w:pPr>
    <w:rPr>
      <w:sz w:val="28"/>
      <w:szCs w:val="40"/>
    </w:rPr>
  </w:style>
  <w:style w:type="paragraph" w:styleId="Heading3">
    <w:name w:val="heading 3"/>
    <w:basedOn w:val="HeadingBase"/>
    <w:next w:val="BodyText"/>
    <w:link w:val="Heading3Char"/>
    <w:qFormat/>
    <w:rsid w:val="00220E1F"/>
    <w:pPr>
      <w:spacing w:before="180" w:after="120"/>
      <w:outlineLvl w:val="2"/>
    </w:pPr>
    <w:rPr>
      <w:spacing w:val="-10"/>
      <w:kern w:val="32"/>
    </w:rPr>
  </w:style>
  <w:style w:type="paragraph" w:styleId="Heading4">
    <w:name w:val="heading 4"/>
    <w:basedOn w:val="HeadingBase"/>
    <w:next w:val="BodyText"/>
    <w:link w:val="Heading4Char"/>
    <w:qFormat/>
    <w:rsid w:val="00220E1F"/>
    <w:pPr>
      <w:spacing w:before="160" w:after="120"/>
      <w:outlineLvl w:val="3"/>
    </w:pPr>
    <w:rPr>
      <w:sz w:val="22"/>
    </w:rPr>
  </w:style>
  <w:style w:type="paragraph" w:styleId="Heading5">
    <w:name w:val="heading 5"/>
    <w:basedOn w:val="HeadingBase"/>
    <w:next w:val="Normal"/>
    <w:link w:val="Heading5Char"/>
    <w:qFormat/>
    <w:rsid w:val="00220E1F"/>
    <w:pPr>
      <w:spacing w:before="80"/>
      <w:outlineLvl w:val="4"/>
    </w:pPr>
    <w:rPr>
      <w:color w:val="918585"/>
      <w:sz w:val="20"/>
    </w:rPr>
  </w:style>
  <w:style w:type="paragraph" w:styleId="Heading6">
    <w:name w:val="heading 6"/>
    <w:basedOn w:val="HeadingBase"/>
    <w:next w:val="Normal"/>
    <w:link w:val="Heading6Char"/>
    <w:qFormat/>
    <w:rsid w:val="00220E1F"/>
    <w:pPr>
      <w:spacing w:before="60"/>
      <w:outlineLvl w:val="5"/>
    </w:pPr>
    <w:rPr>
      <w:color w:val="918585"/>
      <w:sz w:val="20"/>
    </w:rPr>
  </w:style>
  <w:style w:type="paragraph" w:styleId="Heading7">
    <w:name w:val="heading 7"/>
    <w:basedOn w:val="Normal"/>
    <w:next w:val="Normal"/>
    <w:link w:val="Heading7Char"/>
    <w:qFormat/>
    <w:rsid w:val="00220E1F"/>
    <w:pPr>
      <w:ind w:left="720"/>
      <w:outlineLvl w:val="6"/>
    </w:pPr>
    <w:rPr>
      <w:i/>
    </w:rPr>
  </w:style>
  <w:style w:type="paragraph" w:styleId="Heading8">
    <w:name w:val="heading 8"/>
    <w:basedOn w:val="Normal"/>
    <w:next w:val="Normal"/>
    <w:link w:val="Heading8Char"/>
    <w:qFormat/>
    <w:rsid w:val="00220E1F"/>
    <w:pPr>
      <w:ind w:left="720"/>
      <w:outlineLvl w:val="7"/>
    </w:pPr>
    <w:rPr>
      <w:i/>
    </w:rPr>
  </w:style>
  <w:style w:type="paragraph" w:styleId="Heading9">
    <w:name w:val="heading 9"/>
    <w:basedOn w:val="Normal"/>
    <w:next w:val="Normal"/>
    <w:link w:val="Heading9Char"/>
    <w:qFormat/>
    <w:rsid w:val="00220E1F"/>
    <w:pPr>
      <w:ind w:left="720"/>
      <w:outlineLvl w:val="8"/>
    </w:pPr>
    <w:rPr>
      <w:i/>
    </w:rPr>
  </w:style>
  <w:style w:type="character" w:default="1" w:styleId="DefaultParagraphFont">
    <w:name w:val="Default Paragraph Font"/>
    <w:uiPriority w:val="1"/>
    <w:unhideWhenUsed/>
    <w:rsid w:val="00220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E1F"/>
  </w:style>
  <w:style w:type="character" w:customStyle="1" w:styleId="Heading1Char">
    <w:name w:val="Heading 1 Char"/>
    <w:basedOn w:val="DefaultParagraphFont"/>
    <w:link w:val="Heading1"/>
    <w:rsid w:val="00220E1F"/>
    <w:rPr>
      <w:rFonts w:ascii="Times New Roman" w:eastAsia="Times New Roman" w:hAnsi="Times New Roman" w:cs="Times New Roman"/>
      <w:b/>
      <w:sz w:val="32"/>
      <w:szCs w:val="20"/>
      <w:lang w:eastAsia="en-US"/>
    </w:rPr>
  </w:style>
  <w:style w:type="paragraph" w:styleId="BodyText">
    <w:name w:val="Body Text"/>
    <w:basedOn w:val="Normal"/>
    <w:link w:val="BodyTextChar"/>
    <w:rsid w:val="00220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E1F"/>
    <w:rPr>
      <w:rFonts w:ascii="Times New Roman" w:eastAsia="Times New Roman" w:hAnsi="Times New Roman" w:cs="Times New Roman"/>
      <w:sz w:val="24"/>
      <w:lang w:val="en-US" w:eastAsia="en-US"/>
    </w:rPr>
  </w:style>
  <w:style w:type="paragraph" w:styleId="Footer">
    <w:name w:val="footer"/>
    <w:basedOn w:val="Normal"/>
    <w:link w:val="FooterChar"/>
    <w:rsid w:val="00220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E1F"/>
    <w:rPr>
      <w:rFonts w:ascii="Times New Roman" w:eastAsia="Times New Roman" w:hAnsi="Times New Roman" w:cs="Times New Roman"/>
      <w:sz w:val="16"/>
      <w:lang w:val="en-US" w:eastAsia="en-US"/>
    </w:rPr>
  </w:style>
  <w:style w:type="paragraph" w:styleId="List">
    <w:name w:val="List"/>
    <w:basedOn w:val="BodyText"/>
    <w:next w:val="BodyText"/>
    <w:rsid w:val="00220E1F"/>
    <w:pPr>
      <w:tabs>
        <w:tab w:val="left" w:pos="340"/>
      </w:tabs>
      <w:spacing w:before="60" w:after="60"/>
      <w:ind w:left="340" w:hanging="340"/>
    </w:pPr>
  </w:style>
  <w:style w:type="paragraph" w:styleId="ListBullet">
    <w:name w:val="List Bullet"/>
    <w:basedOn w:val="List"/>
    <w:rsid w:val="00220E1F"/>
    <w:pPr>
      <w:numPr>
        <w:numId w:val="13"/>
      </w:numPr>
      <w:tabs>
        <w:tab w:val="clear" w:pos="340"/>
      </w:tabs>
      <w:spacing w:before="40" w:after="40"/>
    </w:pPr>
  </w:style>
  <w:style w:type="character" w:customStyle="1" w:styleId="SpecialBold">
    <w:name w:val="Special Bold"/>
    <w:basedOn w:val="DefaultParagraphFont"/>
    <w:rsid w:val="00220E1F"/>
    <w:rPr>
      <w:b/>
      <w:spacing w:val="0"/>
    </w:rPr>
  </w:style>
  <w:style w:type="paragraph" w:styleId="ListBullet2">
    <w:name w:val="List Bullet 2"/>
    <w:basedOn w:val="List2"/>
    <w:rsid w:val="00220E1F"/>
    <w:pPr>
      <w:numPr>
        <w:numId w:val="14"/>
      </w:numPr>
      <w:tabs>
        <w:tab w:val="clear" w:pos="680"/>
      </w:tabs>
    </w:pPr>
  </w:style>
  <w:style w:type="paragraph" w:styleId="Header">
    <w:name w:val="header"/>
    <w:basedOn w:val="Normal"/>
    <w:link w:val="HeaderChar"/>
    <w:rsid w:val="00220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E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0E1F"/>
    <w:pPr>
      <w:spacing w:before="240" w:after="120"/>
      <w:outlineLvl w:val="0"/>
    </w:pPr>
    <w:rPr>
      <w:rFonts w:ascii="Times New Roman" w:hAnsi="Times New Roman"/>
      <w:b/>
      <w:sz w:val="28"/>
    </w:rPr>
  </w:style>
  <w:style w:type="paragraph" w:customStyle="1" w:styleId="AllowPageBreak">
    <w:name w:val="AllowPageBreak"/>
    <w:rsid w:val="00220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E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0E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0E1F"/>
    <w:rPr>
      <w:rFonts w:ascii="Courier New" w:eastAsia="Times New Roman" w:hAnsi="Courier New" w:cs="Times New Roman"/>
      <w:i/>
      <w:szCs w:val="20"/>
      <w:lang w:val="en-US" w:eastAsia="en-US"/>
    </w:rPr>
  </w:style>
  <w:style w:type="paragraph" w:customStyle="1" w:styleId="HeadingBase">
    <w:name w:val="Heading Base"/>
    <w:rsid w:val="00220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E1F"/>
    <w:pPr>
      <w:tabs>
        <w:tab w:val="right" w:leader="dot" w:pos="9072"/>
      </w:tabs>
      <w:ind w:left="567"/>
    </w:pPr>
    <w:rPr>
      <w:szCs w:val="22"/>
    </w:rPr>
  </w:style>
  <w:style w:type="paragraph" w:customStyle="1" w:styleId="TOCBase">
    <w:name w:val="TOC Base"/>
    <w:rsid w:val="00220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E1F"/>
    <w:pPr>
      <w:tabs>
        <w:tab w:val="right" w:leader="dot" w:pos="9072"/>
      </w:tabs>
      <w:spacing w:before="40" w:after="40"/>
      <w:ind w:left="284"/>
    </w:pPr>
    <w:rPr>
      <w:rFonts w:ascii="Times New Roman" w:hAnsi="Times New Roman"/>
    </w:rPr>
  </w:style>
  <w:style w:type="paragraph" w:styleId="TOC1">
    <w:name w:val="toc 1"/>
    <w:basedOn w:val="TOCBase"/>
    <w:next w:val="Normal"/>
    <w:rsid w:val="00220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E1F"/>
    <w:pPr>
      <w:spacing w:before="5040"/>
      <w:jc w:val="center"/>
    </w:pPr>
    <w:rPr>
      <w:sz w:val="48"/>
      <w:szCs w:val="72"/>
      <w:lang w:val="en-US"/>
    </w:rPr>
  </w:style>
  <w:style w:type="character" w:customStyle="1" w:styleId="TitleChar">
    <w:name w:val="Title Char"/>
    <w:basedOn w:val="DefaultParagraphFont"/>
    <w:link w:val="Title"/>
    <w:rsid w:val="00220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E1F"/>
    <w:pPr>
      <w:tabs>
        <w:tab w:val="left" w:pos="3600"/>
        <w:tab w:val="left" w:pos="3958"/>
      </w:tabs>
    </w:pPr>
  </w:style>
  <w:style w:type="paragraph" w:customStyle="1" w:styleId="Note">
    <w:name w:val="Note"/>
    <w:basedOn w:val="BodyText"/>
    <w:rsid w:val="00220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E1F"/>
    <w:pPr>
      <w:framePr w:wrap="auto" w:hAnchor="text" w:y="6049"/>
    </w:pPr>
    <w:rPr>
      <w:color w:val="000000"/>
      <w:sz w:val="40"/>
    </w:rPr>
  </w:style>
  <w:style w:type="paragraph" w:customStyle="1" w:styleId="TOCTitle">
    <w:name w:val="TOCTitle"/>
    <w:basedOn w:val="Heading1"/>
    <w:rsid w:val="00220E1F"/>
    <w:pPr>
      <w:spacing w:after="240"/>
      <w:jc w:val="center"/>
      <w:outlineLvl w:val="9"/>
    </w:pPr>
    <w:rPr>
      <w:caps/>
    </w:rPr>
  </w:style>
  <w:style w:type="paragraph" w:customStyle="1" w:styleId="Version">
    <w:name w:val="Version"/>
    <w:rsid w:val="00220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E1F"/>
    <w:pPr>
      <w:keepNext w:val="0"/>
      <w:tabs>
        <w:tab w:val="right" w:pos="4176"/>
      </w:tabs>
      <w:ind w:left="198" w:hanging="198"/>
    </w:pPr>
    <w:rPr>
      <w:rFonts w:ascii="Garamond" w:hAnsi="Garamond"/>
    </w:rPr>
  </w:style>
  <w:style w:type="paragraph" w:styleId="IndexHeading">
    <w:name w:val="index heading"/>
    <w:basedOn w:val="Normal"/>
    <w:next w:val="Index1"/>
    <w:semiHidden/>
    <w:rsid w:val="00220E1F"/>
    <w:pPr>
      <w:spacing w:before="120" w:after="120"/>
    </w:pPr>
    <w:rPr>
      <w:rFonts w:ascii="Arial" w:hAnsi="Arial"/>
      <w:b/>
      <w:color w:val="918585"/>
      <w:sz w:val="24"/>
    </w:rPr>
  </w:style>
  <w:style w:type="paragraph" w:customStyle="1" w:styleId="Chapter">
    <w:name w:val="Chapter"/>
    <w:basedOn w:val="Normal"/>
    <w:rsid w:val="00220E1F"/>
    <w:pPr>
      <w:spacing w:before="240"/>
    </w:pPr>
    <w:rPr>
      <w:rFonts w:ascii="Times New Roman" w:hAnsi="Times New Roman"/>
      <w:smallCaps/>
      <w:spacing w:val="80"/>
      <w:sz w:val="28"/>
    </w:rPr>
  </w:style>
  <w:style w:type="paragraph" w:customStyle="1" w:styleId="InChapter">
    <w:name w:val="InChapter"/>
    <w:basedOn w:val="Heading3"/>
    <w:rsid w:val="00220E1F"/>
    <w:pPr>
      <w:spacing w:after="240"/>
      <w:outlineLvl w:val="9"/>
    </w:pPr>
    <w:rPr>
      <w:noProof/>
    </w:rPr>
  </w:style>
  <w:style w:type="paragraph" w:styleId="Index2">
    <w:name w:val="index 2"/>
    <w:basedOn w:val="Normal"/>
    <w:next w:val="Normal"/>
    <w:semiHidden/>
    <w:rsid w:val="00220E1F"/>
    <w:pPr>
      <w:tabs>
        <w:tab w:val="right" w:pos="4176"/>
      </w:tabs>
      <w:ind w:left="568" w:hanging="284"/>
    </w:pPr>
    <w:rPr>
      <w:rFonts w:ascii="Garamond" w:hAnsi="Garamond"/>
    </w:rPr>
  </w:style>
  <w:style w:type="paragraph" w:customStyle="1" w:styleId="Byline">
    <w:name w:val="Byline"/>
    <w:rsid w:val="00220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E1F"/>
    <w:pPr>
      <w:tabs>
        <w:tab w:val="clear" w:pos="3600"/>
        <w:tab w:val="clear" w:pos="3958"/>
      </w:tabs>
      <w:jc w:val="right"/>
    </w:pPr>
  </w:style>
  <w:style w:type="character" w:styleId="Emphasis">
    <w:name w:val="Emphasis"/>
    <w:basedOn w:val="DefaultParagraphFont"/>
    <w:qFormat/>
    <w:rsid w:val="00220E1F"/>
    <w:rPr>
      <w:i/>
    </w:rPr>
  </w:style>
  <w:style w:type="paragraph" w:styleId="Caption">
    <w:name w:val="caption"/>
    <w:basedOn w:val="BodyText"/>
    <w:next w:val="Normal"/>
    <w:qFormat/>
    <w:rsid w:val="00220E1F"/>
    <w:pPr>
      <w:framePr w:w="2268" w:hSpace="181" w:vSpace="181" w:wrap="around" w:vAnchor="text" w:hAnchor="page" w:x="1135" w:y="285" w:anchorLock="1"/>
    </w:pPr>
    <w:rPr>
      <w:i/>
    </w:rPr>
  </w:style>
  <w:style w:type="paragraph" w:customStyle="1" w:styleId="MiniTOCTitle">
    <w:name w:val="MiniTOCTitle"/>
    <w:basedOn w:val="Heading4"/>
    <w:rsid w:val="00220E1F"/>
    <w:pPr>
      <w:spacing w:before="240"/>
      <w:outlineLvl w:val="9"/>
    </w:pPr>
    <w:rPr>
      <w:noProof/>
      <w:sz w:val="24"/>
    </w:rPr>
  </w:style>
  <w:style w:type="paragraph" w:customStyle="1" w:styleId="MiniTOCItem">
    <w:name w:val="MiniTOCItem"/>
    <w:basedOn w:val="ListBullet"/>
    <w:rsid w:val="00220E1F"/>
    <w:pPr>
      <w:numPr>
        <w:numId w:val="0"/>
      </w:numPr>
      <w:tabs>
        <w:tab w:val="right" w:leader="dot" w:pos="6521"/>
      </w:tabs>
      <w:spacing w:before="0" w:after="0"/>
    </w:pPr>
  </w:style>
  <w:style w:type="paragraph" w:customStyle="1" w:styleId="TOFTitle">
    <w:name w:val="TOFTitle"/>
    <w:basedOn w:val="TOCTitle"/>
    <w:rsid w:val="00220E1F"/>
  </w:style>
  <w:style w:type="paragraph" w:styleId="TableofFigures">
    <w:name w:val="table of figures"/>
    <w:basedOn w:val="Normal"/>
    <w:next w:val="Normal"/>
    <w:semiHidden/>
    <w:rsid w:val="00220E1F"/>
    <w:pPr>
      <w:tabs>
        <w:tab w:val="right" w:leader="dot" w:pos="9072"/>
      </w:tabs>
      <w:ind w:left="970" w:hanging="403"/>
    </w:pPr>
    <w:rPr>
      <w:rFonts w:ascii="Times New Roman" w:hAnsi="Times New Roman"/>
      <w:b/>
    </w:rPr>
  </w:style>
  <w:style w:type="paragraph" w:styleId="ListNumber">
    <w:name w:val="List Number"/>
    <w:basedOn w:val="List"/>
    <w:rsid w:val="00220E1F"/>
    <w:pPr>
      <w:numPr>
        <w:numId w:val="11"/>
      </w:numPr>
    </w:pPr>
  </w:style>
  <w:style w:type="character" w:customStyle="1" w:styleId="WingdingSymbols">
    <w:name w:val="Wingding Symbols"/>
    <w:rsid w:val="00220E1F"/>
    <w:rPr>
      <w:rFonts w:ascii="Wingdings" w:hAnsi="Wingdings"/>
    </w:rPr>
  </w:style>
  <w:style w:type="paragraph" w:customStyle="1" w:styleId="TableHeading">
    <w:name w:val="Table Heading"/>
    <w:basedOn w:val="HeadingBase"/>
    <w:rsid w:val="00220E1F"/>
    <w:pPr>
      <w:keepLines/>
      <w:pBdr>
        <w:bottom w:val="single" w:sz="6" w:space="1" w:color="918585"/>
      </w:pBdr>
      <w:spacing w:before="240"/>
    </w:pPr>
  </w:style>
  <w:style w:type="character" w:customStyle="1" w:styleId="HotSpot">
    <w:name w:val="HotSpot"/>
    <w:rsid w:val="00220E1F"/>
    <w:rPr>
      <w:color w:val="0033CC"/>
      <w:u w:val="none"/>
    </w:rPr>
  </w:style>
  <w:style w:type="paragraph" w:customStyle="1" w:styleId="BodyTextRight">
    <w:name w:val="Body Text Right"/>
    <w:basedOn w:val="BodyText"/>
    <w:rsid w:val="00220E1F"/>
    <w:pPr>
      <w:spacing w:before="0" w:after="0"/>
      <w:jc w:val="right"/>
    </w:pPr>
  </w:style>
  <w:style w:type="paragraph" w:styleId="Index3">
    <w:name w:val="index 3"/>
    <w:basedOn w:val="ListNumber2"/>
    <w:next w:val="Normal"/>
    <w:semiHidden/>
    <w:rsid w:val="00220E1F"/>
    <w:pPr>
      <w:numPr>
        <w:numId w:val="0"/>
      </w:numPr>
      <w:tabs>
        <w:tab w:val="right" w:leader="dot" w:pos="4176"/>
      </w:tabs>
    </w:pPr>
  </w:style>
  <w:style w:type="paragraph" w:styleId="ListNumber2">
    <w:name w:val="List Number 2"/>
    <w:basedOn w:val="List2"/>
    <w:rsid w:val="00220E1F"/>
    <w:pPr>
      <w:numPr>
        <w:numId w:val="10"/>
      </w:numPr>
      <w:tabs>
        <w:tab w:val="clear" w:pos="1060"/>
      </w:tabs>
    </w:pPr>
  </w:style>
  <w:style w:type="paragraph" w:customStyle="1" w:styleId="MarginNote">
    <w:name w:val="Margin Note"/>
    <w:basedOn w:val="BodyText"/>
    <w:rsid w:val="00220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E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0E1F"/>
    <w:rPr>
      <w:sz w:val="32"/>
    </w:rPr>
  </w:style>
  <w:style w:type="paragraph" w:customStyle="1" w:styleId="HeadingProcedure">
    <w:name w:val="Heading Procedure"/>
    <w:basedOn w:val="HeadingBase"/>
    <w:next w:val="Normal"/>
    <w:rsid w:val="00220E1F"/>
    <w:pPr>
      <w:tabs>
        <w:tab w:val="left" w:pos="0"/>
      </w:tabs>
      <w:spacing w:before="120" w:after="60"/>
    </w:pPr>
    <w:rPr>
      <w:i/>
      <w:color w:val="918585"/>
      <w:sz w:val="22"/>
    </w:rPr>
  </w:style>
  <w:style w:type="paragraph" w:customStyle="1" w:styleId="TableBodyText">
    <w:name w:val="Table Body Text"/>
    <w:basedOn w:val="BodyText"/>
    <w:rsid w:val="00220E1F"/>
    <w:pPr>
      <w:spacing w:before="60" w:after="60"/>
    </w:pPr>
  </w:style>
  <w:style w:type="paragraph" w:styleId="ListContinue">
    <w:name w:val="List Continue"/>
    <w:basedOn w:val="List"/>
    <w:rsid w:val="00220E1F"/>
    <w:pPr>
      <w:ind w:firstLine="0"/>
    </w:pPr>
  </w:style>
  <w:style w:type="paragraph" w:customStyle="1" w:styleId="ListNote">
    <w:name w:val="List Note"/>
    <w:basedOn w:val="List"/>
    <w:rsid w:val="00220E1F"/>
    <w:pPr>
      <w:pBdr>
        <w:top w:val="single" w:sz="6" w:space="2" w:color="918585"/>
        <w:bottom w:val="single" w:sz="6" w:space="2" w:color="918585"/>
      </w:pBdr>
      <w:tabs>
        <w:tab w:val="left" w:pos="1021"/>
      </w:tabs>
      <w:ind w:firstLine="0"/>
    </w:pPr>
  </w:style>
  <w:style w:type="paragraph" w:customStyle="1" w:styleId="Warning">
    <w:name w:val="Warning"/>
    <w:basedOn w:val="BodyText"/>
    <w:rsid w:val="00220E1F"/>
    <w:pPr>
      <w:shd w:val="clear" w:color="auto" w:fill="D9D9D9"/>
      <w:tabs>
        <w:tab w:val="left" w:pos="992"/>
      </w:tabs>
      <w:ind w:left="119" w:right="119"/>
    </w:pPr>
    <w:rPr>
      <w:sz w:val="20"/>
    </w:rPr>
  </w:style>
  <w:style w:type="paragraph" w:customStyle="1" w:styleId="MarginIcons">
    <w:name w:val="Margin Icons"/>
    <w:basedOn w:val="BodyText"/>
    <w:rsid w:val="00220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E1F"/>
    <w:rPr>
      <w:rFonts w:ascii="Courier New" w:hAnsi="Courier New"/>
    </w:rPr>
  </w:style>
  <w:style w:type="paragraph" w:customStyle="1" w:styleId="NoteBullet">
    <w:name w:val="Note Bullet"/>
    <w:basedOn w:val="Note"/>
    <w:rsid w:val="00220E1F"/>
    <w:pPr>
      <w:tabs>
        <w:tab w:val="clear" w:pos="680"/>
      </w:tabs>
      <w:spacing w:before="60" w:after="60"/>
    </w:pPr>
  </w:style>
  <w:style w:type="paragraph" w:customStyle="1" w:styleId="SubHeading2">
    <w:name w:val="SubHeading2"/>
    <w:basedOn w:val="HeadingBase"/>
    <w:rsid w:val="00220E1F"/>
    <w:pPr>
      <w:spacing w:before="240" w:after="60"/>
    </w:pPr>
    <w:rPr>
      <w:sz w:val="20"/>
    </w:rPr>
  </w:style>
  <w:style w:type="paragraph" w:customStyle="1" w:styleId="SubHeading1">
    <w:name w:val="SubHeading1"/>
    <w:basedOn w:val="HeadingBase"/>
    <w:rsid w:val="00220E1F"/>
    <w:pPr>
      <w:spacing w:before="240" w:after="60"/>
    </w:pPr>
    <w:rPr>
      <w:color w:val="918585"/>
      <w:sz w:val="22"/>
    </w:rPr>
  </w:style>
  <w:style w:type="paragraph" w:customStyle="1" w:styleId="SideHeading">
    <w:name w:val="Side Heading"/>
    <w:basedOn w:val="HeadingBase"/>
    <w:rsid w:val="00220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E1F"/>
    <w:pPr>
      <w:numPr>
        <w:numId w:val="12"/>
      </w:numPr>
    </w:pPr>
  </w:style>
  <w:style w:type="paragraph" w:styleId="PlainText">
    <w:name w:val="Plain Text"/>
    <w:basedOn w:val="Normal"/>
    <w:link w:val="PlainTextChar"/>
    <w:rsid w:val="00220E1F"/>
    <w:rPr>
      <w:sz w:val="20"/>
    </w:rPr>
  </w:style>
  <w:style w:type="character" w:customStyle="1" w:styleId="PlainTextChar">
    <w:name w:val="Plain Text Char"/>
    <w:basedOn w:val="DefaultParagraphFont"/>
    <w:link w:val="PlainText"/>
    <w:rsid w:val="00220E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0E1F"/>
    <w:rPr>
      <w:b/>
      <w:smallCaps/>
    </w:rPr>
  </w:style>
  <w:style w:type="paragraph" w:customStyle="1" w:styleId="TableListNumber">
    <w:name w:val="Table List Number"/>
    <w:basedOn w:val="ListNumber"/>
    <w:rsid w:val="00220E1F"/>
    <w:pPr>
      <w:numPr>
        <w:numId w:val="0"/>
      </w:numPr>
    </w:pPr>
  </w:style>
  <w:style w:type="paragraph" w:styleId="TOC4">
    <w:name w:val="toc 4"/>
    <w:basedOn w:val="TOCBase"/>
    <w:next w:val="Normal"/>
    <w:semiHidden/>
    <w:rsid w:val="00220E1F"/>
    <w:pPr>
      <w:tabs>
        <w:tab w:val="right" w:leader="dot" w:pos="9071"/>
      </w:tabs>
      <w:ind w:left="1701"/>
    </w:pPr>
  </w:style>
  <w:style w:type="paragraph" w:customStyle="1" w:styleId="ListAlpha">
    <w:name w:val="List Alpha"/>
    <w:basedOn w:val="List"/>
    <w:rsid w:val="00220E1F"/>
    <w:pPr>
      <w:numPr>
        <w:numId w:val="9"/>
      </w:numPr>
    </w:pPr>
  </w:style>
  <w:style w:type="paragraph" w:customStyle="1" w:styleId="ListAlpha2">
    <w:name w:val="List Alpha 2"/>
    <w:basedOn w:val="List2"/>
    <w:rsid w:val="00220E1F"/>
    <w:pPr>
      <w:numPr>
        <w:numId w:val="8"/>
      </w:numPr>
    </w:pPr>
  </w:style>
  <w:style w:type="paragraph" w:styleId="List2">
    <w:name w:val="List 2"/>
    <w:basedOn w:val="BodyText"/>
    <w:rsid w:val="00220E1F"/>
    <w:pPr>
      <w:tabs>
        <w:tab w:val="left" w:pos="680"/>
      </w:tabs>
      <w:spacing w:before="60" w:after="60"/>
      <w:ind w:left="680" w:hanging="340"/>
    </w:pPr>
  </w:style>
  <w:style w:type="paragraph" w:styleId="List3">
    <w:name w:val="List 3"/>
    <w:basedOn w:val="BodyText"/>
    <w:rsid w:val="00220E1F"/>
    <w:pPr>
      <w:tabs>
        <w:tab w:val="left" w:pos="1021"/>
      </w:tabs>
      <w:spacing w:before="60" w:after="60"/>
      <w:ind w:left="1020" w:hanging="340"/>
    </w:pPr>
  </w:style>
  <w:style w:type="paragraph" w:styleId="List4">
    <w:name w:val="List 4"/>
    <w:basedOn w:val="BodyText"/>
    <w:rsid w:val="00220E1F"/>
    <w:pPr>
      <w:tabs>
        <w:tab w:val="left" w:pos="1361"/>
      </w:tabs>
      <w:spacing w:before="60" w:after="60"/>
      <w:ind w:left="1361" w:hanging="340"/>
    </w:pPr>
  </w:style>
  <w:style w:type="paragraph" w:styleId="List5">
    <w:name w:val="List 5"/>
    <w:basedOn w:val="BodyText"/>
    <w:rsid w:val="00220E1F"/>
    <w:pPr>
      <w:tabs>
        <w:tab w:val="left" w:pos="1701"/>
      </w:tabs>
      <w:spacing w:before="60" w:after="60"/>
      <w:ind w:left="1701" w:hanging="340"/>
    </w:pPr>
  </w:style>
  <w:style w:type="paragraph" w:styleId="ListBullet3">
    <w:name w:val="List Bullet 3"/>
    <w:basedOn w:val="List3"/>
    <w:rsid w:val="00220E1F"/>
    <w:pPr>
      <w:numPr>
        <w:numId w:val="15"/>
      </w:numPr>
      <w:tabs>
        <w:tab w:val="clear" w:pos="1021"/>
      </w:tabs>
      <w:ind w:left="1037" w:hanging="357"/>
    </w:pPr>
  </w:style>
  <w:style w:type="paragraph" w:styleId="ListBullet4">
    <w:name w:val="List Bullet 4"/>
    <w:basedOn w:val="List4"/>
    <w:rsid w:val="00220E1F"/>
    <w:pPr>
      <w:numPr>
        <w:numId w:val="3"/>
      </w:numPr>
    </w:pPr>
  </w:style>
  <w:style w:type="paragraph" w:styleId="ListBullet5">
    <w:name w:val="List Bullet 5"/>
    <w:basedOn w:val="List5"/>
    <w:rsid w:val="00220E1F"/>
    <w:pPr>
      <w:numPr>
        <w:numId w:val="4"/>
      </w:numPr>
    </w:pPr>
  </w:style>
  <w:style w:type="paragraph" w:styleId="ListContinue2">
    <w:name w:val="List Continue 2"/>
    <w:basedOn w:val="List2"/>
    <w:rsid w:val="00220E1F"/>
    <w:pPr>
      <w:ind w:firstLine="0"/>
    </w:pPr>
  </w:style>
  <w:style w:type="paragraph" w:styleId="ListContinue3">
    <w:name w:val="List Continue 3"/>
    <w:basedOn w:val="List3"/>
    <w:rsid w:val="00220E1F"/>
    <w:pPr>
      <w:ind w:left="1021" w:firstLine="0"/>
    </w:pPr>
  </w:style>
  <w:style w:type="paragraph" w:styleId="ListContinue4">
    <w:name w:val="List Continue 4"/>
    <w:basedOn w:val="List4"/>
    <w:rsid w:val="00220E1F"/>
    <w:pPr>
      <w:ind w:firstLine="0"/>
    </w:pPr>
  </w:style>
  <w:style w:type="paragraph" w:styleId="ListContinue5">
    <w:name w:val="List Continue 5"/>
    <w:basedOn w:val="List5"/>
    <w:rsid w:val="00220E1F"/>
    <w:pPr>
      <w:ind w:firstLine="0"/>
    </w:pPr>
  </w:style>
  <w:style w:type="paragraph" w:styleId="ListNumber3">
    <w:name w:val="List Number 3"/>
    <w:basedOn w:val="List3"/>
    <w:rsid w:val="00220E1F"/>
    <w:pPr>
      <w:numPr>
        <w:numId w:val="5"/>
      </w:numPr>
    </w:pPr>
  </w:style>
  <w:style w:type="paragraph" w:styleId="ListNumber4">
    <w:name w:val="List Number 4"/>
    <w:basedOn w:val="List4"/>
    <w:rsid w:val="00220E1F"/>
    <w:pPr>
      <w:numPr>
        <w:numId w:val="6"/>
      </w:numPr>
    </w:pPr>
  </w:style>
  <w:style w:type="paragraph" w:styleId="ListNumber5">
    <w:name w:val="List Number 5"/>
    <w:basedOn w:val="List5"/>
    <w:rsid w:val="00220E1F"/>
    <w:pPr>
      <w:numPr>
        <w:numId w:val="7"/>
      </w:numPr>
    </w:pPr>
  </w:style>
  <w:style w:type="paragraph" w:styleId="BlockText">
    <w:name w:val="Block Text"/>
    <w:basedOn w:val="Normal"/>
    <w:rsid w:val="00220E1F"/>
    <w:pPr>
      <w:spacing w:after="120"/>
      <w:ind w:left="1440" w:right="1440"/>
    </w:pPr>
  </w:style>
  <w:style w:type="character" w:customStyle="1" w:styleId="Subscript">
    <w:name w:val="Subscript"/>
    <w:basedOn w:val="DefaultParagraphFont"/>
    <w:rsid w:val="00220E1F"/>
    <w:rPr>
      <w:sz w:val="16"/>
      <w:vertAlign w:val="subscript"/>
    </w:rPr>
  </w:style>
  <w:style w:type="character" w:customStyle="1" w:styleId="Superscript">
    <w:name w:val="Superscript"/>
    <w:basedOn w:val="DefaultParagraphFont"/>
    <w:rsid w:val="00220E1F"/>
    <w:rPr>
      <w:sz w:val="16"/>
      <w:vertAlign w:val="superscript"/>
    </w:rPr>
  </w:style>
  <w:style w:type="character" w:customStyle="1" w:styleId="Symbols">
    <w:name w:val="Symbols"/>
    <w:basedOn w:val="DefaultParagraphFont"/>
    <w:rsid w:val="00220E1F"/>
    <w:rPr>
      <w:rFonts w:ascii="Symbol" w:hAnsi="Symbol"/>
    </w:rPr>
  </w:style>
  <w:style w:type="character" w:customStyle="1" w:styleId="MenuOptions">
    <w:name w:val="Menu Options"/>
    <w:basedOn w:val="DefaultParagraphFont"/>
    <w:rsid w:val="00220E1F"/>
    <w:rPr>
      <w:rFonts w:ascii="Arial Narrow" w:hAnsi="Arial Narrow"/>
      <w:smallCaps/>
    </w:rPr>
  </w:style>
  <w:style w:type="character" w:customStyle="1" w:styleId="Buttons">
    <w:name w:val="Buttons"/>
    <w:basedOn w:val="DefaultParagraphFont"/>
    <w:rsid w:val="00220E1F"/>
    <w:rPr>
      <w:b/>
    </w:rPr>
  </w:style>
  <w:style w:type="character" w:customStyle="1" w:styleId="Underlined">
    <w:name w:val="Underlined"/>
    <w:basedOn w:val="DefaultParagraphFont"/>
    <w:rsid w:val="00220E1F"/>
    <w:rPr>
      <w:u w:val="single"/>
    </w:rPr>
  </w:style>
  <w:style w:type="paragraph" w:customStyle="1" w:styleId="TableBodyTextRight">
    <w:name w:val="Table Body Text Right"/>
    <w:basedOn w:val="TableBodyText"/>
    <w:rsid w:val="00220E1F"/>
    <w:pPr>
      <w:widowControl w:val="0"/>
      <w:autoSpaceDE w:val="0"/>
      <w:autoSpaceDN w:val="0"/>
      <w:adjustRightInd w:val="0"/>
      <w:jc w:val="right"/>
    </w:pPr>
    <w:rPr>
      <w:rFonts w:cs="Arial"/>
      <w:szCs w:val="18"/>
    </w:rPr>
  </w:style>
  <w:style w:type="paragraph" w:customStyle="1" w:styleId="CopyrightText">
    <w:name w:val="Copyright Text"/>
    <w:basedOn w:val="BodyText"/>
    <w:rsid w:val="00220E1F"/>
    <w:rPr>
      <w:sz w:val="18"/>
    </w:rPr>
  </w:style>
  <w:style w:type="paragraph" w:customStyle="1" w:styleId="BodySmallRight">
    <w:name w:val="Body Small Right"/>
    <w:basedOn w:val="BodyTextRight"/>
    <w:rsid w:val="00220E1F"/>
    <w:rPr>
      <w:sz w:val="18"/>
      <w:szCs w:val="18"/>
    </w:rPr>
  </w:style>
  <w:style w:type="paragraph" w:customStyle="1" w:styleId="MarginEdition">
    <w:name w:val="Margin Edition"/>
    <w:basedOn w:val="MarginNote"/>
    <w:rsid w:val="00220E1F"/>
    <w:pPr>
      <w:spacing w:before="0" w:after="0"/>
    </w:pPr>
    <w:rPr>
      <w:rFonts w:ascii="Times New Roman" w:hAnsi="Times New Roman"/>
      <w:color w:val="999999"/>
    </w:rPr>
  </w:style>
  <w:style w:type="paragraph" w:customStyle="1" w:styleId="Spacer">
    <w:name w:val="Spacer"/>
    <w:basedOn w:val="Normal"/>
    <w:rsid w:val="00220E1F"/>
    <w:rPr>
      <w:sz w:val="2"/>
      <w:szCs w:val="2"/>
    </w:rPr>
  </w:style>
  <w:style w:type="character" w:customStyle="1" w:styleId="Small">
    <w:name w:val="Small"/>
    <w:basedOn w:val="DefaultParagraphFont"/>
    <w:rsid w:val="00220E1F"/>
    <w:rPr>
      <w:sz w:val="16"/>
    </w:rPr>
  </w:style>
  <w:style w:type="paragraph" w:customStyle="1" w:styleId="WideTable">
    <w:name w:val="Wide Table"/>
    <w:basedOn w:val="Normal"/>
    <w:rsid w:val="00220E1F"/>
    <w:pPr>
      <w:ind w:left="-1418"/>
    </w:pPr>
    <w:rPr>
      <w:sz w:val="2"/>
      <w:szCs w:val="2"/>
    </w:rPr>
  </w:style>
  <w:style w:type="character" w:styleId="PageNumber">
    <w:name w:val="page number"/>
    <w:basedOn w:val="DefaultParagraphFont"/>
    <w:rsid w:val="00220E1F"/>
  </w:style>
  <w:style w:type="paragraph" w:styleId="Quote">
    <w:name w:val="Quote"/>
    <w:basedOn w:val="Heading1"/>
    <w:link w:val="QuoteChar"/>
    <w:qFormat/>
    <w:rsid w:val="00220E1F"/>
    <w:rPr>
      <w:b w:val="0"/>
      <w:sz w:val="72"/>
      <w:szCs w:val="72"/>
      <w:lang w:val="en-NZ"/>
    </w:rPr>
  </w:style>
  <w:style w:type="character" w:customStyle="1" w:styleId="QuoteChar">
    <w:name w:val="Quote Char"/>
    <w:basedOn w:val="DefaultParagraphFont"/>
    <w:link w:val="Quote"/>
    <w:rsid w:val="00220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E1F"/>
    <w:pPr>
      <w:pageBreakBefore/>
    </w:pPr>
  </w:style>
  <w:style w:type="paragraph" w:customStyle="1" w:styleId="Border">
    <w:name w:val="Border"/>
    <w:basedOn w:val="Normal"/>
    <w:qFormat/>
    <w:rsid w:val="00220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E1F"/>
    <w:rPr>
      <w:b/>
      <w:bCs/>
      <w:i/>
      <w:iCs/>
      <w:color w:val="auto"/>
    </w:rPr>
  </w:style>
  <w:style w:type="paragraph" w:styleId="IntenseQuote">
    <w:name w:val="Intense Quote"/>
    <w:basedOn w:val="Normal"/>
    <w:next w:val="Normal"/>
    <w:link w:val="IntenseQuoteChar"/>
    <w:uiPriority w:val="30"/>
    <w:qFormat/>
    <w:rsid w:val="00220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E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0E1F"/>
    <w:rPr>
      <w:smallCaps/>
      <w:color w:val="auto"/>
      <w:u w:val="single"/>
    </w:rPr>
  </w:style>
  <w:style w:type="character" w:styleId="IntenseReference">
    <w:name w:val="Intense Reference"/>
    <w:basedOn w:val="DefaultParagraphFont"/>
    <w:uiPriority w:val="32"/>
    <w:qFormat/>
    <w:rsid w:val="00220E1F"/>
    <w:rPr>
      <w:b/>
      <w:bCs/>
      <w:smallCaps/>
      <w:color w:val="auto"/>
      <w:spacing w:val="5"/>
      <w:u w:val="single"/>
    </w:rPr>
  </w:style>
  <w:style w:type="paragraph" w:customStyle="1" w:styleId="2ColumnHeading">
    <w:name w:val="2Column Heading"/>
    <w:basedOn w:val="BodyText"/>
    <w:qFormat/>
    <w:rsid w:val="00220E1F"/>
    <w:pPr>
      <w:spacing w:after="60"/>
      <w:ind w:left="-2268"/>
    </w:pPr>
    <w:rPr>
      <w:b/>
    </w:rPr>
  </w:style>
  <w:style w:type="paragraph" w:customStyle="1" w:styleId="Heading1TOC">
    <w:name w:val="Heading1 TOC"/>
    <w:basedOn w:val="Normal"/>
    <w:qFormat/>
    <w:rsid w:val="00220E1F"/>
    <w:pPr>
      <w:spacing w:before="240" w:after="120"/>
    </w:pPr>
    <w:rPr>
      <w:rFonts w:ascii="Times New Roman" w:hAnsi="Times New Roman"/>
      <w:b/>
      <w:sz w:val="32"/>
    </w:rPr>
  </w:style>
  <w:style w:type="paragraph" w:customStyle="1" w:styleId="Heading2TOC">
    <w:name w:val="Heading2 TOC"/>
    <w:basedOn w:val="Normal"/>
    <w:qFormat/>
    <w:rsid w:val="00220E1F"/>
    <w:pPr>
      <w:spacing w:before="240" w:after="60"/>
    </w:pPr>
    <w:rPr>
      <w:rFonts w:ascii="Times New Roman" w:hAnsi="Times New Roman"/>
      <w:b/>
      <w:sz w:val="28"/>
    </w:rPr>
  </w:style>
  <w:style w:type="character" w:customStyle="1" w:styleId="Underline">
    <w:name w:val="Underline"/>
    <w:basedOn w:val="DefaultParagraphFont"/>
    <w:qFormat/>
    <w:rsid w:val="00220E1F"/>
    <w:rPr>
      <w:u w:val="single"/>
    </w:rPr>
  </w:style>
  <w:style w:type="character" w:customStyle="1" w:styleId="BoldandItalics">
    <w:name w:val="Bold and Italics"/>
    <w:qFormat/>
    <w:rsid w:val="00220E1F"/>
    <w:rPr>
      <w:b/>
      <w:i/>
      <w:u w:val="none"/>
    </w:rPr>
  </w:style>
  <w:style w:type="paragraph" w:styleId="BalloonText">
    <w:name w:val="Balloon Text"/>
    <w:basedOn w:val="Normal"/>
    <w:link w:val="BalloonTextChar"/>
    <w:rsid w:val="00220E1F"/>
    <w:rPr>
      <w:rFonts w:ascii="Tahoma" w:hAnsi="Tahoma" w:cs="Tahoma"/>
      <w:sz w:val="16"/>
      <w:szCs w:val="16"/>
    </w:rPr>
  </w:style>
  <w:style w:type="character" w:customStyle="1" w:styleId="BalloonTextChar">
    <w:name w:val="Balloon Text Char"/>
    <w:basedOn w:val="DefaultParagraphFont"/>
    <w:link w:val="BalloonText"/>
    <w:rsid w:val="00220E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0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E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8353</Characters>
  <Application>Microsoft Office Word</Application>
  <DocSecurity>0</DocSecurity>
  <Lines>277</Lines>
  <Paragraphs>173</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TLIA2011A Package goods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2012-05-27T03:20:00Z</dcterms:created>
  <dcterms:modified xsi:type="dcterms:W3CDTF">2012-05-27T03:20:00Z</dcterms:modified>
</cp:coreProperties>
</file>