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4E6" w:rsidP="00EF54E6">
      <w:pPr>
        <w:pStyle w:val="Title"/>
      </w:pPr>
      <w:r>
        <w:fldChar w:fldCharType="begin"/>
      </w:r>
      <w:r>
        <w:instrText xml:space="preserve"> TITLE   \* MERGEFORMAT </w:instrText>
      </w:r>
      <w:r>
        <w:fldChar w:fldCharType="separate"/>
      </w:r>
      <w:r>
        <w:t>TLI50813 Diploma of Customs Broking</w:t>
      </w:r>
      <w:r>
        <w:fldChar w:fldCharType="end"/>
      </w:r>
    </w:p>
    <w:p w:rsidR="00EF54E6" w:rsidP="00EF54E6">
      <w:pPr>
        <w:pStyle w:val="Version"/>
        <w:sectPr w:rsidSect="00475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5F74" w:rsidP="00475F74">
      <w:pPr>
        <w:pStyle w:val="SuperHeading"/>
      </w:pPr>
      <w:r w:rsidRPr="00475F74">
        <w:t>TLI50813 Diploma of Customs Broking</w:t>
      </w:r>
    </w:p>
    <w:p w:rsidR="00000000" w:rsidRPr="00475F74" w:rsidP="00475F74">
      <w:pPr>
        <w:pStyle w:val="Heading1"/>
      </w:pPr>
      <w:bookmarkStart w:id="1" w:name="O_642641"/>
      <w:bookmarkEnd w:id="1"/>
      <w:r w:rsidRPr="00475F74">
        <w:t>Modification History</w:t>
      </w:r>
    </w:p>
    <w:p w:rsidR="00000000" w:rsidRPr="00475F74" w:rsidP="00475F74">
      <w:pPr>
        <w:pStyle w:val="BodyText"/>
      </w:pPr>
      <w:r w:rsidRPr="00475F74">
        <w:t>Release 1. This is the first release of this qualification in TLI10 Transport and Logistics Training Package Version 4.0.</w:t>
      </w:r>
    </w:p>
    <w:p w:rsidR="00000000" w:rsidRPr="00475F74" w:rsidP="00475F74">
      <w:pPr>
        <w:pStyle w:val="AllowPageBreak"/>
      </w:pPr>
    </w:p>
    <w:p w:rsidR="00000000" w:rsidRPr="00475F74" w:rsidP="00475F74">
      <w:pPr>
        <w:pStyle w:val="Heading1"/>
      </w:pPr>
      <w:bookmarkStart w:id="2" w:name="O_642640"/>
      <w:bookmarkEnd w:id="2"/>
      <w:r w:rsidRPr="00475F74">
        <w:t>Description</w:t>
      </w:r>
    </w:p>
    <w:p w:rsidR="00000000" w:rsidRPr="00475F74" w:rsidP="00475F74">
      <w:pPr>
        <w:pStyle w:val="BodyText"/>
      </w:pPr>
      <w:r w:rsidRPr="00475F74">
        <w:rPr>
          <w:rStyle w:val="SpecialBold"/>
        </w:rPr>
        <w:t xml:space="preserve">Rationale: </w:t>
      </w:r>
    </w:p>
    <w:p w:rsidR="00000000" w:rsidRPr="00475F74" w:rsidP="00475F74">
      <w:pPr>
        <w:pStyle w:val="BodyText"/>
      </w:pPr>
      <w:r w:rsidRPr="00475F74">
        <w:t>This qualification is designed for customs broker job roles within the t</w:t>
      </w:r>
      <w:r w:rsidRPr="00475F74">
        <w:t>ransport and logistics industry. Successful achievement of the qualification will require competence in units of competency that relate to the job role requirements defined as aligned at AQF Level 5.</w:t>
      </w:r>
    </w:p>
    <w:p w:rsidR="00000000" w:rsidRPr="00475F74" w:rsidP="00475F74">
      <w:pPr>
        <w:pStyle w:val="BodyText"/>
      </w:pPr>
    </w:p>
    <w:p w:rsidR="00000000" w:rsidRPr="00475F74" w:rsidP="00475F74">
      <w:pPr>
        <w:pStyle w:val="BodyText"/>
      </w:pPr>
      <w:r w:rsidRPr="00475F74">
        <w:rPr>
          <w:rStyle w:val="SpecialBold"/>
        </w:rPr>
        <w:t>Job roles:</w:t>
      </w:r>
    </w:p>
    <w:p w:rsidR="00000000" w:rsidRPr="00475F74" w:rsidP="00475F74">
      <w:pPr>
        <w:pStyle w:val="BodyText"/>
      </w:pPr>
      <w:r w:rsidRPr="00475F74">
        <w:t>The TLI50813 Diploma of Customs Broking qual</w:t>
      </w:r>
      <w:r w:rsidRPr="00475F74">
        <w:t>ification is aligned to the following defined roles:</w:t>
      </w:r>
    </w:p>
    <w:p w:rsidR="00000000" w:rsidRPr="00475F74" w:rsidP="00475F74">
      <w:pPr>
        <w:pStyle w:val="ListBullet"/>
      </w:pPr>
      <w:r w:rsidRPr="00475F74">
        <w:t>Customs Broker.</w:t>
      </w:r>
    </w:p>
    <w:p w:rsidR="00000000" w:rsidRPr="00475F74" w:rsidP="00475F74">
      <w:pPr>
        <w:pStyle w:val="AllowPageBreak"/>
      </w:pPr>
    </w:p>
    <w:p w:rsidR="00000000" w:rsidRPr="00475F74" w:rsidP="00475F74">
      <w:pPr>
        <w:pStyle w:val="Heading1"/>
      </w:pPr>
      <w:bookmarkStart w:id="3" w:name="O_642639"/>
      <w:bookmarkEnd w:id="3"/>
      <w:r w:rsidRPr="00475F74">
        <w:t>Pathways Information</w:t>
      </w:r>
    </w:p>
    <w:p w:rsidR="00000000" w:rsidRPr="00475F74" w:rsidP="00475F74">
      <w:pPr>
        <w:pStyle w:val="BodyText"/>
      </w:pPr>
      <w:r w:rsidRPr="00475F74">
        <w:t>Not applicable.</w:t>
      </w:r>
    </w:p>
    <w:p w:rsidR="00000000" w:rsidRPr="00475F74" w:rsidP="00475F74">
      <w:pPr>
        <w:pStyle w:val="AllowPageBreak"/>
      </w:pPr>
    </w:p>
    <w:p w:rsidR="00000000" w:rsidRPr="00475F74" w:rsidP="00475F74">
      <w:pPr>
        <w:pStyle w:val="Heading1"/>
      </w:pPr>
      <w:bookmarkStart w:id="4" w:name="O_642638"/>
      <w:bookmarkEnd w:id="4"/>
      <w:r w:rsidRPr="00475F74">
        <w:t>Licensing/Regulatory Information</w:t>
      </w:r>
    </w:p>
    <w:p w:rsidR="00000000" w:rsidRPr="00475F74" w:rsidP="00475F74">
      <w:pPr>
        <w:pStyle w:val="BodyText"/>
      </w:pPr>
      <w:r w:rsidRPr="00475F74">
        <w:t>Not applicable.</w:t>
      </w:r>
    </w:p>
    <w:p w:rsidR="00000000" w:rsidRPr="00475F74" w:rsidP="00475F74">
      <w:pPr>
        <w:pStyle w:val="AllowPageBreak"/>
      </w:pPr>
    </w:p>
    <w:p w:rsidR="00000000" w:rsidRPr="00475F74" w:rsidP="00475F74">
      <w:pPr>
        <w:pStyle w:val="Heading1"/>
      </w:pPr>
      <w:bookmarkStart w:id="5" w:name="O_642637"/>
      <w:bookmarkEnd w:id="5"/>
      <w:r w:rsidRPr="00475F74">
        <w:t>Entry Requirements</w:t>
      </w:r>
    </w:p>
    <w:p w:rsidR="00000000" w:rsidRPr="00475F74" w:rsidP="00475F74">
      <w:pPr>
        <w:pStyle w:val="BodyText"/>
      </w:pPr>
      <w:r w:rsidRPr="00475F74">
        <w:t>Not applicable.</w:t>
      </w:r>
    </w:p>
    <w:p w:rsidR="00000000" w:rsidRPr="00475F74" w:rsidP="00475F74">
      <w:pPr>
        <w:pStyle w:val="AllowPageBreak"/>
      </w:pPr>
    </w:p>
    <w:p w:rsidR="00000000" w:rsidRPr="00475F74" w:rsidP="00475F74">
      <w:pPr>
        <w:pStyle w:val="Heading1"/>
      </w:pPr>
      <w:bookmarkStart w:id="6" w:name="O_642636"/>
      <w:bookmarkEnd w:id="6"/>
      <w:r w:rsidRPr="00475F74">
        <w:t>Employability Skills Summary</w:t>
      </w:r>
    </w:p>
    <w:p w:rsidR="00000000" w:rsidRPr="00475F74" w:rsidP="00475F74">
      <w:pPr>
        <w:pStyle w:val="BodyText"/>
      </w:pPr>
      <w:r w:rsidRPr="00475F74">
        <w:rPr>
          <w:rStyle w:val="SpecialBold"/>
        </w:rPr>
        <w:t>Employability Skills Summary for TLI50813 Diploma of Customs Broking</w:t>
      </w:r>
    </w:p>
    <w:p w:rsidR="00000000" w:rsidRPr="00475F74" w:rsidP="00475F74">
      <w:pPr>
        <w:pStyle w:val="BodyText"/>
      </w:pPr>
      <w:r w:rsidRPr="00475F74">
        <w:t xml:space="preserve">The following table contains a summary of the employability skills as identified by the Transport and Logistics Industry for this qualification. This </w:t>
      </w:r>
      <w:r w:rsidRPr="00475F74">
        <w:t xml:space="preserve">table should be interpreted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008"/>
        <w:gridCol w:w="6480"/>
      </w:tblGrid>
      <w:tr w:rsidTr="00475F74">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475F74" w:rsidP="00475F74">
            <w:pPr>
              <w:pStyle w:val="BodyText"/>
            </w:pPr>
            <w:r w:rsidRPr="00475F74">
              <w:rPr>
                <w:rStyle w:val="SpecialBold"/>
              </w:rPr>
              <w:t>Employability Sk</w:t>
            </w:r>
            <w:r w:rsidRPr="00475F74">
              <w:rPr>
                <w:rStyle w:val="SpecialBold"/>
              </w:rPr>
              <w:t xml:space="preserve">ill </w:t>
            </w:r>
          </w:p>
        </w:tc>
        <w:tc>
          <w:tcPr>
            <w:tcW w:w="6480"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Industry/enterprise requirements for this qualification include:</w:t>
            </w:r>
          </w:p>
        </w:tc>
      </w:tr>
      <w:tr w:rsidTr="00475F74">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Read and interpret legislation and regulations</w:t>
            </w:r>
          </w:p>
          <w:p w:rsidR="00000000" w:rsidRPr="00475F74" w:rsidP="00475F74">
            <w:pPr>
              <w:pStyle w:val="ListBullet"/>
            </w:pPr>
            <w:r w:rsidRPr="00475F74">
              <w:t>Use communication systems and processes used within the Customs Broking industry</w:t>
            </w:r>
          </w:p>
          <w:p w:rsidR="00000000" w:rsidRPr="00475F74" w:rsidP="00475F74">
            <w:pPr>
              <w:pStyle w:val="ListBullet"/>
            </w:pPr>
            <w:r w:rsidRPr="00475F74">
              <w:t>Communicate effectively with customers and</w:t>
            </w:r>
            <w:r w:rsidRPr="00475F74">
              <w:t xml:space="preserve"> regulators</w:t>
            </w:r>
          </w:p>
          <w:p w:rsidR="00000000" w:rsidRPr="00475F74" w:rsidP="00475F74">
            <w:pPr>
              <w:pStyle w:val="ListBullet"/>
            </w:pPr>
            <w:r w:rsidRPr="00475F74">
              <w:t>Read and interpret, instructions, manuals, and documents applicable to role within the Customs Broking industry</w:t>
            </w:r>
          </w:p>
          <w:p w:rsidR="00000000" w:rsidRPr="00475F74" w:rsidP="00475F74">
            <w:pPr>
              <w:pStyle w:val="ListBullet"/>
            </w:pPr>
            <w:r w:rsidRPr="00475F74">
              <w:t>Speak clearly and directly with clients, regulators and others on matters related to operating within the Customs Broking industry</w:t>
            </w:r>
          </w:p>
          <w:p w:rsidR="00000000" w:rsidRPr="00475F74" w:rsidP="00475F74">
            <w:pPr>
              <w:pStyle w:val="ListBullet"/>
            </w:pPr>
            <w:r w:rsidRPr="00475F74">
              <w:t>P</w:t>
            </w:r>
            <w:r w:rsidRPr="00475F74">
              <w:t>repare and lodge documents as part of duties, including entering data in relevant software application systems</w:t>
            </w:r>
          </w:p>
          <w:p w:rsidR="00000000" w:rsidP="00475F74">
            <w:pPr>
              <w:pStyle w:val="ListBullet"/>
              <w:rPr>
                <w:lang w:val="en-NZ"/>
              </w:rPr>
            </w:pPr>
            <w:r w:rsidRPr="00475F74">
              <w:t>Use appropriate communication equipment to source information.</w:t>
            </w:r>
          </w:p>
        </w:tc>
      </w:tr>
      <w:tr w:rsidTr="00475F74">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 xml:space="preserve">Assist in dispute resolution processes that may arise during operations within the Customs Broking industry </w:t>
            </w:r>
          </w:p>
          <w:p w:rsidR="00000000" w:rsidRPr="00475F74" w:rsidP="00475F74">
            <w:pPr>
              <w:pStyle w:val="ListBullet"/>
            </w:pPr>
            <w:r w:rsidRPr="00475F74">
              <w:t>Collaborate with others within the job role context within the Customs Broking industry</w:t>
            </w:r>
          </w:p>
          <w:p w:rsidR="00000000" w:rsidP="00475F74">
            <w:pPr>
              <w:pStyle w:val="ListBullet"/>
              <w:rPr>
                <w:lang w:val="en-NZ"/>
              </w:rPr>
            </w:pPr>
            <w:r w:rsidRPr="00475F74">
              <w:t>Interact with persons of different ages, gender, race, reli</w:t>
            </w:r>
            <w:r w:rsidRPr="00475F74">
              <w:t>gion, political persuasion, etc.</w:t>
            </w:r>
          </w:p>
        </w:tc>
      </w:tr>
      <w:tr w:rsidTr="00475F74">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Identify and solve or report problems arising within job role in the Customs Broking industry</w:t>
            </w:r>
          </w:p>
          <w:p w:rsidR="00000000" w:rsidP="00475F74">
            <w:pPr>
              <w:pStyle w:val="ListBullet"/>
              <w:rPr>
                <w:lang w:val="en-NZ"/>
              </w:rPr>
            </w:pPr>
            <w:r w:rsidRPr="00475F74">
              <w:t>Recognise problems that may occur in the undertaking of various tasks within the Customs Broking industry and t</w:t>
            </w:r>
            <w:r w:rsidRPr="00475F74">
              <w:t>ake appropriate action to resolve problems within limits of responsibility.</w:t>
            </w:r>
          </w:p>
        </w:tc>
      </w:tr>
      <w:tr w:rsidTr="00475F74">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475F74">
            <w:pPr>
              <w:pStyle w:val="ListBullet"/>
              <w:rPr>
                <w:lang w:val="en-NZ"/>
              </w:rPr>
            </w:pPr>
            <w:r w:rsidRPr="00475F74">
              <w:t>Respond appropriately to any changes in software application systems, standard operating procedures and the requirements of the working environment</w:t>
            </w:r>
          </w:p>
        </w:tc>
      </w:tr>
      <w:tr w:rsidTr="00475F74">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Apply emergency plans, systems and procedures as required to ensure that security is not comprised</w:t>
            </w:r>
          </w:p>
          <w:p w:rsidR="00000000" w:rsidRPr="00475F74" w:rsidP="00475F74">
            <w:pPr>
              <w:pStyle w:val="ListBullet"/>
            </w:pPr>
            <w:r w:rsidRPr="00475F74">
              <w:t>Comply with applicable legislation and regulations</w:t>
            </w:r>
          </w:p>
          <w:p w:rsidR="00000000" w:rsidRPr="00475F74" w:rsidP="00475F74">
            <w:pPr>
              <w:pStyle w:val="ListBullet"/>
            </w:pPr>
            <w:r w:rsidRPr="00475F74">
              <w:t>Apply and ensure security and safety requirements as required under legislation a</w:t>
            </w:r>
            <w:r w:rsidRPr="00475F74">
              <w:t>nd regulations</w:t>
            </w:r>
          </w:p>
          <w:p w:rsidR="00000000" w:rsidRPr="00475F74" w:rsidP="00475F74">
            <w:pPr>
              <w:pStyle w:val="ListBullet"/>
            </w:pPr>
            <w:r w:rsidRPr="00475F74">
              <w:t xml:space="preserve">Collect and interpret information needed during operations </w:t>
            </w:r>
            <w:r w:rsidRPr="00475F74">
              <w:t>within limits of responsibility within the Customs Broking industry</w:t>
            </w:r>
          </w:p>
          <w:p w:rsidR="00000000" w:rsidP="00475F74">
            <w:pPr>
              <w:pStyle w:val="ListBullet"/>
              <w:rPr>
                <w:lang w:val="en-NZ"/>
              </w:rPr>
            </w:pPr>
            <w:r w:rsidRPr="00475F74">
              <w:t xml:space="preserve">Manage time effectively in the job role. </w:t>
            </w:r>
          </w:p>
        </w:tc>
      </w:tr>
      <w:tr w:rsidTr="00475F74">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Follow work plans and schedules</w:t>
            </w:r>
          </w:p>
          <w:p w:rsidR="00000000" w:rsidRPr="00475F74" w:rsidP="00475F74">
            <w:pPr>
              <w:pStyle w:val="ListBullet"/>
            </w:pPr>
            <w:r w:rsidRPr="00475F74">
              <w:t>Check own wor</w:t>
            </w:r>
            <w:r w:rsidRPr="00475F74">
              <w:t>k performance</w:t>
            </w:r>
          </w:p>
          <w:p w:rsidR="00000000" w:rsidP="00475F74">
            <w:pPr>
              <w:pStyle w:val="ListBullet"/>
              <w:rPr>
                <w:lang w:val="en-NZ"/>
              </w:rPr>
            </w:pPr>
            <w:r w:rsidRPr="00475F74">
              <w:t>Demonstrate integrity in the workplace.</w:t>
            </w:r>
          </w:p>
        </w:tc>
      </w:tr>
      <w:tr w:rsidTr="00475F74">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475F74">
            <w:pPr>
              <w:pStyle w:val="ListBullet"/>
              <w:rPr>
                <w:lang w:val="en-NZ"/>
              </w:rPr>
            </w:pPr>
            <w:r w:rsidRPr="00475F74">
              <w:t>Participate in continuous professional development as required to work within the Customs Broking industry, in response to any changes in the legislation and regulations, processes and equipm</w:t>
            </w:r>
            <w:r w:rsidRPr="00475F74">
              <w:t>ent used in the Customs Broking industry.</w:t>
            </w:r>
          </w:p>
        </w:tc>
      </w:tr>
      <w:tr w:rsidTr="00475F74">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475F74">
            <w:pPr>
              <w:pStyle w:val="BodyText"/>
              <w:rPr>
                <w:lang w:val="en-NZ"/>
              </w:rPr>
            </w:pPr>
            <w:r w:rsidRPr="00475F74">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475F74" w:rsidP="00475F74">
            <w:pPr>
              <w:pStyle w:val="ListBullet"/>
            </w:pPr>
            <w:r w:rsidRPr="00475F74">
              <w:t xml:space="preserve">Use technology to source additional information required during operations within the Customs Broking industry </w:t>
            </w:r>
          </w:p>
          <w:p w:rsidR="00000000" w:rsidRPr="00475F74" w:rsidP="00475F74">
            <w:pPr>
              <w:pStyle w:val="ListBullet"/>
            </w:pPr>
            <w:r w:rsidRPr="00475F74">
              <w:t>Apply operational instructions for software application systems used during operations within the Customs Broking industry.</w:t>
            </w:r>
          </w:p>
        </w:tc>
      </w:tr>
    </w:tbl>
    <w:p w:rsidR="00000000" w:rsidRPr="00475F74" w:rsidP="00475F74">
      <w:pPr>
        <w:pStyle w:val="BodyText"/>
      </w:pPr>
    </w:p>
    <w:p w:rsidR="00000000" w:rsidRPr="00475F74" w:rsidP="00475F74">
      <w:pPr>
        <w:pStyle w:val="AllowPageBreak"/>
      </w:pPr>
    </w:p>
    <w:p w:rsidR="00000000" w:rsidRPr="00475F74" w:rsidP="00475F74">
      <w:pPr>
        <w:pStyle w:val="Heading1"/>
      </w:pPr>
      <w:bookmarkStart w:id="7" w:name="O_642635"/>
      <w:bookmarkEnd w:id="7"/>
      <w:r w:rsidRPr="00475F74">
        <w:t>Packaging Rules</w:t>
      </w:r>
    </w:p>
    <w:p w:rsidR="00000000" w:rsidRPr="00475F74" w:rsidP="00475F74">
      <w:pPr>
        <w:pStyle w:val="BodyText"/>
      </w:pPr>
      <w:r w:rsidRPr="00475F74">
        <w:rPr>
          <w:rStyle w:val="SpecialBold"/>
        </w:rPr>
        <w:t>Requirements for achievement of the qualification</w:t>
      </w:r>
    </w:p>
    <w:p w:rsidR="00000000" w:rsidRPr="00475F74" w:rsidP="00475F74">
      <w:pPr>
        <w:pStyle w:val="BodyText"/>
      </w:pPr>
      <w:r w:rsidRPr="00475F74">
        <w:t xml:space="preserve">A successful assessment outcome for a total of </w:t>
      </w:r>
      <w:r w:rsidRPr="00475F74">
        <w:rPr>
          <w:rStyle w:val="SpecialBold"/>
        </w:rPr>
        <w:t>18 units of competency</w:t>
      </w:r>
      <w:r w:rsidRPr="00475F74">
        <w:t xml:space="preserve"> comprising:</w:t>
      </w:r>
    </w:p>
    <w:p w:rsidR="00000000" w:rsidRPr="00475F74" w:rsidP="00475F74">
      <w:pPr>
        <w:pStyle w:val="ListBullet"/>
      </w:pPr>
      <w:r w:rsidRPr="00475F74">
        <w:rPr>
          <w:rStyle w:val="SpecialBold"/>
        </w:rPr>
        <w:t>15 core units</w:t>
      </w:r>
      <w:r w:rsidRPr="00475F74">
        <w:t xml:space="preserve"> listed below</w:t>
      </w:r>
    </w:p>
    <w:p w:rsidR="00000000" w:rsidRPr="00475F74" w:rsidP="00475F74">
      <w:pPr>
        <w:pStyle w:val="BodyText"/>
      </w:pPr>
      <w:r w:rsidRPr="00475F74">
        <w:t>plus</w:t>
      </w:r>
    </w:p>
    <w:p w:rsidR="00000000" w:rsidRPr="00475F74" w:rsidP="00475F74">
      <w:pPr>
        <w:pStyle w:val="BodyText"/>
      </w:pPr>
      <w:r w:rsidRPr="00475F74">
        <w:rPr>
          <w:rStyle w:val="SpecialBold"/>
        </w:rPr>
        <w:t>3 elective units</w:t>
      </w:r>
      <w:r w:rsidRPr="00475F74">
        <w:t xml:space="preserve"> from the </w:t>
      </w:r>
      <w:r w:rsidRPr="00475F74">
        <w:rPr>
          <w:rStyle w:val="SpecialBold"/>
        </w:rPr>
        <w:t>general elective units</w:t>
      </w:r>
      <w:r w:rsidRPr="00475F74">
        <w:t xml:space="preserve"> listed below. Alternatively </w:t>
      </w:r>
      <w:r w:rsidRPr="00475F74">
        <w:rPr>
          <w:rStyle w:val="SpecialBold"/>
        </w:rPr>
        <w:t xml:space="preserve">up to 1 unit </w:t>
      </w:r>
      <w:r w:rsidRPr="00475F74">
        <w:t>from the TLI10 Transport and Logistics Training Package or any other nationally endorsed Training Package or accredited training course, however, the elective units selected must contribute to the vocational outcomes of the qualification and align with the</w:t>
      </w:r>
      <w:r w:rsidRPr="00475F74">
        <w:t xml:space="preserve"> job role. </w:t>
      </w:r>
    </w:p>
    <w:p w:rsidR="00000000" w:rsidRPr="00475F74" w:rsidP="00475F74">
      <w:pPr>
        <w:pStyle w:val="BodyText"/>
      </w:pPr>
    </w:p>
    <w:p w:rsidR="00000000" w:rsidRPr="00475F74" w:rsidP="00475F74">
      <w:pPr>
        <w:pStyle w:val="BodyText"/>
      </w:pPr>
      <w:r w:rsidRPr="00475F74">
        <w:t>Where imported units are selected, care must be taken to ensure that all prerequisites specified in the unit are complied with.</w:t>
      </w:r>
    </w:p>
    <w:p w:rsidR="00000000" w:rsidRPr="00475F74" w:rsidP="00475F74">
      <w:pPr>
        <w:pStyle w:val="BodyText"/>
      </w:pPr>
    </w:p>
    <w:p w:rsidR="00000000" w:rsidRPr="00475F74" w:rsidP="00475F74">
      <w:pPr>
        <w:pStyle w:val="BodyText"/>
      </w:pPr>
      <w:r w:rsidRPr="00475F74">
        <w:rPr>
          <w:rStyle w:val="SpecialBold"/>
        </w:rPr>
        <w:t>Core Units</w:t>
      </w:r>
    </w:p>
    <w:tbl>
      <w:tblPr>
        <w:tblW w:w="0" w:type="auto"/>
        <w:tblCellMar>
          <w:left w:w="62" w:type="dxa"/>
          <w:right w:w="62" w:type="dxa"/>
        </w:tblCellMar>
        <w:tblLook w:val="0000"/>
      </w:tblPr>
      <w:tblGrid>
        <w:gridCol w:w="447"/>
        <w:gridCol w:w="1819"/>
        <w:gridCol w:w="1599"/>
        <w:gridCol w:w="5331"/>
      </w:tblGrid>
      <w:tr w:rsidTr="00EF54E6">
        <w:tblPrEx>
          <w:tblW w:w="0" w:type="auto"/>
          <w:tblCellMar>
            <w:left w:w="62" w:type="dxa"/>
            <w:right w:w="62" w:type="dxa"/>
          </w:tblCellMar>
          <w:tblLook w:val="0000"/>
        </w:tblPrEx>
        <w:tc>
          <w:tcPr>
            <w:tcW w:w="0" w:type="auto"/>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Field</w:t>
            </w:r>
          </w:p>
        </w:tc>
        <w:tc>
          <w:tcPr>
            <w:tcW w:w="0" w:type="auto"/>
            <w:gridSpan w:val="2"/>
            <w:tcBorders>
              <w:top w:val="nil"/>
              <w:left w:val="single" w:sz="4" w:space="0" w:color="auto"/>
              <w:bottom w:val="single" w:sz="4" w:space="0" w:color="auto"/>
              <w:right w:val="nil"/>
            </w:tcBorders>
            <w:tcMar>
              <w:top w:w="0" w:type="dxa"/>
              <w:left w:w="62" w:type="dxa"/>
              <w:bottom w:w="0" w:type="dxa"/>
              <w:right w:w="62" w:type="dxa"/>
            </w:tcMar>
          </w:tcPr>
          <w:p w:rsidR="00000000" w:rsidP="00475F74">
            <w:pPr>
              <w:pStyle w:val="BodyText"/>
              <w:rPr>
                <w:lang w:val="en-NZ"/>
              </w:rPr>
            </w:pPr>
            <w:r w:rsidRPr="00475F74">
              <w:rPr>
                <w:rStyle w:val="SpecialBold"/>
              </w:rPr>
              <w:t>Unit</w:t>
            </w:r>
          </w:p>
        </w:tc>
      </w:tr>
      <w:tr w:rsidTr="00EF54E6">
        <w:tblPrEx>
          <w:tblW w:w="0" w:type="auto"/>
          <w:tblCellMar>
            <w:left w:w="62" w:type="dxa"/>
            <w:right w:w="62" w:type="dxa"/>
          </w:tblCellMar>
          <w:tblLook w:val="0000"/>
        </w:tblPrEx>
        <w:tc>
          <w:tcPr>
            <w:tcW w:w="0" w:type="auto"/>
            <w:vMerge w:val="restart"/>
            <w:tcBorders>
              <w:top w:val="nil"/>
              <w:left w:val="nil"/>
              <w:bottom w:val="nil"/>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X</w:t>
            </w:r>
          </w:p>
        </w:tc>
        <w:tc>
          <w:tcPr>
            <w:tcW w:w="0" w:type="auto"/>
            <w:vMerge w:val="restart"/>
            <w:tcBorders>
              <w:top w:val="nil"/>
              <w:left w:val="nil"/>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Logistics</w:t>
            </w: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TLIX4036A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Analyse, advise on and carry out integrated border clearance transactions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TLIX5046A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Carry out standard customs clearance practices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TLIX5047A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customs value</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TLIX5048A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import and/or export prohibitions and/or restrictions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TLIX5049A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indirect taxes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TLIX5050A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origin of goods and apply preference schemes or free trade agreements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TLIX5051A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tariff classification of goods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TLIX5052A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complex customs value</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TLIX5053A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Determine tariff classification for complex goods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TLIX5054A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Comply with biosecurity border clearance</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TLIX5055A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Apply anti-dumping and countervailing measures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TLIX5056A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Carry out additional customs clearance practices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TLIX5057A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Prepare documents for customs clearance</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TLIX5058A</w:t>
            </w:r>
          </w:p>
        </w:tc>
        <w:tc>
          <w:tcPr>
            <w:tcW w:w="0" w:type="auto"/>
            <w:tcBorders>
              <w:top w:val="nil"/>
              <w:left w:val="single" w:sz="4" w:space="0" w:color="auto"/>
              <w:bottom w:val="nil"/>
              <w:right w:val="nil"/>
            </w:tcBorders>
            <w:tcMar>
              <w:top w:w="0" w:type="dxa"/>
              <w:left w:w="62" w:type="dxa"/>
              <w:bottom w:w="0" w:type="dxa"/>
              <w:right w:w="62" w:type="dxa"/>
            </w:tcMar>
          </w:tcPr>
          <w:p w:rsidR="00000000" w:rsidP="00475F74">
            <w:pPr>
              <w:pStyle w:val="BodyText"/>
              <w:rPr>
                <w:lang w:val="en-NZ"/>
              </w:rPr>
            </w:pPr>
            <w:r w:rsidRPr="00475F74">
              <w:t>Review decisions of regulatory bodies</w:t>
            </w:r>
          </w:p>
        </w:tc>
      </w:tr>
      <w:tr w:rsidTr="00EF54E6">
        <w:tblPrEx>
          <w:tblW w:w="0" w:type="auto"/>
          <w:tblCellMar>
            <w:left w:w="62" w:type="dxa"/>
            <w:right w:w="62" w:type="dxa"/>
          </w:tblCellMar>
          <w:tblLook w:val="0000"/>
        </w:tblPrEx>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t>TLIX5059A</w:t>
            </w:r>
          </w:p>
        </w:tc>
        <w:tc>
          <w:tcPr>
            <w:tcW w:w="0" w:type="auto"/>
            <w:tcBorders>
              <w:top w:val="nil"/>
              <w:left w:val="single" w:sz="4" w:space="0" w:color="auto"/>
              <w:bottom w:val="nil"/>
              <w:right w:val="nil"/>
            </w:tcBorders>
            <w:tcMar>
              <w:top w:w="0" w:type="dxa"/>
              <w:left w:w="62" w:type="dxa"/>
              <w:bottom w:w="0" w:type="dxa"/>
              <w:right w:w="62" w:type="dxa"/>
            </w:tcMar>
          </w:tcPr>
          <w:p w:rsidR="00000000" w:rsidRPr="00475F74" w:rsidP="00475F74">
            <w:pPr>
              <w:pStyle w:val="BodyText"/>
            </w:pPr>
            <w:r w:rsidRPr="00475F74">
              <w:t>Undertake border clearance functions</w:t>
            </w:r>
          </w:p>
        </w:tc>
      </w:tr>
    </w:tbl>
    <w:p w:rsidR="00000000" w:rsidRPr="00475F74" w:rsidP="00475F74">
      <w:pPr>
        <w:pStyle w:val="BodyText"/>
      </w:pPr>
    </w:p>
    <w:p w:rsidR="00000000" w:rsidRPr="00475F74" w:rsidP="00475F74">
      <w:pPr>
        <w:pStyle w:val="BodyText"/>
      </w:pPr>
      <w:r w:rsidRPr="00475F74">
        <w:rPr>
          <w:rStyle w:val="SpecialBold"/>
        </w:rPr>
        <w:t>General Elective Units</w:t>
      </w:r>
    </w:p>
    <w:tbl>
      <w:tblPr>
        <w:tblW w:w="0" w:type="auto"/>
        <w:tblCellMar>
          <w:left w:w="62" w:type="dxa"/>
          <w:right w:w="62" w:type="dxa"/>
        </w:tblCellMar>
        <w:tblLook w:val="0000"/>
      </w:tblPr>
      <w:tblGrid>
        <w:gridCol w:w="478"/>
        <w:gridCol w:w="1787"/>
        <w:gridCol w:w="1599"/>
        <w:gridCol w:w="5332"/>
      </w:tblGrid>
      <w:tr w:rsidTr="00EF54E6">
        <w:tblPrEx>
          <w:tblW w:w="0" w:type="auto"/>
          <w:tblCellMar>
            <w:left w:w="62" w:type="dxa"/>
            <w:right w:w="62" w:type="dxa"/>
          </w:tblCellMar>
          <w:tblLook w:val="0000"/>
        </w:tblPrEx>
        <w:tc>
          <w:tcPr>
            <w:tcW w:w="0" w:type="auto"/>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Field</w:t>
            </w:r>
          </w:p>
        </w:tc>
        <w:tc>
          <w:tcPr>
            <w:tcW w:w="0" w:type="auto"/>
            <w:gridSpan w:val="2"/>
            <w:tcBorders>
              <w:top w:val="nil"/>
              <w:left w:val="single" w:sz="4" w:space="0" w:color="auto"/>
              <w:bottom w:val="single" w:sz="4" w:space="0" w:color="auto"/>
              <w:right w:val="nil"/>
            </w:tcBorders>
            <w:tcMar>
              <w:top w:w="0" w:type="dxa"/>
              <w:left w:w="62" w:type="dxa"/>
              <w:bottom w:w="0" w:type="dxa"/>
              <w:right w:w="62" w:type="dxa"/>
            </w:tcMar>
          </w:tcPr>
          <w:p w:rsidR="00000000" w:rsidP="00475F74">
            <w:pPr>
              <w:pStyle w:val="BodyText"/>
              <w:rPr>
                <w:lang w:val="en-NZ"/>
              </w:rPr>
            </w:pPr>
            <w:r w:rsidRPr="00475F74">
              <w:rPr>
                <w:rStyle w:val="SpecialBold"/>
              </w:rPr>
              <w:t>Unit</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A</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Handling Cargo/Stock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t>TLIA5035A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75F74">
            <w:pPr>
              <w:pStyle w:val="BodyText"/>
              <w:rPr>
                <w:lang w:val="en-NZ"/>
              </w:rPr>
            </w:pPr>
            <w:r w:rsidRPr="00475F74">
              <w:t>Manage international freight transfer</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G</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t>TLIG3002A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75F74">
            <w:pPr>
              <w:pStyle w:val="BodyText"/>
              <w:rPr>
                <w:lang w:val="en-NZ"/>
              </w:rPr>
            </w:pPr>
            <w:r w:rsidRPr="00475F74">
              <w:t>Lead a work team or group</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I</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Customer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t>BSBCUS501C</w:t>
            </w:r>
          </w:p>
          <w:p w:rsidR="00000000" w:rsidRPr="00475F74" w:rsidP="00475F74">
            <w:pPr>
              <w:pStyle w:val="BodyText"/>
            </w:pPr>
            <w:r w:rsidRPr="00475F74">
              <w:t>TLII4005A</w:t>
            </w:r>
          </w:p>
          <w:p w:rsidR="00000000" w:rsidP="00475F74">
            <w:pPr>
              <w:pStyle w:val="BodyText"/>
              <w:rPr>
                <w:lang w:val="en-NZ"/>
              </w:rPr>
            </w:pPr>
            <w:r w:rsidRPr="00475F74">
              <w:t>TLII4017A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75F74" w:rsidP="00475F74">
            <w:pPr>
              <w:pStyle w:val="BodyText"/>
            </w:pPr>
            <w:r w:rsidRPr="00475F74">
              <w:t xml:space="preserve">Manage quality customer service </w:t>
            </w:r>
          </w:p>
          <w:p w:rsidR="00000000" w:rsidRPr="00475F74" w:rsidP="00475F74">
            <w:pPr>
              <w:pStyle w:val="BodyText"/>
            </w:pPr>
            <w:r w:rsidRPr="00475F74">
              <w:t>Market services and products to clients</w:t>
            </w:r>
          </w:p>
          <w:p w:rsidR="00000000" w:rsidP="00475F74">
            <w:pPr>
              <w:pStyle w:val="BodyText"/>
              <w:rPr>
                <w:lang w:val="en-NZ"/>
              </w:rPr>
            </w:pPr>
            <w:r w:rsidRPr="00475F74">
              <w:t>Develop freight customers</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L</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Resource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t>BSBMGT502B</w:t>
            </w:r>
          </w:p>
          <w:p w:rsidR="00000000" w:rsidP="00475F74">
            <w:pPr>
              <w:pStyle w:val="BodyText"/>
              <w:rPr>
                <w:lang w:val="en-NZ"/>
              </w:rPr>
            </w:pPr>
            <w:r w:rsidRPr="00475F74">
              <w:t>TLIL5063A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75F74" w:rsidP="00475F74">
            <w:pPr>
              <w:pStyle w:val="BodyText"/>
            </w:pPr>
            <w:r w:rsidRPr="00475F74">
              <w:t>Manage people performance</w:t>
            </w:r>
          </w:p>
          <w:p w:rsidR="00000000" w:rsidP="00475F74">
            <w:pPr>
              <w:pStyle w:val="BodyText"/>
              <w:rPr>
                <w:lang w:val="en-NZ"/>
              </w:rPr>
            </w:pPr>
            <w:r w:rsidRPr="00475F74">
              <w:t>Review contracts, insurance, risk and liability in the international freight forwarding context</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M</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Training and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t>TLIM4004A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75F74">
            <w:pPr>
              <w:pStyle w:val="BodyText"/>
              <w:rPr>
                <w:lang w:val="en-NZ"/>
              </w:rPr>
            </w:pPr>
            <w:r w:rsidRPr="00475F74">
              <w:t>Mentor individuals or small groups</w:t>
            </w:r>
          </w:p>
        </w:tc>
      </w:tr>
      <w:tr w:rsidTr="00EF54E6">
        <w:tblPrEx>
          <w:tblW w:w="0" w:type="auto"/>
          <w:tblCellMar>
            <w:left w:w="62" w:type="dxa"/>
            <w:right w:w="62" w:type="dxa"/>
          </w:tblCellMar>
          <w:tblLook w:val="0000"/>
        </w:tblPrEx>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P</w:t>
            </w:r>
          </w:p>
        </w:tc>
        <w:tc>
          <w:tcPr>
            <w:tcW w:w="0" w:type="auto"/>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Administration and Finance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F74" w:rsidP="00475F74">
            <w:pPr>
              <w:pStyle w:val="BodyText"/>
            </w:pPr>
            <w:r w:rsidRPr="00475F74">
              <w:t>BSBFIM501A</w:t>
            </w:r>
          </w:p>
          <w:p w:rsidR="00000000" w:rsidRPr="00475F74" w:rsidP="00475F74">
            <w:pPr>
              <w:pStyle w:val="BodyText"/>
            </w:pPr>
            <w:r w:rsidRPr="00475F74">
              <w:t xml:space="preserve">BSBMGT515A </w:t>
            </w:r>
          </w:p>
          <w:p w:rsidR="00000000" w:rsidP="00475F74">
            <w:pPr>
              <w:pStyle w:val="BodyText"/>
              <w:rPr>
                <w:lang w:val="en-NZ"/>
              </w:rPr>
            </w:pPr>
            <w:r w:rsidRPr="00475F74">
              <w:t>TLIP5025A</w:t>
            </w:r>
          </w:p>
        </w:tc>
        <w:tc>
          <w:tcPr>
            <w:tcW w:w="0" w:type="auto"/>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75F74" w:rsidP="00475F74">
            <w:pPr>
              <w:pStyle w:val="BodyText"/>
            </w:pPr>
            <w:r w:rsidRPr="00475F74">
              <w:t>Manage budgets and financial plans</w:t>
            </w:r>
          </w:p>
          <w:p w:rsidR="00000000" w:rsidRPr="00475F74" w:rsidP="00475F74">
            <w:pPr>
              <w:pStyle w:val="BodyText"/>
            </w:pPr>
            <w:r w:rsidRPr="00475F74">
              <w:t>Manage operational plan</w:t>
            </w:r>
          </w:p>
          <w:p w:rsidR="00000000" w:rsidP="00475F74">
            <w:pPr>
              <w:pStyle w:val="BodyText"/>
              <w:rPr>
                <w:lang w:val="en-NZ"/>
              </w:rPr>
            </w:pPr>
            <w:r w:rsidRPr="00475F74">
              <w:t>Set and achieve budget</w:t>
            </w:r>
          </w:p>
        </w:tc>
      </w:tr>
      <w:tr w:rsidTr="00EF54E6">
        <w:tblPrEx>
          <w:tblW w:w="0" w:type="auto"/>
          <w:tblCellMar>
            <w:left w:w="62" w:type="dxa"/>
            <w:right w:w="62" w:type="dxa"/>
          </w:tblCellMar>
          <w:tblLook w:val="0000"/>
        </w:tblPrEx>
        <w:tc>
          <w:tcPr>
            <w:tcW w:w="0" w:type="auto"/>
            <w:tcBorders>
              <w:top w:val="single" w:sz="4" w:space="0" w:color="auto"/>
              <w:left w:val="nil"/>
              <w:bottom w:val="nil"/>
              <w:right w:val="single" w:sz="4" w:space="0" w:color="auto"/>
            </w:tcBorders>
            <w:tcMar>
              <w:top w:w="0" w:type="dxa"/>
              <w:left w:w="62" w:type="dxa"/>
              <w:bottom w:w="0" w:type="dxa"/>
              <w:right w:w="62" w:type="dxa"/>
            </w:tcMar>
          </w:tcPr>
          <w:p w:rsidR="00000000" w:rsidRPr="00475F74" w:rsidP="00475F74">
            <w:pPr>
              <w:pStyle w:val="BodyText"/>
            </w:pPr>
            <w:r w:rsidRPr="00475F74">
              <w:rPr>
                <w:rStyle w:val="SpecialBold"/>
              </w:rPr>
              <w:t>R</w:t>
            </w:r>
          </w:p>
        </w:tc>
        <w:tc>
          <w:tcPr>
            <w:tcW w:w="0" w:type="auto"/>
            <w:tcBorders>
              <w:top w:val="single" w:sz="4" w:space="0" w:color="auto"/>
              <w:left w:val="nil"/>
              <w:bottom w:val="nil"/>
              <w:right w:val="single" w:sz="4" w:space="0" w:color="auto"/>
            </w:tcBorders>
            <w:tcMar>
              <w:top w:w="0" w:type="dxa"/>
              <w:left w:w="62" w:type="dxa"/>
              <w:bottom w:w="0" w:type="dxa"/>
              <w:right w:w="62" w:type="dxa"/>
            </w:tcMar>
          </w:tcPr>
          <w:p w:rsidR="00000000" w:rsidP="00475F74">
            <w:pPr>
              <w:pStyle w:val="BodyText"/>
              <w:rPr>
                <w:lang w:val="en-NZ"/>
              </w:rPr>
            </w:pPr>
            <w:r w:rsidRPr="00475F74">
              <w:rPr>
                <w:rStyle w:val="SpecialBold"/>
              </w:rPr>
              <w:t>Contract Procurement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75F74" w:rsidP="00475F74">
            <w:pPr>
              <w:pStyle w:val="BodyText"/>
            </w:pPr>
            <w:r w:rsidRPr="00475F74">
              <w:t>TLIR4001A</w:t>
            </w:r>
          </w:p>
          <w:p w:rsidR="00000000" w:rsidRPr="00475F74" w:rsidP="00475F74">
            <w:pPr>
              <w:pStyle w:val="BodyText"/>
            </w:pPr>
            <w:r w:rsidRPr="00475F74">
              <w:t>TLIR4002A</w:t>
            </w:r>
          </w:p>
          <w:p w:rsidR="00000000" w:rsidP="00475F74">
            <w:pPr>
              <w:pStyle w:val="BodyText"/>
              <w:rPr>
                <w:lang w:val="en-NZ"/>
              </w:rPr>
            </w:pPr>
            <w:r w:rsidRPr="00475F74">
              <w:t>TLIR4003A</w:t>
            </w:r>
          </w:p>
        </w:tc>
        <w:tc>
          <w:tcPr>
            <w:tcW w:w="0" w:type="auto"/>
            <w:tcBorders>
              <w:top w:val="single" w:sz="4" w:space="0" w:color="auto"/>
              <w:left w:val="single" w:sz="4" w:space="0" w:color="auto"/>
              <w:bottom w:val="nil"/>
              <w:right w:val="nil"/>
            </w:tcBorders>
            <w:tcMar>
              <w:top w:w="0" w:type="dxa"/>
              <w:left w:w="62" w:type="dxa"/>
              <w:bottom w:w="0" w:type="dxa"/>
              <w:right w:w="62" w:type="dxa"/>
            </w:tcMar>
          </w:tcPr>
          <w:p w:rsidR="00000000" w:rsidRPr="00475F74" w:rsidP="00475F74">
            <w:pPr>
              <w:pStyle w:val="BodyText"/>
            </w:pPr>
            <w:r w:rsidRPr="00475F74">
              <w:t>Monitor supplier performance</w:t>
            </w:r>
          </w:p>
          <w:p w:rsidR="00000000" w:rsidRPr="00475F74" w:rsidP="00475F74">
            <w:pPr>
              <w:pStyle w:val="BodyText"/>
            </w:pPr>
            <w:r w:rsidRPr="00475F74">
              <w:t>Source goods/services and evaluate contractors</w:t>
            </w:r>
          </w:p>
          <w:p w:rsidR="00000000" w:rsidRPr="00475F74" w:rsidP="00475F74">
            <w:pPr>
              <w:pStyle w:val="BodyText"/>
            </w:pPr>
            <w:r w:rsidRPr="00475F74">
              <w:t>Negotiate a contract</w:t>
            </w:r>
          </w:p>
        </w:tc>
      </w:tr>
    </w:tbl>
    <w:p w:rsidR="00000000" w:rsidRPr="00475F74" w:rsidP="00475F74">
      <w:pPr>
        <w:pStyle w:val="BodyText"/>
      </w:pPr>
    </w:p>
    <w:p w:rsidR="00000000" w:rsidRPr="00475F74" w:rsidP="00475F74">
      <w:pPr>
        <w:pStyle w:val="AllowPageBreak"/>
      </w:pPr>
    </w:p>
    <w:p w:rsidR="00000000" w:rsidRPr="00475F74" w:rsidP="00475F74">
      <w:pPr>
        <w:pStyle w:val="Heading1"/>
      </w:pPr>
      <w:bookmarkStart w:id="8" w:name="O_642634"/>
      <w:bookmarkEnd w:id="8"/>
      <w:r w:rsidRPr="00475F74">
        <w:t>Custom Content Section</w:t>
      </w:r>
    </w:p>
    <w:p w:rsidR="00000000" w:rsidRPr="00475F74" w:rsidP="00475F74">
      <w:pPr>
        <w:pStyle w:val="BodyText"/>
      </w:pPr>
      <w:r w:rsidRPr="00475F74">
        <w:t>Not applicable.</w:t>
      </w:r>
    </w:p>
    <w:p w:rsidR="00000000" w:rsidRPr="00475F74" w:rsidP="00475F74"/>
    <w:sectPr w:rsidSect="00475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rsidRPr="00EF54E6" w:rsidP="00EF5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E6" w:rsidP="00475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54E6" w:rsidP="00475F7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F54E6" w:rsidP="00475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rsidRPr="00EF54E6" w:rsidP="00EF54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E6" w:rsidRPr="002D2AF8" w:rsidP="00475F74">
    <w:pPr>
      <w:pStyle w:val="Header"/>
      <w:framePr w:wrap="around"/>
    </w:pPr>
    <w:r>
      <w:fldChar w:fldCharType="begin"/>
    </w:r>
    <w:r>
      <w:instrText xml:space="preserve"> TITLE   \* MERGEFORMAT </w:instrText>
    </w:r>
    <w:r>
      <w:fldChar w:fldCharType="separate"/>
    </w:r>
    <w:r>
      <w:t>TLI50813 Diploma of Customs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EF54E6" w:rsidP="00475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6CC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528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F74"/>
    <w:pPr>
      <w:spacing w:before="360" w:after="60"/>
      <w:outlineLvl w:val="0"/>
    </w:pPr>
    <w:rPr>
      <w:sz w:val="32"/>
    </w:rPr>
  </w:style>
  <w:style w:type="paragraph" w:styleId="Heading2">
    <w:name w:val="heading 2"/>
    <w:basedOn w:val="HeadingBase"/>
    <w:next w:val="BodyText"/>
    <w:link w:val="Heading2Char"/>
    <w:qFormat/>
    <w:rsid w:val="00475F74"/>
    <w:pPr>
      <w:keepLines/>
      <w:spacing w:before="240" w:after="120"/>
      <w:outlineLvl w:val="1"/>
    </w:pPr>
    <w:rPr>
      <w:sz w:val="28"/>
      <w:szCs w:val="40"/>
    </w:rPr>
  </w:style>
  <w:style w:type="paragraph" w:styleId="Heading3">
    <w:name w:val="heading 3"/>
    <w:basedOn w:val="HeadingBase"/>
    <w:next w:val="BodyText"/>
    <w:link w:val="Heading3Char"/>
    <w:qFormat/>
    <w:rsid w:val="00475F74"/>
    <w:pPr>
      <w:spacing w:before="180" w:after="120"/>
      <w:outlineLvl w:val="2"/>
    </w:pPr>
    <w:rPr>
      <w:spacing w:val="-10"/>
      <w:kern w:val="32"/>
    </w:rPr>
  </w:style>
  <w:style w:type="paragraph" w:styleId="Heading4">
    <w:name w:val="heading 4"/>
    <w:basedOn w:val="HeadingBase"/>
    <w:next w:val="BodyText"/>
    <w:link w:val="Heading4Char"/>
    <w:qFormat/>
    <w:rsid w:val="00475F74"/>
    <w:pPr>
      <w:spacing w:before="160" w:after="120"/>
      <w:outlineLvl w:val="3"/>
    </w:pPr>
    <w:rPr>
      <w:sz w:val="22"/>
    </w:rPr>
  </w:style>
  <w:style w:type="paragraph" w:styleId="Heading5">
    <w:name w:val="heading 5"/>
    <w:basedOn w:val="HeadingBase"/>
    <w:next w:val="Normal"/>
    <w:link w:val="Heading5Char"/>
    <w:qFormat/>
    <w:rsid w:val="00475F74"/>
    <w:pPr>
      <w:spacing w:before="80"/>
      <w:outlineLvl w:val="4"/>
    </w:pPr>
    <w:rPr>
      <w:color w:val="918585"/>
      <w:sz w:val="20"/>
    </w:rPr>
  </w:style>
  <w:style w:type="paragraph" w:styleId="Heading6">
    <w:name w:val="heading 6"/>
    <w:basedOn w:val="HeadingBase"/>
    <w:next w:val="Normal"/>
    <w:link w:val="Heading6Char"/>
    <w:qFormat/>
    <w:rsid w:val="00475F74"/>
    <w:pPr>
      <w:spacing w:before="60"/>
      <w:outlineLvl w:val="5"/>
    </w:pPr>
    <w:rPr>
      <w:color w:val="918585"/>
      <w:sz w:val="20"/>
    </w:rPr>
  </w:style>
  <w:style w:type="paragraph" w:styleId="Heading7">
    <w:name w:val="heading 7"/>
    <w:basedOn w:val="Normal"/>
    <w:next w:val="Normal"/>
    <w:link w:val="Heading7Char"/>
    <w:qFormat/>
    <w:rsid w:val="00475F74"/>
    <w:pPr>
      <w:ind w:left="720"/>
      <w:outlineLvl w:val="6"/>
    </w:pPr>
    <w:rPr>
      <w:i/>
    </w:rPr>
  </w:style>
  <w:style w:type="paragraph" w:styleId="Heading8">
    <w:name w:val="heading 8"/>
    <w:basedOn w:val="Normal"/>
    <w:next w:val="Normal"/>
    <w:link w:val="Heading8Char"/>
    <w:qFormat/>
    <w:rsid w:val="00475F74"/>
    <w:pPr>
      <w:ind w:left="720"/>
      <w:outlineLvl w:val="7"/>
    </w:pPr>
    <w:rPr>
      <w:i/>
    </w:rPr>
  </w:style>
  <w:style w:type="paragraph" w:styleId="Heading9">
    <w:name w:val="heading 9"/>
    <w:basedOn w:val="Normal"/>
    <w:next w:val="Normal"/>
    <w:link w:val="Heading9Char"/>
    <w:qFormat/>
    <w:rsid w:val="00475F74"/>
    <w:pPr>
      <w:ind w:left="720"/>
      <w:outlineLvl w:val="8"/>
    </w:pPr>
    <w:rPr>
      <w:i/>
    </w:rPr>
  </w:style>
  <w:style w:type="character" w:default="1" w:styleId="DefaultParagraphFont">
    <w:name w:val="Default Paragraph Font"/>
    <w:uiPriority w:val="1"/>
    <w:unhideWhenUsed/>
    <w:rsid w:val="00475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F74"/>
  </w:style>
  <w:style w:type="character" w:customStyle="1" w:styleId="Heading1Char">
    <w:name w:val="Heading 1 Char"/>
    <w:basedOn w:val="DefaultParagraphFont"/>
    <w:link w:val="Heading1"/>
    <w:rsid w:val="00475F74"/>
    <w:rPr>
      <w:rFonts w:ascii="Times New Roman" w:eastAsia="Times New Roman" w:hAnsi="Times New Roman" w:cs="Times New Roman"/>
      <w:b/>
      <w:sz w:val="32"/>
      <w:szCs w:val="20"/>
      <w:lang w:eastAsia="en-US"/>
    </w:rPr>
  </w:style>
  <w:style w:type="paragraph" w:styleId="BodyText">
    <w:name w:val="Body Text"/>
    <w:basedOn w:val="Normal"/>
    <w:link w:val="BodyTextChar"/>
    <w:rsid w:val="00475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F74"/>
    <w:rPr>
      <w:rFonts w:ascii="Times New Roman" w:eastAsia="Times New Roman" w:hAnsi="Times New Roman" w:cs="Times New Roman"/>
      <w:sz w:val="24"/>
      <w:lang w:eastAsia="en-US"/>
    </w:rPr>
  </w:style>
  <w:style w:type="paragraph" w:styleId="ListBullet">
    <w:name w:val="List Bullet"/>
    <w:basedOn w:val="List"/>
    <w:rsid w:val="00475F74"/>
    <w:pPr>
      <w:numPr>
        <w:numId w:val="12"/>
      </w:numPr>
      <w:tabs>
        <w:tab w:val="clear" w:pos="340"/>
      </w:tabs>
      <w:spacing w:before="40" w:after="40"/>
    </w:pPr>
  </w:style>
  <w:style w:type="character" w:customStyle="1" w:styleId="SpecialBold">
    <w:name w:val="Special Bold"/>
    <w:basedOn w:val="DefaultParagraphFont"/>
    <w:rsid w:val="00475F74"/>
    <w:rPr>
      <w:b/>
      <w:spacing w:val="0"/>
    </w:rPr>
  </w:style>
  <w:style w:type="paragraph" w:customStyle="1" w:styleId="SuperHeading">
    <w:name w:val="SuperHeading"/>
    <w:basedOn w:val="Normal"/>
    <w:rsid w:val="00475F74"/>
    <w:pPr>
      <w:spacing w:before="240" w:after="120"/>
      <w:outlineLvl w:val="0"/>
    </w:pPr>
    <w:rPr>
      <w:rFonts w:ascii="Times New Roman" w:hAnsi="Times New Roman"/>
      <w:b/>
      <w:sz w:val="32"/>
    </w:rPr>
  </w:style>
  <w:style w:type="paragraph" w:customStyle="1" w:styleId="AllowPageBreak">
    <w:name w:val="AllowPageBreak"/>
    <w:rsid w:val="00475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F74"/>
    <w:rPr>
      <w:rFonts w:ascii="Courier New" w:eastAsia="Times New Roman" w:hAnsi="Courier New" w:cs="Times New Roman"/>
      <w:i/>
      <w:szCs w:val="20"/>
      <w:lang w:eastAsia="en-US"/>
    </w:rPr>
  </w:style>
  <w:style w:type="paragraph" w:customStyle="1" w:styleId="HeadingBase">
    <w:name w:val="Heading Base"/>
    <w:rsid w:val="00475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F74"/>
    <w:pPr>
      <w:tabs>
        <w:tab w:val="right" w:leader="dot" w:pos="9072"/>
      </w:tabs>
      <w:ind w:left="567"/>
    </w:pPr>
    <w:rPr>
      <w:szCs w:val="22"/>
    </w:rPr>
  </w:style>
  <w:style w:type="paragraph" w:customStyle="1" w:styleId="TOCBase">
    <w:name w:val="TOC Base"/>
    <w:rsid w:val="00475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F74"/>
    <w:pPr>
      <w:tabs>
        <w:tab w:val="right" w:leader="dot" w:pos="9072"/>
      </w:tabs>
      <w:spacing w:before="40" w:after="40"/>
      <w:ind w:left="284"/>
    </w:pPr>
    <w:rPr>
      <w:rFonts w:ascii="Times New Roman" w:hAnsi="Times New Roman"/>
    </w:rPr>
  </w:style>
  <w:style w:type="paragraph" w:styleId="TOC1">
    <w:name w:val="toc 1"/>
    <w:basedOn w:val="TOCBase"/>
    <w:next w:val="Normal"/>
    <w:rsid w:val="00475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F74"/>
    <w:rPr>
      <w:rFonts w:ascii="Times New Roman" w:eastAsia="Times New Roman" w:hAnsi="Times New Roman" w:cs="Times New Roman"/>
      <w:sz w:val="16"/>
      <w:lang w:eastAsia="en-US"/>
    </w:rPr>
  </w:style>
  <w:style w:type="paragraph" w:styleId="Title">
    <w:name w:val="Title"/>
    <w:basedOn w:val="HeadingBase"/>
    <w:link w:val="TitleChar"/>
    <w:qFormat/>
    <w:rsid w:val="00475F74"/>
    <w:pPr>
      <w:spacing w:before="5040"/>
      <w:jc w:val="center"/>
    </w:pPr>
    <w:rPr>
      <w:sz w:val="48"/>
      <w:szCs w:val="72"/>
      <w:lang w:val="en-US"/>
    </w:rPr>
  </w:style>
  <w:style w:type="character" w:customStyle="1" w:styleId="TitleChar">
    <w:name w:val="Title Char"/>
    <w:basedOn w:val="DefaultParagraphFont"/>
    <w:link w:val="Title"/>
    <w:rsid w:val="00475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F74"/>
    <w:pPr>
      <w:tabs>
        <w:tab w:val="left" w:pos="3600"/>
        <w:tab w:val="left" w:pos="3958"/>
      </w:tabs>
    </w:pPr>
  </w:style>
  <w:style w:type="paragraph" w:styleId="List">
    <w:name w:val="List"/>
    <w:basedOn w:val="BodyText"/>
    <w:next w:val="BodyText"/>
    <w:rsid w:val="00475F74"/>
    <w:pPr>
      <w:tabs>
        <w:tab w:val="left" w:pos="340"/>
      </w:tabs>
      <w:spacing w:before="60" w:after="60"/>
      <w:ind w:left="340" w:hanging="340"/>
    </w:pPr>
  </w:style>
  <w:style w:type="paragraph" w:customStyle="1" w:styleId="Note">
    <w:name w:val="Note"/>
    <w:basedOn w:val="BodyText"/>
    <w:rsid w:val="00475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F74"/>
    <w:pPr>
      <w:framePr w:wrap="auto" w:hAnchor="text" w:y="6049"/>
    </w:pPr>
    <w:rPr>
      <w:color w:val="000000"/>
      <w:sz w:val="40"/>
    </w:rPr>
  </w:style>
  <w:style w:type="paragraph" w:customStyle="1" w:styleId="TOCTitle">
    <w:name w:val="TOCTitle"/>
    <w:basedOn w:val="Heading1"/>
    <w:rsid w:val="00475F74"/>
    <w:pPr>
      <w:spacing w:after="240"/>
      <w:jc w:val="center"/>
      <w:outlineLvl w:val="9"/>
    </w:pPr>
    <w:rPr>
      <w:caps/>
    </w:rPr>
  </w:style>
  <w:style w:type="paragraph" w:customStyle="1" w:styleId="Version">
    <w:name w:val="Version"/>
    <w:rsid w:val="00475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F74"/>
    <w:pPr>
      <w:numPr>
        <w:numId w:val="13"/>
      </w:numPr>
      <w:tabs>
        <w:tab w:val="clear" w:pos="680"/>
      </w:tabs>
    </w:pPr>
  </w:style>
  <w:style w:type="paragraph" w:styleId="Index1">
    <w:name w:val="index 1"/>
    <w:basedOn w:val="Normal"/>
    <w:next w:val="Normal"/>
    <w:semiHidden/>
    <w:rsid w:val="00475F74"/>
    <w:pPr>
      <w:keepNext w:val="0"/>
      <w:tabs>
        <w:tab w:val="right" w:pos="4176"/>
      </w:tabs>
      <w:ind w:left="198" w:hanging="198"/>
    </w:pPr>
    <w:rPr>
      <w:rFonts w:ascii="Garamond" w:hAnsi="Garamond"/>
    </w:rPr>
  </w:style>
  <w:style w:type="paragraph" w:styleId="IndexHeading">
    <w:name w:val="index heading"/>
    <w:basedOn w:val="Normal"/>
    <w:next w:val="Index1"/>
    <w:semiHidden/>
    <w:rsid w:val="00475F74"/>
    <w:pPr>
      <w:spacing w:before="120" w:after="120"/>
    </w:pPr>
    <w:rPr>
      <w:rFonts w:ascii="Arial" w:hAnsi="Arial"/>
      <w:b/>
      <w:color w:val="918585"/>
      <w:sz w:val="24"/>
    </w:rPr>
  </w:style>
  <w:style w:type="paragraph" w:styleId="Header">
    <w:name w:val="header"/>
    <w:basedOn w:val="Normal"/>
    <w:link w:val="HeaderChar"/>
    <w:rsid w:val="00475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F74"/>
    <w:rPr>
      <w:rFonts w:ascii="Times New Roman" w:eastAsia="Times New Roman" w:hAnsi="Times New Roman" w:cs="Times New Roman"/>
      <w:sz w:val="16"/>
      <w:szCs w:val="20"/>
      <w:lang w:val="en-GB" w:eastAsia="en-US"/>
    </w:rPr>
  </w:style>
  <w:style w:type="paragraph" w:customStyle="1" w:styleId="Chapter">
    <w:name w:val="Chapter"/>
    <w:basedOn w:val="Normal"/>
    <w:rsid w:val="00475F74"/>
    <w:pPr>
      <w:spacing w:before="240"/>
    </w:pPr>
    <w:rPr>
      <w:rFonts w:ascii="Times New Roman" w:hAnsi="Times New Roman"/>
      <w:smallCaps/>
      <w:spacing w:val="80"/>
      <w:sz w:val="28"/>
    </w:rPr>
  </w:style>
  <w:style w:type="paragraph" w:customStyle="1" w:styleId="InChapter">
    <w:name w:val="InChapter"/>
    <w:basedOn w:val="Heading3"/>
    <w:rsid w:val="00475F74"/>
    <w:pPr>
      <w:spacing w:after="240"/>
      <w:outlineLvl w:val="9"/>
    </w:pPr>
    <w:rPr>
      <w:noProof/>
    </w:rPr>
  </w:style>
  <w:style w:type="paragraph" w:styleId="Index2">
    <w:name w:val="index 2"/>
    <w:basedOn w:val="Normal"/>
    <w:next w:val="Normal"/>
    <w:semiHidden/>
    <w:rsid w:val="00475F74"/>
    <w:pPr>
      <w:tabs>
        <w:tab w:val="right" w:pos="4176"/>
      </w:tabs>
      <w:ind w:left="568" w:hanging="284"/>
    </w:pPr>
    <w:rPr>
      <w:rFonts w:ascii="Garamond" w:hAnsi="Garamond"/>
    </w:rPr>
  </w:style>
  <w:style w:type="paragraph" w:customStyle="1" w:styleId="Byline">
    <w:name w:val="Byline"/>
    <w:rsid w:val="00475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F74"/>
    <w:pPr>
      <w:tabs>
        <w:tab w:val="clear" w:pos="3600"/>
        <w:tab w:val="clear" w:pos="3958"/>
      </w:tabs>
      <w:jc w:val="right"/>
    </w:pPr>
  </w:style>
  <w:style w:type="character" w:styleId="Emphasis">
    <w:name w:val="Emphasis"/>
    <w:basedOn w:val="DefaultParagraphFont"/>
    <w:qFormat/>
    <w:rsid w:val="00475F74"/>
    <w:rPr>
      <w:i/>
    </w:rPr>
  </w:style>
  <w:style w:type="paragraph" w:styleId="Caption">
    <w:name w:val="caption"/>
    <w:basedOn w:val="BodyText"/>
    <w:next w:val="Normal"/>
    <w:qFormat/>
    <w:rsid w:val="00475F74"/>
    <w:pPr>
      <w:framePr w:w="2268" w:hSpace="181" w:vSpace="181" w:wrap="around" w:vAnchor="text" w:hAnchor="page" w:x="1135" w:y="285" w:anchorLock="1"/>
    </w:pPr>
    <w:rPr>
      <w:i/>
    </w:rPr>
  </w:style>
  <w:style w:type="paragraph" w:customStyle="1" w:styleId="MiniTOCTitle">
    <w:name w:val="MiniTOCTitle"/>
    <w:basedOn w:val="Heading4"/>
    <w:rsid w:val="00475F74"/>
    <w:pPr>
      <w:spacing w:before="240"/>
      <w:outlineLvl w:val="9"/>
    </w:pPr>
    <w:rPr>
      <w:noProof/>
      <w:sz w:val="24"/>
    </w:rPr>
  </w:style>
  <w:style w:type="paragraph" w:customStyle="1" w:styleId="MiniTOCItem">
    <w:name w:val="MiniTOCItem"/>
    <w:basedOn w:val="ListBullet"/>
    <w:rsid w:val="00475F74"/>
    <w:pPr>
      <w:numPr>
        <w:numId w:val="0"/>
      </w:numPr>
      <w:tabs>
        <w:tab w:val="right" w:leader="dot" w:pos="6521"/>
      </w:tabs>
      <w:spacing w:before="0" w:after="0"/>
    </w:pPr>
  </w:style>
  <w:style w:type="paragraph" w:customStyle="1" w:styleId="TOFTitle">
    <w:name w:val="TOFTitle"/>
    <w:basedOn w:val="TOCTitle"/>
    <w:rsid w:val="00475F74"/>
  </w:style>
  <w:style w:type="paragraph" w:styleId="TableofFigures">
    <w:name w:val="table of figures"/>
    <w:basedOn w:val="Normal"/>
    <w:next w:val="Normal"/>
    <w:semiHidden/>
    <w:rsid w:val="00475F74"/>
    <w:pPr>
      <w:tabs>
        <w:tab w:val="right" w:leader="dot" w:pos="9072"/>
      </w:tabs>
      <w:ind w:left="970" w:hanging="403"/>
    </w:pPr>
    <w:rPr>
      <w:rFonts w:ascii="Times New Roman" w:hAnsi="Times New Roman"/>
      <w:b/>
    </w:rPr>
  </w:style>
  <w:style w:type="paragraph" w:styleId="ListNumber">
    <w:name w:val="List Number"/>
    <w:basedOn w:val="List"/>
    <w:rsid w:val="00475F74"/>
    <w:pPr>
      <w:numPr>
        <w:numId w:val="10"/>
      </w:numPr>
    </w:pPr>
  </w:style>
  <w:style w:type="character" w:customStyle="1" w:styleId="WingdingSymbols">
    <w:name w:val="Wingding Symbols"/>
    <w:rsid w:val="00475F74"/>
    <w:rPr>
      <w:rFonts w:ascii="Wingdings" w:hAnsi="Wingdings"/>
    </w:rPr>
  </w:style>
  <w:style w:type="paragraph" w:customStyle="1" w:styleId="TableHeading">
    <w:name w:val="Table Heading"/>
    <w:basedOn w:val="HeadingBase"/>
    <w:rsid w:val="00475F74"/>
    <w:pPr>
      <w:keepLines/>
      <w:pBdr>
        <w:bottom w:val="single" w:sz="6" w:space="1" w:color="918585"/>
      </w:pBdr>
      <w:spacing w:before="240"/>
    </w:pPr>
  </w:style>
  <w:style w:type="character" w:customStyle="1" w:styleId="HotSpot">
    <w:name w:val="HotSpot"/>
    <w:rsid w:val="00475F74"/>
    <w:rPr>
      <w:color w:val="0033CC"/>
      <w:u w:val="none"/>
    </w:rPr>
  </w:style>
  <w:style w:type="paragraph" w:customStyle="1" w:styleId="BodyTextRight">
    <w:name w:val="Body Text Right"/>
    <w:basedOn w:val="BodyText"/>
    <w:rsid w:val="00475F74"/>
    <w:pPr>
      <w:spacing w:before="0" w:after="0"/>
      <w:jc w:val="right"/>
    </w:pPr>
  </w:style>
  <w:style w:type="paragraph" w:styleId="Index3">
    <w:name w:val="index 3"/>
    <w:basedOn w:val="ListNumber2"/>
    <w:next w:val="Normal"/>
    <w:semiHidden/>
    <w:rsid w:val="00475F74"/>
    <w:pPr>
      <w:numPr>
        <w:numId w:val="0"/>
      </w:numPr>
      <w:tabs>
        <w:tab w:val="right" w:leader="dot" w:pos="4176"/>
      </w:tabs>
    </w:pPr>
  </w:style>
  <w:style w:type="paragraph" w:styleId="ListNumber2">
    <w:name w:val="List Number 2"/>
    <w:basedOn w:val="List2"/>
    <w:rsid w:val="00475F74"/>
    <w:pPr>
      <w:numPr>
        <w:numId w:val="9"/>
      </w:numPr>
      <w:tabs>
        <w:tab w:val="clear" w:pos="1060"/>
      </w:tabs>
    </w:pPr>
  </w:style>
  <w:style w:type="paragraph" w:customStyle="1" w:styleId="MarginNote">
    <w:name w:val="Margin Note"/>
    <w:basedOn w:val="BodyText"/>
    <w:rsid w:val="00475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F74"/>
    <w:rPr>
      <w:sz w:val="32"/>
    </w:rPr>
  </w:style>
  <w:style w:type="paragraph" w:customStyle="1" w:styleId="HeadingProcedure">
    <w:name w:val="Heading Procedure"/>
    <w:basedOn w:val="HeadingBase"/>
    <w:next w:val="Normal"/>
    <w:rsid w:val="00475F74"/>
    <w:pPr>
      <w:tabs>
        <w:tab w:val="left" w:pos="0"/>
      </w:tabs>
      <w:spacing w:before="120" w:after="60"/>
    </w:pPr>
    <w:rPr>
      <w:i/>
      <w:color w:val="918585"/>
      <w:sz w:val="22"/>
    </w:rPr>
  </w:style>
  <w:style w:type="paragraph" w:customStyle="1" w:styleId="TableBodyText">
    <w:name w:val="Table Body Text"/>
    <w:basedOn w:val="BodyText"/>
    <w:rsid w:val="00475F74"/>
    <w:pPr>
      <w:spacing w:before="60" w:after="60"/>
    </w:pPr>
  </w:style>
  <w:style w:type="paragraph" w:styleId="ListContinue">
    <w:name w:val="List Continue"/>
    <w:basedOn w:val="List"/>
    <w:rsid w:val="00475F74"/>
    <w:pPr>
      <w:ind w:firstLine="0"/>
    </w:pPr>
  </w:style>
  <w:style w:type="paragraph" w:customStyle="1" w:styleId="ListNote">
    <w:name w:val="List Note"/>
    <w:basedOn w:val="List"/>
    <w:rsid w:val="00475F74"/>
    <w:pPr>
      <w:pBdr>
        <w:top w:val="single" w:sz="6" w:space="2" w:color="918585"/>
        <w:bottom w:val="single" w:sz="6" w:space="2" w:color="918585"/>
      </w:pBdr>
      <w:tabs>
        <w:tab w:val="left" w:pos="1021"/>
      </w:tabs>
      <w:ind w:firstLine="0"/>
    </w:pPr>
  </w:style>
  <w:style w:type="paragraph" w:customStyle="1" w:styleId="Warning">
    <w:name w:val="Warning"/>
    <w:basedOn w:val="BodyText"/>
    <w:rsid w:val="00475F74"/>
    <w:pPr>
      <w:shd w:val="clear" w:color="auto" w:fill="D9D9D9"/>
      <w:tabs>
        <w:tab w:val="left" w:pos="992"/>
      </w:tabs>
      <w:ind w:left="119" w:right="119"/>
    </w:pPr>
    <w:rPr>
      <w:sz w:val="20"/>
    </w:rPr>
  </w:style>
  <w:style w:type="paragraph" w:customStyle="1" w:styleId="MarginIcons">
    <w:name w:val="Margin Icons"/>
    <w:basedOn w:val="BodyText"/>
    <w:rsid w:val="00475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F74"/>
    <w:rPr>
      <w:rFonts w:ascii="Courier New" w:hAnsi="Courier New"/>
    </w:rPr>
  </w:style>
  <w:style w:type="paragraph" w:customStyle="1" w:styleId="NoteBullet">
    <w:name w:val="Note Bullet"/>
    <w:basedOn w:val="Note"/>
    <w:rsid w:val="00475F74"/>
    <w:pPr>
      <w:tabs>
        <w:tab w:val="clear" w:pos="680"/>
      </w:tabs>
      <w:spacing w:before="60" w:after="60"/>
    </w:pPr>
  </w:style>
  <w:style w:type="paragraph" w:customStyle="1" w:styleId="SubHeading2">
    <w:name w:val="SubHeading2"/>
    <w:basedOn w:val="HeadingBase"/>
    <w:rsid w:val="00475F74"/>
    <w:pPr>
      <w:spacing w:before="240" w:after="60"/>
    </w:pPr>
    <w:rPr>
      <w:sz w:val="20"/>
    </w:rPr>
  </w:style>
  <w:style w:type="paragraph" w:customStyle="1" w:styleId="SubHeading1">
    <w:name w:val="SubHeading1"/>
    <w:basedOn w:val="HeadingBase"/>
    <w:rsid w:val="00475F74"/>
    <w:pPr>
      <w:spacing w:before="240" w:after="60"/>
    </w:pPr>
    <w:rPr>
      <w:color w:val="918585"/>
      <w:sz w:val="22"/>
    </w:rPr>
  </w:style>
  <w:style w:type="paragraph" w:customStyle="1" w:styleId="SideHeading">
    <w:name w:val="Side Heading"/>
    <w:basedOn w:val="HeadingBase"/>
    <w:rsid w:val="00475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F74"/>
    <w:pPr>
      <w:tabs>
        <w:tab w:val="num" w:pos="360"/>
      </w:tabs>
    </w:pPr>
  </w:style>
  <w:style w:type="paragraph" w:styleId="PlainText">
    <w:name w:val="Plain Text"/>
    <w:basedOn w:val="Normal"/>
    <w:link w:val="PlainTextChar"/>
    <w:rsid w:val="00475F74"/>
    <w:rPr>
      <w:sz w:val="20"/>
    </w:rPr>
  </w:style>
  <w:style w:type="character" w:customStyle="1" w:styleId="PlainTextChar">
    <w:name w:val="Plain Text Char"/>
    <w:basedOn w:val="DefaultParagraphFont"/>
    <w:link w:val="PlainText"/>
    <w:rsid w:val="00475F74"/>
    <w:rPr>
      <w:rFonts w:ascii="Courier New" w:eastAsia="Times New Roman" w:hAnsi="Courier New" w:cs="Times New Roman"/>
      <w:sz w:val="20"/>
      <w:szCs w:val="20"/>
      <w:lang w:eastAsia="en-US"/>
    </w:rPr>
  </w:style>
  <w:style w:type="character" w:customStyle="1" w:styleId="MenuOption">
    <w:name w:val="Menu Option"/>
    <w:basedOn w:val="DefaultParagraphFont"/>
    <w:rsid w:val="00475F74"/>
    <w:rPr>
      <w:b/>
      <w:smallCaps/>
    </w:rPr>
  </w:style>
  <w:style w:type="paragraph" w:customStyle="1" w:styleId="TableListNumber">
    <w:name w:val="Table List Number"/>
    <w:basedOn w:val="ListNumber"/>
    <w:rsid w:val="00475F74"/>
    <w:pPr>
      <w:numPr>
        <w:numId w:val="0"/>
      </w:numPr>
    </w:pPr>
  </w:style>
  <w:style w:type="paragraph" w:styleId="TOC4">
    <w:name w:val="toc 4"/>
    <w:basedOn w:val="TOCBase"/>
    <w:next w:val="Normal"/>
    <w:semiHidden/>
    <w:rsid w:val="00475F74"/>
    <w:pPr>
      <w:tabs>
        <w:tab w:val="right" w:leader="dot" w:pos="9071"/>
      </w:tabs>
      <w:ind w:left="1701"/>
    </w:pPr>
  </w:style>
  <w:style w:type="paragraph" w:customStyle="1" w:styleId="ListAlpha">
    <w:name w:val="List Alpha"/>
    <w:basedOn w:val="List"/>
    <w:rsid w:val="00475F74"/>
    <w:pPr>
      <w:numPr>
        <w:numId w:val="8"/>
      </w:numPr>
    </w:pPr>
  </w:style>
  <w:style w:type="paragraph" w:customStyle="1" w:styleId="ListAlpha2">
    <w:name w:val="List Alpha 2"/>
    <w:basedOn w:val="List2"/>
    <w:rsid w:val="00475F74"/>
    <w:pPr>
      <w:numPr>
        <w:numId w:val="7"/>
      </w:numPr>
    </w:pPr>
  </w:style>
  <w:style w:type="paragraph" w:styleId="List2">
    <w:name w:val="List 2"/>
    <w:basedOn w:val="BodyText"/>
    <w:rsid w:val="00475F74"/>
    <w:pPr>
      <w:tabs>
        <w:tab w:val="left" w:pos="680"/>
      </w:tabs>
      <w:spacing w:before="60" w:after="60"/>
      <w:ind w:left="680" w:hanging="340"/>
    </w:pPr>
  </w:style>
  <w:style w:type="paragraph" w:styleId="List3">
    <w:name w:val="List 3"/>
    <w:basedOn w:val="BodyText"/>
    <w:rsid w:val="00475F74"/>
    <w:pPr>
      <w:tabs>
        <w:tab w:val="left" w:pos="1021"/>
      </w:tabs>
      <w:spacing w:before="60" w:after="60"/>
      <w:ind w:left="1020" w:hanging="340"/>
    </w:pPr>
  </w:style>
  <w:style w:type="paragraph" w:styleId="List4">
    <w:name w:val="List 4"/>
    <w:basedOn w:val="BodyText"/>
    <w:rsid w:val="00475F74"/>
    <w:pPr>
      <w:tabs>
        <w:tab w:val="left" w:pos="1361"/>
      </w:tabs>
      <w:spacing w:before="60" w:after="60"/>
      <w:ind w:left="1361" w:hanging="340"/>
    </w:pPr>
  </w:style>
  <w:style w:type="paragraph" w:styleId="List5">
    <w:name w:val="List 5"/>
    <w:basedOn w:val="BodyText"/>
    <w:rsid w:val="00475F74"/>
    <w:pPr>
      <w:tabs>
        <w:tab w:val="left" w:pos="1701"/>
      </w:tabs>
      <w:spacing w:before="60" w:after="60"/>
      <w:ind w:left="1701" w:hanging="340"/>
    </w:pPr>
  </w:style>
  <w:style w:type="paragraph" w:styleId="ListBullet3">
    <w:name w:val="List Bullet 3"/>
    <w:basedOn w:val="List3"/>
    <w:rsid w:val="00475F74"/>
    <w:pPr>
      <w:numPr>
        <w:numId w:val="14"/>
      </w:numPr>
      <w:tabs>
        <w:tab w:val="clear" w:pos="1021"/>
      </w:tabs>
      <w:ind w:left="1037" w:hanging="357"/>
    </w:pPr>
  </w:style>
  <w:style w:type="paragraph" w:styleId="ListBullet4">
    <w:name w:val="List Bullet 4"/>
    <w:basedOn w:val="List4"/>
    <w:rsid w:val="00475F74"/>
    <w:pPr>
      <w:numPr>
        <w:numId w:val="2"/>
      </w:numPr>
    </w:pPr>
  </w:style>
  <w:style w:type="paragraph" w:styleId="ListBullet5">
    <w:name w:val="List Bullet 5"/>
    <w:basedOn w:val="List5"/>
    <w:rsid w:val="00475F74"/>
    <w:pPr>
      <w:numPr>
        <w:numId w:val="3"/>
      </w:numPr>
    </w:pPr>
  </w:style>
  <w:style w:type="paragraph" w:styleId="ListContinue2">
    <w:name w:val="List Continue 2"/>
    <w:basedOn w:val="List2"/>
    <w:rsid w:val="00475F74"/>
    <w:pPr>
      <w:ind w:firstLine="0"/>
    </w:pPr>
  </w:style>
  <w:style w:type="paragraph" w:styleId="ListContinue3">
    <w:name w:val="List Continue 3"/>
    <w:basedOn w:val="List3"/>
    <w:rsid w:val="00475F74"/>
    <w:pPr>
      <w:ind w:left="1021" w:firstLine="0"/>
    </w:pPr>
  </w:style>
  <w:style w:type="paragraph" w:styleId="ListContinue4">
    <w:name w:val="List Continue 4"/>
    <w:basedOn w:val="List4"/>
    <w:rsid w:val="00475F74"/>
    <w:pPr>
      <w:ind w:firstLine="0"/>
    </w:pPr>
  </w:style>
  <w:style w:type="paragraph" w:styleId="ListContinue5">
    <w:name w:val="List Continue 5"/>
    <w:basedOn w:val="List5"/>
    <w:rsid w:val="00475F74"/>
    <w:pPr>
      <w:ind w:firstLine="0"/>
    </w:pPr>
  </w:style>
  <w:style w:type="paragraph" w:styleId="ListNumber3">
    <w:name w:val="List Number 3"/>
    <w:basedOn w:val="List3"/>
    <w:rsid w:val="00475F74"/>
    <w:pPr>
      <w:numPr>
        <w:numId w:val="4"/>
      </w:numPr>
    </w:pPr>
  </w:style>
  <w:style w:type="paragraph" w:styleId="ListNumber4">
    <w:name w:val="List Number 4"/>
    <w:basedOn w:val="List4"/>
    <w:rsid w:val="00475F74"/>
    <w:pPr>
      <w:numPr>
        <w:numId w:val="5"/>
      </w:numPr>
    </w:pPr>
  </w:style>
  <w:style w:type="paragraph" w:styleId="ListNumber5">
    <w:name w:val="List Number 5"/>
    <w:basedOn w:val="List5"/>
    <w:rsid w:val="00475F74"/>
    <w:pPr>
      <w:numPr>
        <w:numId w:val="6"/>
      </w:numPr>
    </w:pPr>
  </w:style>
  <w:style w:type="paragraph" w:styleId="BlockText">
    <w:name w:val="Block Text"/>
    <w:basedOn w:val="Normal"/>
    <w:rsid w:val="00475F74"/>
    <w:pPr>
      <w:spacing w:after="120"/>
      <w:ind w:left="1440" w:right="1440"/>
    </w:pPr>
  </w:style>
  <w:style w:type="character" w:customStyle="1" w:styleId="Subscript">
    <w:name w:val="Subscript"/>
    <w:basedOn w:val="DefaultParagraphFont"/>
    <w:rsid w:val="00475F74"/>
    <w:rPr>
      <w:sz w:val="16"/>
      <w:vertAlign w:val="subscript"/>
    </w:rPr>
  </w:style>
  <w:style w:type="character" w:customStyle="1" w:styleId="Superscript">
    <w:name w:val="Superscript"/>
    <w:basedOn w:val="DefaultParagraphFont"/>
    <w:rsid w:val="00475F74"/>
    <w:rPr>
      <w:sz w:val="16"/>
      <w:vertAlign w:val="superscript"/>
    </w:rPr>
  </w:style>
  <w:style w:type="character" w:customStyle="1" w:styleId="Symbols">
    <w:name w:val="Symbols"/>
    <w:basedOn w:val="DefaultParagraphFont"/>
    <w:rsid w:val="00475F74"/>
    <w:rPr>
      <w:rFonts w:ascii="Symbol" w:hAnsi="Symbol"/>
    </w:rPr>
  </w:style>
  <w:style w:type="character" w:customStyle="1" w:styleId="MenuOptions">
    <w:name w:val="Menu Options"/>
    <w:basedOn w:val="DefaultParagraphFont"/>
    <w:rsid w:val="00475F74"/>
    <w:rPr>
      <w:rFonts w:ascii="Arial Narrow" w:hAnsi="Arial Narrow"/>
      <w:smallCaps/>
    </w:rPr>
  </w:style>
  <w:style w:type="character" w:customStyle="1" w:styleId="Buttons">
    <w:name w:val="Buttons"/>
    <w:basedOn w:val="DefaultParagraphFont"/>
    <w:rsid w:val="00475F74"/>
    <w:rPr>
      <w:b/>
    </w:rPr>
  </w:style>
  <w:style w:type="character" w:customStyle="1" w:styleId="Underlined">
    <w:name w:val="Underlined"/>
    <w:basedOn w:val="DefaultParagraphFont"/>
    <w:rsid w:val="00475F74"/>
    <w:rPr>
      <w:u w:val="single"/>
    </w:rPr>
  </w:style>
  <w:style w:type="paragraph" w:customStyle="1" w:styleId="TableBodyTextRight">
    <w:name w:val="Table Body Text Right"/>
    <w:basedOn w:val="TableBodyText"/>
    <w:rsid w:val="00475F74"/>
    <w:pPr>
      <w:widowControl w:val="0"/>
      <w:autoSpaceDE w:val="0"/>
      <w:autoSpaceDN w:val="0"/>
      <w:adjustRightInd w:val="0"/>
      <w:jc w:val="right"/>
    </w:pPr>
    <w:rPr>
      <w:rFonts w:cs="Arial"/>
      <w:szCs w:val="18"/>
    </w:rPr>
  </w:style>
  <w:style w:type="paragraph" w:customStyle="1" w:styleId="CopyrightText">
    <w:name w:val="Copyright Text"/>
    <w:basedOn w:val="BodyText"/>
    <w:rsid w:val="00475F74"/>
    <w:rPr>
      <w:sz w:val="18"/>
    </w:rPr>
  </w:style>
  <w:style w:type="paragraph" w:customStyle="1" w:styleId="BodySmallRight">
    <w:name w:val="Body Small Right"/>
    <w:basedOn w:val="BodyTextRight"/>
    <w:rsid w:val="00475F74"/>
    <w:rPr>
      <w:sz w:val="18"/>
      <w:szCs w:val="18"/>
    </w:rPr>
  </w:style>
  <w:style w:type="paragraph" w:customStyle="1" w:styleId="MarginEdition">
    <w:name w:val="Margin Edition"/>
    <w:basedOn w:val="MarginNote"/>
    <w:rsid w:val="00475F74"/>
    <w:pPr>
      <w:spacing w:before="0" w:after="0"/>
    </w:pPr>
    <w:rPr>
      <w:rFonts w:ascii="Times New Roman" w:hAnsi="Times New Roman"/>
      <w:color w:val="999999"/>
    </w:rPr>
  </w:style>
  <w:style w:type="paragraph" w:customStyle="1" w:styleId="Spacer">
    <w:name w:val="Spacer"/>
    <w:basedOn w:val="Normal"/>
    <w:rsid w:val="00475F74"/>
    <w:rPr>
      <w:sz w:val="2"/>
      <w:szCs w:val="2"/>
    </w:rPr>
  </w:style>
  <w:style w:type="character" w:customStyle="1" w:styleId="Small">
    <w:name w:val="Small"/>
    <w:basedOn w:val="DefaultParagraphFont"/>
    <w:rsid w:val="00475F74"/>
    <w:rPr>
      <w:sz w:val="16"/>
    </w:rPr>
  </w:style>
  <w:style w:type="paragraph" w:customStyle="1" w:styleId="WideTable">
    <w:name w:val="Wide Table"/>
    <w:basedOn w:val="Normal"/>
    <w:rsid w:val="00475F74"/>
    <w:pPr>
      <w:ind w:left="-1418"/>
    </w:pPr>
    <w:rPr>
      <w:sz w:val="2"/>
      <w:szCs w:val="2"/>
    </w:rPr>
  </w:style>
  <w:style w:type="character" w:styleId="PageNumber">
    <w:name w:val="page number"/>
    <w:basedOn w:val="DefaultParagraphFont"/>
    <w:rsid w:val="00475F74"/>
  </w:style>
  <w:style w:type="paragraph" w:styleId="Quote">
    <w:name w:val="Quote"/>
    <w:basedOn w:val="Heading1"/>
    <w:link w:val="QuoteChar"/>
    <w:qFormat/>
    <w:rsid w:val="00475F74"/>
    <w:rPr>
      <w:b w:val="0"/>
      <w:sz w:val="72"/>
      <w:szCs w:val="72"/>
      <w:lang w:val="en-NZ"/>
    </w:rPr>
  </w:style>
  <w:style w:type="character" w:customStyle="1" w:styleId="QuoteChar">
    <w:name w:val="Quote Char"/>
    <w:basedOn w:val="DefaultParagraphFont"/>
    <w:link w:val="Quote"/>
    <w:rsid w:val="00475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F74"/>
    <w:pPr>
      <w:pageBreakBefore/>
    </w:pPr>
  </w:style>
  <w:style w:type="paragraph" w:customStyle="1" w:styleId="Border">
    <w:name w:val="Border"/>
    <w:basedOn w:val="Normal"/>
    <w:qFormat/>
    <w:rsid w:val="00475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F74"/>
    <w:rPr>
      <w:b/>
      <w:bCs/>
      <w:i/>
      <w:iCs/>
      <w:color w:val="auto"/>
    </w:rPr>
  </w:style>
  <w:style w:type="paragraph" w:styleId="IntenseQuote">
    <w:name w:val="Intense Quote"/>
    <w:basedOn w:val="Normal"/>
    <w:next w:val="Normal"/>
    <w:link w:val="IntenseQuoteChar"/>
    <w:uiPriority w:val="30"/>
    <w:qFormat/>
    <w:rsid w:val="00475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F74"/>
    <w:rPr>
      <w:smallCaps/>
      <w:color w:val="auto"/>
      <w:u w:val="single"/>
    </w:rPr>
  </w:style>
  <w:style w:type="character" w:styleId="IntenseReference">
    <w:name w:val="Intense Reference"/>
    <w:basedOn w:val="DefaultParagraphFont"/>
    <w:uiPriority w:val="32"/>
    <w:qFormat/>
    <w:rsid w:val="00475F74"/>
    <w:rPr>
      <w:b/>
      <w:bCs/>
      <w:smallCaps/>
      <w:color w:val="auto"/>
      <w:spacing w:val="5"/>
      <w:u w:val="single"/>
    </w:rPr>
  </w:style>
  <w:style w:type="paragraph" w:customStyle="1" w:styleId="2ColumnHeading">
    <w:name w:val="2Column Heading"/>
    <w:basedOn w:val="BodyText"/>
    <w:qFormat/>
    <w:rsid w:val="00475F74"/>
    <w:pPr>
      <w:spacing w:after="60"/>
      <w:ind w:left="-2268"/>
    </w:pPr>
    <w:rPr>
      <w:b/>
    </w:rPr>
  </w:style>
  <w:style w:type="paragraph" w:customStyle="1" w:styleId="Heading1TOC">
    <w:name w:val="Heading1 TOC"/>
    <w:basedOn w:val="Normal"/>
    <w:qFormat/>
    <w:rsid w:val="00475F74"/>
    <w:pPr>
      <w:spacing w:before="240" w:after="120"/>
    </w:pPr>
    <w:rPr>
      <w:rFonts w:ascii="Times New Roman" w:hAnsi="Times New Roman"/>
      <w:b/>
      <w:sz w:val="32"/>
    </w:rPr>
  </w:style>
  <w:style w:type="paragraph" w:customStyle="1" w:styleId="Heading2TOC">
    <w:name w:val="Heading2 TOC"/>
    <w:basedOn w:val="Normal"/>
    <w:qFormat/>
    <w:rsid w:val="00475F74"/>
    <w:pPr>
      <w:spacing w:before="240" w:after="60"/>
    </w:pPr>
    <w:rPr>
      <w:rFonts w:ascii="Times New Roman" w:hAnsi="Times New Roman"/>
      <w:b/>
      <w:sz w:val="28"/>
    </w:rPr>
  </w:style>
  <w:style w:type="character" w:customStyle="1" w:styleId="Underline">
    <w:name w:val="Underline"/>
    <w:basedOn w:val="DefaultParagraphFont"/>
    <w:qFormat/>
    <w:rsid w:val="00475F74"/>
    <w:rPr>
      <w:u w:val="single"/>
    </w:rPr>
  </w:style>
  <w:style w:type="character" w:customStyle="1" w:styleId="BoldandItalics">
    <w:name w:val="Bold and Italics"/>
    <w:qFormat/>
    <w:rsid w:val="00475F74"/>
    <w:rPr>
      <w:b/>
      <w:i/>
      <w:u w:val="none"/>
    </w:rPr>
  </w:style>
  <w:style w:type="paragraph" w:styleId="BalloonText">
    <w:name w:val="Balloon Text"/>
    <w:basedOn w:val="Normal"/>
    <w:link w:val="BalloonTextChar"/>
    <w:rsid w:val="00475F74"/>
    <w:rPr>
      <w:rFonts w:ascii="Tahoma" w:hAnsi="Tahoma" w:cs="Tahoma"/>
      <w:sz w:val="16"/>
      <w:szCs w:val="16"/>
    </w:rPr>
  </w:style>
  <w:style w:type="character" w:customStyle="1" w:styleId="BalloonTextChar">
    <w:name w:val="Balloon Text Char"/>
    <w:basedOn w:val="DefaultParagraphFont"/>
    <w:link w:val="BalloonText"/>
    <w:rsid w:val="00475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F74"/>
    <w:rPr>
      <w:b/>
      <w:color w:val="660033"/>
      <w:spacing w:val="0"/>
    </w:rPr>
  </w:style>
  <w:style w:type="paragraph" w:customStyle="1" w:styleId="Nameditemlist">
    <w:name w:val="Named item list"/>
    <w:basedOn w:val="BodyText"/>
    <w:qFormat/>
    <w:rsid w:val="00475F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Words>
  <Characters>5361</Characters>
  <Application>Microsoft Office Word</Application>
  <DocSecurity>0</DocSecurity>
  <Lines>237</Lines>
  <Paragraphs>143</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TLI50813 Diploma of Customs Broking</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2014-02-17T11:50:37Z</dcterms:created>
  <dcterms:modified xsi:type="dcterms:W3CDTF">2014-02-13T05:21:00Z</dcterms:modified>
</cp:coreProperties>
</file>