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773C" w:rsidP="00FD773C">
      <w:pPr>
        <w:pStyle w:val="Title"/>
      </w:pPr>
      <w:r>
        <w:fldChar w:fldCharType="begin"/>
      </w:r>
      <w:r>
        <w:instrText xml:space="preserve"> TITLE   \* MERGEFORMAT </w:instrText>
      </w:r>
      <w:r>
        <w:fldChar w:fldCharType="separate"/>
      </w:r>
      <w:r>
        <w:t>TLI41810 Certificate IV in Warehousing Operations</w:t>
      </w:r>
      <w:r>
        <w:fldChar w:fldCharType="end"/>
      </w:r>
    </w:p>
    <w:p w:rsidR="00FD773C" w:rsidP="00FD773C">
      <w:pPr>
        <w:pStyle w:val="Version"/>
        <w:sectPr w:rsidSect="006D40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6D40FD" w:rsidP="006D40FD">
      <w:pPr>
        <w:pStyle w:val="SuperHeading"/>
      </w:pPr>
      <w:r w:rsidRPr="006D40FD">
        <w:t>TLI41810 Certificate IV in Warehousing Operations</w:t>
      </w:r>
    </w:p>
    <w:p w:rsidR="00000000" w:rsidRPr="006D40FD" w:rsidP="006D40FD">
      <w:pPr>
        <w:pStyle w:val="Heading1"/>
      </w:pPr>
      <w:bookmarkStart w:id="1" w:name="O_642623"/>
      <w:bookmarkEnd w:id="1"/>
      <w:r w:rsidRPr="006D40FD">
        <w:t>Modification History</w:t>
      </w:r>
    </w:p>
    <w:p w:rsidR="00000000" w:rsidRPr="006D40FD" w:rsidP="006D40FD">
      <w:pPr>
        <w:pStyle w:val="BodyText"/>
      </w:pPr>
      <w:r w:rsidRPr="006D40FD">
        <w:t>Release 3 - TLIM4004A added to electives. Equivalent.</w:t>
      </w:r>
    </w:p>
    <w:p w:rsidR="00000000" w:rsidRPr="006D40FD" w:rsidP="006D40FD">
      <w:pPr>
        <w:pStyle w:val="AllowPageBreak"/>
      </w:pPr>
    </w:p>
    <w:p w:rsidR="00000000" w:rsidRPr="006D40FD" w:rsidP="006D40FD">
      <w:pPr>
        <w:pStyle w:val="Heading1"/>
      </w:pPr>
      <w:bookmarkStart w:id="2" w:name="O_642622"/>
      <w:bookmarkEnd w:id="2"/>
      <w:r w:rsidRPr="006D40FD">
        <w:t>Description</w:t>
      </w:r>
    </w:p>
    <w:p w:rsidR="00000000" w:rsidRPr="006D40FD" w:rsidP="006D40FD">
      <w:pPr>
        <w:pStyle w:val="BodyText"/>
      </w:pPr>
      <w:r w:rsidRPr="006D40FD">
        <w:rPr>
          <w:rStyle w:val="SpecialBold"/>
        </w:rPr>
        <w:t>Rationale</w:t>
      </w:r>
      <w:r w:rsidRPr="006D40FD">
        <w:t>:</w:t>
      </w:r>
    </w:p>
    <w:p w:rsidR="00000000" w:rsidRPr="006D40FD" w:rsidP="006D40FD">
      <w:pPr>
        <w:pStyle w:val="BodyText"/>
      </w:pPr>
      <w:r w:rsidRPr="006D40FD">
        <w:t xml:space="preserve">A general qualification for the Warehousing and Storage Industry. Successful completion will require competency in units that relate </w:t>
      </w:r>
      <w:r w:rsidRPr="006D40FD">
        <w:t>to work defined as aligned at AQF Level 4.</w:t>
      </w:r>
    </w:p>
    <w:p w:rsidR="00FD773C" w:rsidP="006D40FD">
      <w:pPr>
        <w:pStyle w:val="BodyText"/>
      </w:pPr>
      <w:r w:rsidRPr="006D40FD">
        <w:t>Performance of a broad range of skilled applications including requirements to evaluate and analyse current practices, develop new criteria and procedure for performing current practices, and provision of some lea</w:t>
      </w:r>
      <w:r w:rsidRPr="006D40FD">
        <w:t>dership and guidance to others in the application and planning of the skills.</w:t>
      </w:r>
    </w:p>
    <w:p w:rsidR="00FD773C" w:rsidP="006D40FD">
      <w:pPr>
        <w:pStyle w:val="BodyText"/>
      </w:pPr>
    </w:p>
    <w:p w:rsidR="00000000" w:rsidRPr="006D40FD" w:rsidP="006D40FD">
      <w:pPr>
        <w:pStyle w:val="Heading1"/>
      </w:pPr>
      <w:bookmarkStart w:id="3" w:name="O_642621"/>
      <w:bookmarkEnd w:id="3"/>
      <w:r w:rsidRPr="006D40FD">
        <w:t>Pathways Information</w:t>
      </w:r>
    </w:p>
    <w:p w:rsidR="00000000" w:rsidRPr="006D40FD" w:rsidP="006D40FD">
      <w:pPr>
        <w:pStyle w:val="BodyText"/>
      </w:pPr>
      <w:r w:rsidRPr="006D40FD">
        <w:t>Not Applicable</w:t>
      </w:r>
    </w:p>
    <w:p w:rsidR="00000000" w:rsidRPr="006D40FD" w:rsidP="006D40FD">
      <w:pPr>
        <w:pStyle w:val="AllowPageBreak"/>
      </w:pPr>
    </w:p>
    <w:p w:rsidR="00000000" w:rsidRPr="006D40FD" w:rsidP="006D40FD">
      <w:pPr>
        <w:pStyle w:val="Heading1"/>
      </w:pPr>
      <w:bookmarkStart w:id="4" w:name="O_642620"/>
      <w:bookmarkEnd w:id="4"/>
      <w:r w:rsidRPr="006D40FD">
        <w:t>Licensing/Regulatory Information</w:t>
      </w:r>
    </w:p>
    <w:p w:rsidR="00000000" w:rsidRPr="006D40FD" w:rsidP="006D40FD">
      <w:pPr>
        <w:pStyle w:val="BodyText"/>
      </w:pPr>
      <w:r w:rsidRPr="006D40FD">
        <w:t>Not Applicable</w:t>
      </w:r>
    </w:p>
    <w:p w:rsidR="00000000" w:rsidRPr="006D40FD" w:rsidP="006D40FD">
      <w:pPr>
        <w:pStyle w:val="AllowPageBreak"/>
      </w:pPr>
    </w:p>
    <w:p w:rsidR="00000000" w:rsidRPr="006D40FD" w:rsidP="006D40FD">
      <w:pPr>
        <w:pStyle w:val="Heading1"/>
      </w:pPr>
      <w:bookmarkStart w:id="5" w:name="O_642619"/>
      <w:bookmarkEnd w:id="5"/>
      <w:r w:rsidRPr="006D40FD">
        <w:t>Entry Requirements</w:t>
      </w:r>
    </w:p>
    <w:p w:rsidR="00000000" w:rsidRPr="006D40FD" w:rsidP="006D40FD">
      <w:pPr>
        <w:pStyle w:val="BodyText"/>
      </w:pPr>
      <w:r w:rsidRPr="006D40FD">
        <w:rPr>
          <w:rStyle w:val="SpecialBold"/>
        </w:rPr>
        <w:t>Entry requirements</w:t>
      </w:r>
    </w:p>
    <w:p w:rsidR="00FD773C" w:rsidP="006D40FD">
      <w:pPr>
        <w:pStyle w:val="BodyText"/>
      </w:pPr>
      <w:r w:rsidRPr="006D40FD">
        <w:t>Th</w:t>
      </w:r>
      <w:r w:rsidRPr="006D40FD">
        <w:t>ere are no entry requirements for this qualification.</w:t>
      </w:r>
    </w:p>
    <w:p w:rsidR="00FD773C" w:rsidP="006D40FD">
      <w:pPr>
        <w:pStyle w:val="BodyText"/>
      </w:pPr>
    </w:p>
    <w:p w:rsidR="00000000" w:rsidRPr="006D40FD" w:rsidP="006D40FD">
      <w:pPr>
        <w:pStyle w:val="Heading1"/>
      </w:pPr>
      <w:bookmarkStart w:id="6" w:name="O_642618"/>
      <w:bookmarkEnd w:id="6"/>
      <w:r w:rsidRPr="006D40FD">
        <w:t>Employability Skills Summary</w:t>
      </w:r>
    </w:p>
    <w:p w:rsidR="00000000" w:rsidRPr="006D40FD" w:rsidP="006D40FD">
      <w:pPr>
        <w:pStyle w:val="BodyText"/>
      </w:pPr>
      <w:r w:rsidRPr="006D40FD">
        <w:rPr>
          <w:rStyle w:val="SpecialBold"/>
        </w:rPr>
        <w:t>Employability Skills Summary for</w:t>
      </w:r>
      <w:r w:rsidRPr="006D40FD">
        <w:t xml:space="preserve"> </w:t>
      </w:r>
    </w:p>
    <w:p w:rsidR="00000000" w:rsidRPr="006D40FD" w:rsidP="006D40FD">
      <w:pPr>
        <w:pStyle w:val="BodyText"/>
      </w:pPr>
      <w:r w:rsidRPr="006D40FD">
        <w:rPr>
          <w:rStyle w:val="SpecialBold"/>
        </w:rPr>
        <w:t>TLI41810</w:t>
      </w:r>
      <w:r w:rsidRPr="006D40FD">
        <w:tab/>
      </w:r>
      <w:r w:rsidRPr="006D40FD">
        <w:rPr>
          <w:rStyle w:val="SpecialBold"/>
        </w:rPr>
        <w:t>Certificate IV Warehousing Operations</w:t>
      </w:r>
    </w:p>
    <w:p w:rsidR="00000000" w:rsidRPr="006D40FD" w:rsidP="006D40FD">
      <w:pPr>
        <w:pStyle w:val="BodyText"/>
      </w:pPr>
      <w:r w:rsidRPr="006D40FD">
        <w:t>The following table contains a summary of the employability skills as identified by the Transport and Logistics Industry for this qualification. This table should be interpreted in conjunction with the detailed requirements of each unit of competency packa</w:t>
      </w:r>
      <w:r w:rsidRPr="006D40FD">
        <w:t xml:space="preserve">ged in this qualification. The outcomes described here are broad industry requirements that may vary depending on packaging options. </w:t>
      </w:r>
    </w:p>
    <w:p w:rsidR="00000000" w:rsidRPr="006D40FD" w:rsidP="006D40FD">
      <w:pPr>
        <w:pStyle w:val="BodyText"/>
      </w:pPr>
    </w:p>
    <w:tbl>
      <w:tblPr>
        <w:tblW w:w="0" w:type="auto"/>
        <w:tblLayout w:type="fixed"/>
        <w:tblCellMar>
          <w:left w:w="62" w:type="dxa"/>
          <w:right w:w="62" w:type="dxa"/>
        </w:tblCellMar>
        <w:tblLook w:val="0000"/>
      </w:tblPr>
      <w:tblGrid>
        <w:gridCol w:w="2520"/>
        <w:gridCol w:w="6660"/>
      </w:tblGrid>
      <w:tr w:rsidTr="00FD773C">
        <w:tblPrEx>
          <w:tblW w:w="0" w:type="auto"/>
          <w:tblLayout w:type="fixed"/>
          <w:tblCellMar>
            <w:left w:w="62" w:type="dxa"/>
            <w:right w:w="62" w:type="dxa"/>
          </w:tblCellMar>
          <w:tblLook w:val="0000"/>
        </w:tblPrEx>
        <w:trPr>
          <w:tblHeader/>
        </w:trPr>
        <w:tc>
          <w:tcPr>
            <w:tcW w:w="2520" w:type="dxa"/>
            <w:tcBorders>
              <w:top w:val="nil"/>
              <w:left w:val="nil"/>
              <w:bottom w:val="nil"/>
              <w:right w:val="nil"/>
            </w:tcBorders>
            <w:tcMar>
              <w:top w:w="0" w:type="dxa"/>
              <w:left w:w="62" w:type="dxa"/>
              <w:bottom w:w="0" w:type="dxa"/>
              <w:right w:w="62" w:type="dxa"/>
            </w:tcMar>
          </w:tcPr>
          <w:p w:rsidR="00000000" w:rsidRPr="006D40FD" w:rsidP="006D40FD">
            <w:pPr>
              <w:pStyle w:val="BodyText"/>
            </w:pPr>
            <w:r w:rsidRPr="006D40FD">
              <w:rPr>
                <w:rStyle w:val="SpecialBold"/>
              </w:rPr>
              <w:t>Employability Skill</w:t>
            </w:r>
            <w:r w:rsidRPr="006D40FD">
              <w:t xml:space="preserve"> </w:t>
            </w:r>
          </w:p>
        </w:tc>
        <w:tc>
          <w:tcPr>
            <w:tcW w:w="6660" w:type="dxa"/>
            <w:tcBorders>
              <w:top w:val="nil"/>
              <w:left w:val="nil"/>
              <w:bottom w:val="nil"/>
              <w:right w:val="nil"/>
            </w:tcBorders>
            <w:tcMar>
              <w:top w:w="0" w:type="dxa"/>
              <w:left w:w="62" w:type="dxa"/>
              <w:bottom w:w="0" w:type="dxa"/>
              <w:right w:w="62" w:type="dxa"/>
            </w:tcMar>
          </w:tcPr>
          <w:p w:rsidR="00000000" w:rsidP="006D40FD">
            <w:pPr>
              <w:pStyle w:val="BodyText"/>
              <w:rPr>
                <w:lang w:val="en-NZ"/>
              </w:rPr>
            </w:pPr>
            <w:r w:rsidRPr="006D40FD">
              <w:rPr>
                <w:rStyle w:val="SpecialBold"/>
              </w:rPr>
              <w:t>Industry</w:t>
            </w:r>
            <w:r w:rsidRPr="006D40FD">
              <w:t>/</w:t>
            </w:r>
            <w:r w:rsidRPr="006D40FD">
              <w:rPr>
                <w:rStyle w:val="SpecialBold"/>
              </w:rPr>
              <w:t>enterprise requirements for this qualification include</w:t>
            </w:r>
            <w:r w:rsidRPr="006D40FD">
              <w:t>:</w:t>
            </w:r>
          </w:p>
        </w:tc>
      </w:tr>
      <w:tr w:rsidTr="00FD773C">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6D40FD">
            <w:pPr>
              <w:pStyle w:val="BodyText"/>
              <w:rPr>
                <w:lang w:val="en-NZ"/>
              </w:rPr>
            </w:pPr>
            <w:r w:rsidRPr="006D40FD">
              <w:rPr>
                <w:rStyle w:val="SpecialBold"/>
              </w:rPr>
              <w:t>Communication</w:t>
            </w:r>
          </w:p>
        </w:tc>
        <w:tc>
          <w:tcPr>
            <w:tcW w:w="6660" w:type="dxa"/>
            <w:tcBorders>
              <w:top w:val="nil"/>
              <w:left w:val="nil"/>
              <w:bottom w:val="nil"/>
              <w:right w:val="nil"/>
            </w:tcBorders>
            <w:tcMar>
              <w:top w:w="0" w:type="dxa"/>
              <w:left w:w="62" w:type="dxa"/>
              <w:bottom w:w="0" w:type="dxa"/>
              <w:right w:w="62" w:type="dxa"/>
            </w:tcMar>
          </w:tcPr>
          <w:p w:rsidR="00000000" w:rsidRPr="006D40FD" w:rsidP="006D40FD">
            <w:pPr>
              <w:pStyle w:val="ListBullet"/>
            </w:pPr>
            <w:r w:rsidRPr="006D40FD">
              <w:t>Establish and imple</w:t>
            </w:r>
            <w:r w:rsidRPr="006D40FD">
              <w:t>ment communication systems and procedures required for warehousing operations</w:t>
            </w:r>
          </w:p>
          <w:p w:rsidR="00000000" w:rsidRPr="006D40FD" w:rsidP="006D40FD">
            <w:pPr>
              <w:pStyle w:val="ListBullet"/>
            </w:pPr>
            <w:r w:rsidRPr="006D40FD">
              <w:t>Listen to and interpret verbal information related to warehousing operations</w:t>
            </w:r>
          </w:p>
          <w:p w:rsidR="00000000" w:rsidRPr="006D40FD" w:rsidP="006D40FD">
            <w:pPr>
              <w:pStyle w:val="ListBullet"/>
            </w:pPr>
            <w:r w:rsidRPr="006D40FD">
              <w:t>Read and interpret relevant regulations, instructions, signs and labels applicable to warehousing ope</w:t>
            </w:r>
            <w:r w:rsidRPr="006D40FD">
              <w:t>rations</w:t>
            </w:r>
          </w:p>
          <w:p w:rsidR="00000000" w:rsidRPr="006D40FD" w:rsidP="006D40FD">
            <w:pPr>
              <w:pStyle w:val="ListBullet"/>
            </w:pPr>
            <w:r w:rsidRPr="006D40FD">
              <w:t>Speak clearly and directly on diverse and complex matters related to warehousing operations</w:t>
            </w:r>
          </w:p>
          <w:p w:rsidR="00000000" w:rsidRPr="006D40FD" w:rsidP="006D40FD">
            <w:pPr>
              <w:pStyle w:val="ListBullet"/>
            </w:pPr>
            <w:r w:rsidRPr="006D40FD">
              <w:t>Write documents as part of duties, including completion of relevant forms, maintenance schedules and accident and incident reports</w:t>
            </w:r>
          </w:p>
          <w:p w:rsidR="00000000" w:rsidRPr="006D40FD" w:rsidP="006D40FD">
            <w:pPr>
              <w:pStyle w:val="ListBullet"/>
            </w:pPr>
            <w:r w:rsidRPr="006D40FD">
              <w:t xml:space="preserve">Negotiate complex issues </w:t>
            </w:r>
            <w:r w:rsidRPr="006D40FD">
              <w:t>with others in the course of warehousing operations</w:t>
            </w:r>
          </w:p>
          <w:p w:rsidR="00000000" w:rsidRPr="006D40FD" w:rsidP="006D40FD">
            <w:pPr>
              <w:pStyle w:val="ListBullet"/>
            </w:pPr>
            <w:r w:rsidRPr="006D40FD">
              <w:t>Recognise and interpret non-verbal signs, signals and behaviour</w:t>
            </w:r>
          </w:p>
          <w:p w:rsidR="00000000" w:rsidP="006D40FD">
            <w:pPr>
              <w:pStyle w:val="ListBullet"/>
              <w:rPr>
                <w:lang w:val="en-NZ"/>
              </w:rPr>
            </w:pPr>
            <w:r w:rsidRPr="006D40FD">
              <w:t>Use relevant communication equipment.</w:t>
            </w:r>
          </w:p>
        </w:tc>
      </w:tr>
      <w:tr w:rsidTr="00FD773C">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6D40FD">
            <w:pPr>
              <w:pStyle w:val="BodyText"/>
              <w:rPr>
                <w:lang w:val="en-NZ"/>
              </w:rPr>
            </w:pPr>
            <w:r w:rsidRPr="006D40FD">
              <w:rPr>
                <w:rStyle w:val="SpecialBold"/>
              </w:rPr>
              <w:t>Teamwork</w:t>
            </w:r>
          </w:p>
        </w:tc>
        <w:tc>
          <w:tcPr>
            <w:tcW w:w="6660" w:type="dxa"/>
            <w:tcBorders>
              <w:top w:val="nil"/>
              <w:left w:val="nil"/>
              <w:bottom w:val="nil"/>
              <w:right w:val="nil"/>
            </w:tcBorders>
            <w:tcMar>
              <w:top w:w="0" w:type="dxa"/>
              <w:left w:w="62" w:type="dxa"/>
              <w:bottom w:w="0" w:type="dxa"/>
              <w:right w:w="62" w:type="dxa"/>
            </w:tcMar>
          </w:tcPr>
          <w:p w:rsidR="00000000" w:rsidRPr="006D40FD" w:rsidP="006D40FD">
            <w:pPr>
              <w:pStyle w:val="ListBullet"/>
            </w:pPr>
            <w:r w:rsidRPr="006D40FD">
              <w:t xml:space="preserve">Provide leadership to warehousing and storage personnel </w:t>
            </w:r>
          </w:p>
          <w:p w:rsidR="00000000" w:rsidRPr="006D40FD" w:rsidP="006D40FD">
            <w:pPr>
              <w:pStyle w:val="ListBullet"/>
            </w:pPr>
            <w:r w:rsidRPr="006D40FD">
              <w:t>Motivate others in the workplace</w:t>
            </w:r>
          </w:p>
          <w:p w:rsidR="00000000" w:rsidRPr="006D40FD" w:rsidP="006D40FD">
            <w:pPr>
              <w:pStyle w:val="ListBullet"/>
            </w:pPr>
            <w:r w:rsidRPr="006D40FD">
              <w:t>Collaborate with others in the course of warehousing operations</w:t>
            </w:r>
          </w:p>
          <w:p w:rsidR="00000000" w:rsidRPr="006D40FD" w:rsidP="006D40FD">
            <w:pPr>
              <w:pStyle w:val="ListBullet"/>
            </w:pPr>
            <w:r w:rsidRPr="006D40FD">
              <w:t>Manage the resolution of any interpersonal conflicts that may arise during warehousing operations</w:t>
            </w:r>
          </w:p>
          <w:p w:rsidR="00000000" w:rsidRPr="006D40FD" w:rsidP="006D40FD">
            <w:pPr>
              <w:pStyle w:val="ListBullet"/>
            </w:pPr>
            <w:r w:rsidRPr="006D40FD">
              <w:t>Manage the avoidance and prevention of harassment of others in the workplace</w:t>
            </w:r>
          </w:p>
          <w:p w:rsidR="00000000" w:rsidP="006D40FD">
            <w:pPr>
              <w:pStyle w:val="ListBullet"/>
              <w:rPr>
                <w:lang w:val="en-NZ"/>
              </w:rPr>
            </w:pPr>
            <w:r w:rsidRPr="006D40FD">
              <w:t>Manage persons of</w:t>
            </w:r>
            <w:r w:rsidRPr="006D40FD">
              <w:t xml:space="preserve"> different ages, gender, race, religion, political persuasion, etc.</w:t>
            </w:r>
          </w:p>
        </w:tc>
      </w:tr>
      <w:tr w:rsidTr="00FD773C">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6D40FD">
            <w:pPr>
              <w:pStyle w:val="BodyText"/>
              <w:rPr>
                <w:lang w:val="en-NZ"/>
              </w:rPr>
            </w:pPr>
            <w:r w:rsidRPr="006D40FD">
              <w:rPr>
                <w:rStyle w:val="SpecialBold"/>
              </w:rPr>
              <w:t>Problem solving</w:t>
            </w:r>
          </w:p>
        </w:tc>
        <w:tc>
          <w:tcPr>
            <w:tcW w:w="6660" w:type="dxa"/>
            <w:tcBorders>
              <w:top w:val="nil"/>
              <w:left w:val="nil"/>
              <w:bottom w:val="nil"/>
              <w:right w:val="nil"/>
            </w:tcBorders>
            <w:tcMar>
              <w:top w:w="0" w:type="dxa"/>
              <w:left w:w="62" w:type="dxa"/>
              <w:bottom w:w="0" w:type="dxa"/>
              <w:right w:w="62" w:type="dxa"/>
            </w:tcMar>
          </w:tcPr>
          <w:p w:rsidR="00000000" w:rsidRPr="006D40FD" w:rsidP="006D40FD">
            <w:pPr>
              <w:pStyle w:val="ListBullet"/>
            </w:pPr>
            <w:r w:rsidRPr="006D40FD">
              <w:t>Identify and solve or report complex problems arising in the course of warehousing operations</w:t>
            </w:r>
          </w:p>
          <w:p w:rsidR="00000000" w:rsidRPr="006D40FD" w:rsidP="006D40FD">
            <w:pPr>
              <w:pStyle w:val="ListBullet"/>
            </w:pPr>
            <w:r w:rsidRPr="006D40FD">
              <w:t xml:space="preserve">Monitor and anticipate problems that may occur in the course of warehousing </w:t>
            </w:r>
            <w:r w:rsidRPr="006D40FD">
              <w:t xml:space="preserve">operations including hazards and risks and take </w:t>
            </w:r>
            <w:r w:rsidRPr="006D40FD">
              <w:t>appropriate action to report or resolve the problems within limits of responsibility</w:t>
            </w:r>
          </w:p>
          <w:p w:rsidR="00000000" w:rsidRPr="006D40FD" w:rsidP="006D40FD">
            <w:pPr>
              <w:pStyle w:val="ListBullet"/>
            </w:pPr>
            <w:r w:rsidRPr="006D40FD">
              <w:t>Manage the control of hazards and risks in a range of complex and diverse situations that may arise during warehousing oper</w:t>
            </w:r>
            <w:r w:rsidRPr="006D40FD">
              <w:t>ations</w:t>
            </w:r>
          </w:p>
          <w:p w:rsidR="00000000" w:rsidP="006D40FD">
            <w:pPr>
              <w:pStyle w:val="ListBullet"/>
              <w:rPr>
                <w:lang w:val="en-NZ"/>
              </w:rPr>
            </w:pPr>
            <w:r w:rsidRPr="006D40FD">
              <w:t>Use mathematics to solve problems such as various calculations related to a wide range of warehousing operations.</w:t>
            </w:r>
          </w:p>
        </w:tc>
      </w:tr>
      <w:tr w:rsidTr="00FD773C">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6D40FD">
            <w:pPr>
              <w:pStyle w:val="BodyText"/>
              <w:rPr>
                <w:lang w:val="en-NZ"/>
              </w:rPr>
            </w:pPr>
            <w:r w:rsidRPr="006D40FD">
              <w:rPr>
                <w:rStyle w:val="SpecialBold"/>
              </w:rPr>
              <w:t>Initiative and enterprise</w:t>
            </w:r>
          </w:p>
        </w:tc>
        <w:tc>
          <w:tcPr>
            <w:tcW w:w="6660" w:type="dxa"/>
            <w:tcBorders>
              <w:top w:val="nil"/>
              <w:left w:val="nil"/>
              <w:bottom w:val="nil"/>
              <w:right w:val="nil"/>
            </w:tcBorders>
            <w:tcMar>
              <w:top w:w="0" w:type="dxa"/>
              <w:left w:w="62" w:type="dxa"/>
              <w:bottom w:w="0" w:type="dxa"/>
              <w:right w:w="62" w:type="dxa"/>
            </w:tcMar>
          </w:tcPr>
          <w:p w:rsidR="00000000" w:rsidRPr="006D40FD" w:rsidP="006D40FD">
            <w:pPr>
              <w:pStyle w:val="ListBullet"/>
            </w:pPr>
            <w:r w:rsidRPr="006D40FD">
              <w:t>Modify activities dependent on differing warehousing situations and contingencies</w:t>
            </w:r>
          </w:p>
          <w:p w:rsidR="00000000" w:rsidRPr="006D40FD" w:rsidP="006D40FD">
            <w:pPr>
              <w:pStyle w:val="ListBullet"/>
            </w:pPr>
            <w:r w:rsidRPr="006D40FD">
              <w:t>Take appropriate initiatives in a diverse range of operational situations such as those above</w:t>
            </w:r>
          </w:p>
          <w:p w:rsidR="00000000" w:rsidP="006D40FD">
            <w:pPr>
              <w:pStyle w:val="ListBullet"/>
              <w:rPr>
                <w:lang w:val="en-NZ"/>
              </w:rPr>
            </w:pPr>
            <w:r w:rsidRPr="006D40FD">
              <w:t>Manage the response to any changes in equipment, standard operating procedures and the working environment.</w:t>
            </w:r>
          </w:p>
        </w:tc>
      </w:tr>
      <w:tr w:rsidTr="00FD773C">
        <w:tblPrEx>
          <w:tblW w:w="0" w:type="auto"/>
          <w:tblLayout w:type="fixed"/>
          <w:tblCellMar>
            <w:left w:w="62" w:type="dxa"/>
            <w:right w:w="62" w:type="dxa"/>
          </w:tblCellMar>
          <w:tblLook w:val="0000"/>
        </w:tblPrEx>
        <w:trPr>
          <w:trHeight w:val="3437"/>
        </w:trPr>
        <w:tc>
          <w:tcPr>
            <w:tcW w:w="2520" w:type="dxa"/>
            <w:tcBorders>
              <w:top w:val="nil"/>
              <w:left w:val="nil"/>
              <w:bottom w:val="nil"/>
              <w:right w:val="nil"/>
            </w:tcBorders>
            <w:tcMar>
              <w:top w:w="0" w:type="dxa"/>
              <w:left w:w="62" w:type="dxa"/>
              <w:bottom w:w="0" w:type="dxa"/>
              <w:right w:w="62" w:type="dxa"/>
            </w:tcMar>
          </w:tcPr>
          <w:p w:rsidR="00000000" w:rsidP="006D40FD">
            <w:pPr>
              <w:pStyle w:val="BodyText"/>
              <w:rPr>
                <w:lang w:val="en-NZ"/>
              </w:rPr>
            </w:pPr>
            <w:r w:rsidRPr="006D40FD">
              <w:rPr>
                <w:rStyle w:val="SpecialBold"/>
              </w:rPr>
              <w:t>Planning and organising</w:t>
            </w:r>
          </w:p>
        </w:tc>
        <w:tc>
          <w:tcPr>
            <w:tcW w:w="6660" w:type="dxa"/>
            <w:tcBorders>
              <w:top w:val="nil"/>
              <w:left w:val="nil"/>
              <w:bottom w:val="nil"/>
              <w:right w:val="nil"/>
            </w:tcBorders>
            <w:tcMar>
              <w:top w:w="0" w:type="dxa"/>
              <w:left w:w="62" w:type="dxa"/>
              <w:bottom w:w="0" w:type="dxa"/>
              <w:right w:w="62" w:type="dxa"/>
            </w:tcMar>
          </w:tcPr>
          <w:p w:rsidR="00000000" w:rsidRPr="006D40FD" w:rsidP="006D40FD">
            <w:pPr>
              <w:pStyle w:val="ListBullet"/>
            </w:pPr>
            <w:r w:rsidRPr="006D40FD">
              <w:t>Implement and monitor operat</w:t>
            </w:r>
            <w:r w:rsidRPr="006D40FD">
              <w:t xml:space="preserve">ional and emergency plans, systems and procedures </w:t>
            </w:r>
          </w:p>
          <w:p w:rsidR="00000000" w:rsidRPr="006D40FD" w:rsidP="006D40FD">
            <w:pPr>
              <w:pStyle w:val="ListBullet"/>
            </w:pPr>
            <w:r w:rsidRPr="006D40FD">
              <w:t>Implement and monitor systems and procedures for maintaining compliance with regulations and codes of practice</w:t>
            </w:r>
          </w:p>
          <w:p w:rsidR="00000000" w:rsidRPr="006D40FD" w:rsidP="006D40FD">
            <w:pPr>
              <w:pStyle w:val="ListBullet"/>
            </w:pPr>
            <w:r w:rsidRPr="006D40FD">
              <w:t>Monitor the implementation of the workplace security and safety management systems (where appl</w:t>
            </w:r>
            <w:r w:rsidRPr="006D40FD">
              <w:t>icable)</w:t>
            </w:r>
          </w:p>
          <w:p w:rsidR="00000000" w:rsidRPr="006D40FD" w:rsidP="006D40FD">
            <w:pPr>
              <w:pStyle w:val="ListBullet"/>
            </w:pPr>
            <w:r w:rsidRPr="006D40FD">
              <w:t>Monitor and evaluate operational performance and compliance</w:t>
            </w:r>
          </w:p>
          <w:p w:rsidR="00000000" w:rsidRPr="006D40FD" w:rsidP="006D40FD">
            <w:pPr>
              <w:pStyle w:val="ListBullet"/>
            </w:pPr>
            <w:r w:rsidRPr="006D40FD">
              <w:t>Collect and interpret information needed when supervising warehousing operations</w:t>
            </w:r>
          </w:p>
          <w:p w:rsidR="00000000" w:rsidRPr="006D40FD" w:rsidP="006D40FD">
            <w:pPr>
              <w:pStyle w:val="ListBullet"/>
            </w:pPr>
            <w:r w:rsidRPr="006D40FD">
              <w:t>Organise and plan own supervisory activities</w:t>
            </w:r>
          </w:p>
          <w:p w:rsidR="00000000" w:rsidP="006D40FD">
            <w:pPr>
              <w:pStyle w:val="ListBullet"/>
              <w:rPr>
                <w:lang w:val="en-NZ"/>
              </w:rPr>
            </w:pPr>
            <w:r w:rsidRPr="006D40FD">
              <w:t>Manage time and priorities in the course of warehousing operat</w:t>
            </w:r>
            <w:r w:rsidRPr="006D40FD">
              <w:t>ions.</w:t>
            </w:r>
          </w:p>
        </w:tc>
      </w:tr>
      <w:tr w:rsidTr="00FD773C">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6D40FD">
            <w:pPr>
              <w:pStyle w:val="BodyText"/>
              <w:rPr>
                <w:lang w:val="en-NZ"/>
              </w:rPr>
            </w:pPr>
            <w:r w:rsidRPr="006D40FD">
              <w:rPr>
                <w:rStyle w:val="SpecialBold"/>
              </w:rPr>
              <w:t>Self management</w:t>
            </w:r>
          </w:p>
        </w:tc>
        <w:tc>
          <w:tcPr>
            <w:tcW w:w="6660" w:type="dxa"/>
            <w:tcBorders>
              <w:top w:val="nil"/>
              <w:left w:val="nil"/>
              <w:bottom w:val="nil"/>
              <w:right w:val="nil"/>
            </w:tcBorders>
            <w:tcMar>
              <w:top w:w="0" w:type="dxa"/>
              <w:left w:w="62" w:type="dxa"/>
              <w:bottom w:w="0" w:type="dxa"/>
              <w:right w:w="62" w:type="dxa"/>
            </w:tcMar>
          </w:tcPr>
          <w:p w:rsidR="00000000" w:rsidRPr="006D40FD" w:rsidP="006D40FD">
            <w:pPr>
              <w:pStyle w:val="ListBullet"/>
            </w:pPr>
            <w:r w:rsidRPr="006D40FD">
              <w:t>Interpret and apply relevant regulations and instructions</w:t>
            </w:r>
          </w:p>
          <w:p w:rsidR="00000000" w:rsidRPr="006D40FD" w:rsidP="006D40FD">
            <w:pPr>
              <w:pStyle w:val="ListBullet"/>
            </w:pPr>
            <w:r w:rsidRPr="006D40FD">
              <w:t>Establish and follow own work plans and schedules</w:t>
            </w:r>
          </w:p>
          <w:p w:rsidR="00000000" w:rsidP="006D40FD">
            <w:pPr>
              <w:pStyle w:val="ListBullet"/>
              <w:rPr>
                <w:lang w:val="en-NZ"/>
              </w:rPr>
            </w:pPr>
            <w:r w:rsidRPr="006D40FD">
              <w:t>Evaluate and monitor own work performance.</w:t>
            </w:r>
          </w:p>
        </w:tc>
      </w:tr>
      <w:tr w:rsidTr="00FD773C">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6D40FD">
            <w:pPr>
              <w:pStyle w:val="BodyText"/>
              <w:rPr>
                <w:lang w:val="en-NZ"/>
              </w:rPr>
            </w:pPr>
            <w:r w:rsidRPr="006D40FD">
              <w:rPr>
                <w:rStyle w:val="SpecialBold"/>
              </w:rPr>
              <w:t>Learning</w:t>
            </w:r>
          </w:p>
        </w:tc>
        <w:tc>
          <w:tcPr>
            <w:tcW w:w="6660" w:type="dxa"/>
            <w:tcBorders>
              <w:top w:val="nil"/>
              <w:left w:val="nil"/>
              <w:bottom w:val="nil"/>
              <w:right w:val="nil"/>
            </w:tcBorders>
            <w:tcMar>
              <w:top w:w="0" w:type="dxa"/>
              <w:left w:w="62" w:type="dxa"/>
              <w:bottom w:w="0" w:type="dxa"/>
              <w:right w:w="62" w:type="dxa"/>
            </w:tcMar>
          </w:tcPr>
          <w:p w:rsidR="00000000" w:rsidRPr="006D40FD" w:rsidP="006D40FD">
            <w:pPr>
              <w:pStyle w:val="ListBullet"/>
            </w:pPr>
            <w:r w:rsidRPr="006D40FD">
              <w:t>Organise learning and assessment activities for others in the workplace</w:t>
            </w:r>
          </w:p>
          <w:p w:rsidR="00000000" w:rsidRPr="006D40FD" w:rsidP="006D40FD">
            <w:pPr>
              <w:pStyle w:val="ListBullet"/>
            </w:pPr>
            <w:r w:rsidRPr="006D40FD">
              <w:t xml:space="preserve">Manage adaptation of others in the workplace to any changes in warehousing and storage systems, equipment and procedures and the workplace operating environment </w:t>
            </w:r>
          </w:p>
          <w:p w:rsidR="00000000" w:rsidRPr="006D40FD" w:rsidP="006D40FD">
            <w:pPr>
              <w:pStyle w:val="ListBullet"/>
            </w:pPr>
            <w:r w:rsidRPr="006D40FD">
              <w:t>Instruct, coach or men</w:t>
            </w:r>
            <w:r w:rsidRPr="006D40FD">
              <w:t>tor others in the workplace as required</w:t>
            </w:r>
          </w:p>
          <w:p w:rsidR="00000000" w:rsidRPr="006D40FD" w:rsidP="006D40FD">
            <w:pPr>
              <w:pStyle w:val="ListBullet"/>
            </w:pPr>
            <w:r w:rsidRPr="006D40FD">
              <w:t>Contribute to the assessment of the competence of others in the workplace</w:t>
            </w:r>
          </w:p>
          <w:p w:rsidR="00000000" w:rsidRPr="006D40FD" w:rsidP="006D40FD">
            <w:pPr>
              <w:pStyle w:val="ListBullet"/>
            </w:pPr>
            <w:r w:rsidRPr="006D40FD">
              <w:t>Assist in creating a learning environment in the workplace</w:t>
            </w:r>
          </w:p>
          <w:p w:rsidR="00000000" w:rsidRPr="006D40FD" w:rsidP="006D40FD">
            <w:pPr>
              <w:pStyle w:val="ListBullet"/>
            </w:pPr>
            <w:r w:rsidRPr="006D40FD">
              <w:t>Adapt own competence in response to any changes in warehousing operations</w:t>
            </w:r>
          </w:p>
          <w:p w:rsidR="00000000" w:rsidP="006D40FD">
            <w:pPr>
              <w:pStyle w:val="ListBullet"/>
              <w:rPr>
                <w:lang w:val="en-NZ"/>
              </w:rPr>
            </w:pPr>
            <w:r w:rsidRPr="006D40FD">
              <w:t>Update own knowledge and skills required for warehousing supervisory activities.</w:t>
            </w:r>
          </w:p>
        </w:tc>
      </w:tr>
      <w:tr w:rsidTr="00FD773C">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6D40FD">
            <w:pPr>
              <w:pStyle w:val="BodyText"/>
              <w:rPr>
                <w:lang w:val="en-NZ"/>
              </w:rPr>
            </w:pPr>
            <w:r w:rsidRPr="006D40FD">
              <w:rPr>
                <w:rStyle w:val="SpecialBold"/>
              </w:rPr>
              <w:t>Technology</w:t>
            </w:r>
          </w:p>
        </w:tc>
        <w:tc>
          <w:tcPr>
            <w:tcW w:w="6660" w:type="dxa"/>
            <w:tcBorders>
              <w:top w:val="nil"/>
              <w:left w:val="nil"/>
              <w:bottom w:val="nil"/>
              <w:right w:val="nil"/>
            </w:tcBorders>
            <w:tcMar>
              <w:top w:w="0" w:type="dxa"/>
              <w:left w:w="62" w:type="dxa"/>
              <w:bottom w:w="0" w:type="dxa"/>
              <w:right w:w="62" w:type="dxa"/>
            </w:tcMar>
          </w:tcPr>
          <w:p w:rsidR="00000000" w:rsidRPr="006D40FD" w:rsidP="006D40FD">
            <w:pPr>
              <w:pStyle w:val="ListBullet"/>
            </w:pPr>
            <w:r w:rsidRPr="006D40FD">
              <w:t>Use complex equipment and systems required during warehousing operations</w:t>
            </w:r>
          </w:p>
          <w:p w:rsidR="00000000" w:rsidRPr="006D40FD" w:rsidP="006D40FD">
            <w:pPr>
              <w:pStyle w:val="ListBullet"/>
            </w:pPr>
            <w:r w:rsidRPr="006D40FD">
              <w:t>Implement and monitor operational and maintenance procedures and systems for equipment us</w:t>
            </w:r>
            <w:r w:rsidRPr="006D40FD">
              <w:t>ed during warehousing operations</w:t>
            </w:r>
          </w:p>
          <w:p w:rsidR="00000000" w:rsidRPr="006D40FD" w:rsidP="006D40FD">
            <w:pPr>
              <w:pStyle w:val="ListBullet"/>
            </w:pPr>
            <w:r w:rsidRPr="006D40FD">
              <w:t xml:space="preserve">Implement and monitor the application of OH&amp;S procedures when using warehousing equipment and facilities. </w:t>
            </w:r>
          </w:p>
        </w:tc>
      </w:tr>
    </w:tbl>
    <w:p w:rsidR="00000000" w:rsidRPr="006D40FD" w:rsidP="006D40FD">
      <w:pPr>
        <w:pStyle w:val="BodyText"/>
      </w:pPr>
    </w:p>
    <w:p w:rsidR="00000000" w:rsidRPr="006D40FD" w:rsidP="006D40FD">
      <w:pPr>
        <w:pStyle w:val="AllowPageBreak"/>
      </w:pPr>
    </w:p>
    <w:p w:rsidR="00000000" w:rsidRPr="006D40FD" w:rsidP="006D40FD">
      <w:pPr>
        <w:pStyle w:val="Heading1"/>
      </w:pPr>
      <w:bookmarkStart w:id="7" w:name="O_642617"/>
      <w:bookmarkEnd w:id="7"/>
      <w:r w:rsidRPr="006D40FD">
        <w:t>Packaging Rules</w:t>
      </w:r>
    </w:p>
    <w:p w:rsidR="00000000" w:rsidRPr="006D40FD" w:rsidP="006D40FD">
      <w:pPr>
        <w:pStyle w:val="BodyText"/>
      </w:pPr>
      <w:r w:rsidRPr="006D40FD">
        <w:rPr>
          <w:rStyle w:val="SpecialBold"/>
        </w:rPr>
        <w:t>Requirements for completion of the qualification</w:t>
      </w:r>
      <w:r w:rsidRPr="006D40FD">
        <w:t>:</w:t>
      </w:r>
    </w:p>
    <w:p w:rsidR="00000000" w:rsidRPr="006D40FD" w:rsidP="006D40FD">
      <w:pPr>
        <w:pStyle w:val="BodyText"/>
      </w:pPr>
      <w:r w:rsidRPr="006D40FD">
        <w:t xml:space="preserve">A successful assessment outcome for a total of </w:t>
      </w:r>
      <w:r w:rsidRPr="006D40FD">
        <w:rPr>
          <w:rStyle w:val="SpecialBold"/>
        </w:rPr>
        <w:t>20</w:t>
      </w:r>
      <w:r w:rsidRPr="006D40FD">
        <w:t xml:space="preserve"> </w:t>
      </w:r>
      <w:r w:rsidRPr="006D40FD">
        <w:rPr>
          <w:rStyle w:val="SpecialBold"/>
        </w:rPr>
        <w:t>units</w:t>
      </w:r>
      <w:r w:rsidRPr="006D40FD">
        <w:t xml:space="preserve"> of competency comprising:</w:t>
      </w:r>
    </w:p>
    <w:p w:rsidR="00000000" w:rsidRPr="006D40FD" w:rsidP="006D40FD">
      <w:pPr>
        <w:pStyle w:val="ListBullet"/>
      </w:pPr>
      <w:r w:rsidRPr="006D40FD">
        <w:rPr>
          <w:rStyle w:val="SpecialBold"/>
        </w:rPr>
        <w:t>2</w:t>
      </w:r>
      <w:r w:rsidRPr="006D40FD">
        <w:t xml:space="preserve"> </w:t>
      </w:r>
      <w:r w:rsidRPr="006D40FD">
        <w:rPr>
          <w:rStyle w:val="SpecialBold"/>
        </w:rPr>
        <w:t>core units</w:t>
      </w:r>
      <w:r w:rsidRPr="006D40FD">
        <w:t xml:space="preserve"> listed below</w:t>
      </w:r>
    </w:p>
    <w:p w:rsidR="00000000" w:rsidRPr="006D40FD" w:rsidP="006D40FD">
      <w:pPr>
        <w:pStyle w:val="BodyText"/>
      </w:pPr>
      <w:r w:rsidRPr="006D40FD">
        <w:t>plus</w:t>
      </w:r>
    </w:p>
    <w:p w:rsidR="00000000" w:rsidRPr="006D40FD" w:rsidP="006D40FD">
      <w:pPr>
        <w:pStyle w:val="ListBullet"/>
      </w:pPr>
      <w:r w:rsidRPr="006D40FD">
        <w:rPr>
          <w:rStyle w:val="SpecialBold"/>
        </w:rPr>
        <w:t>18 elective units</w:t>
      </w:r>
      <w:r w:rsidRPr="006D40FD">
        <w:t xml:space="preserve"> which may be taken from the elective units listed below, or may include up to </w:t>
      </w:r>
      <w:r w:rsidRPr="006D40FD">
        <w:rPr>
          <w:rStyle w:val="SpecialBold"/>
        </w:rPr>
        <w:t>3 units</w:t>
      </w:r>
      <w:r w:rsidRPr="006D40FD">
        <w:t xml:space="preserve"> drawn with appropriate contextualisation from the remaining elective units or from qualifications at the same level or one higher in this Training Package or any other endorsed Training Package or accredited course.</w:t>
      </w:r>
    </w:p>
    <w:p w:rsidR="00000000" w:rsidRPr="006D40FD" w:rsidP="006D40FD">
      <w:pPr>
        <w:pStyle w:val="BodyText"/>
      </w:pPr>
      <w:r w:rsidRPr="006D40FD">
        <w:t>Where imported units are selected, care</w:t>
      </w:r>
      <w:r w:rsidRPr="006D40FD">
        <w:t xml:space="preserve"> must be taken to ensure that all pre-requisites specified are complied with.</w:t>
      </w:r>
    </w:p>
    <w:p w:rsidR="00000000" w:rsidRPr="006D40FD" w:rsidP="006D40FD">
      <w:pPr>
        <w:pStyle w:val="BodyText"/>
      </w:pPr>
    </w:p>
    <w:p w:rsidR="00000000" w:rsidRPr="006D40FD" w:rsidP="006D40FD">
      <w:pPr>
        <w:pStyle w:val="BodyText"/>
      </w:pPr>
      <w:r w:rsidRPr="006D40FD">
        <w:rPr>
          <w:rStyle w:val="SpecialBold"/>
        </w:rPr>
        <w:t>Core units</w:t>
      </w:r>
      <w:r w:rsidRPr="006D40FD">
        <w:t>:</w:t>
      </w:r>
    </w:p>
    <w:tbl>
      <w:tblPr>
        <w:tblW w:w="0" w:type="auto"/>
        <w:tblLayout w:type="fixed"/>
        <w:tblCellMar>
          <w:left w:w="62" w:type="dxa"/>
          <w:right w:w="62" w:type="dxa"/>
        </w:tblCellMar>
        <w:tblLook w:val="0000"/>
      </w:tblPr>
      <w:tblGrid>
        <w:gridCol w:w="2515"/>
        <w:gridCol w:w="6007"/>
      </w:tblGrid>
      <w:tr w:rsidTr="00FD773C">
        <w:tblPrEx>
          <w:tblW w:w="0" w:type="auto"/>
          <w:tblLayout w:type="fixed"/>
          <w:tblCellMar>
            <w:left w:w="62" w:type="dxa"/>
            <w:right w:w="62" w:type="dxa"/>
          </w:tblCellMar>
          <w:tblLook w:val="0000"/>
        </w:tblPrEx>
        <w:tc>
          <w:tcPr>
            <w:tcW w:w="2515" w:type="dxa"/>
            <w:tcBorders>
              <w:top w:val="nil"/>
              <w:left w:val="nil"/>
              <w:bottom w:val="single" w:sz="6" w:space="0" w:color="auto"/>
              <w:right w:val="single" w:sz="6" w:space="0" w:color="auto"/>
            </w:tcBorders>
            <w:tcMar>
              <w:top w:w="0" w:type="dxa"/>
              <w:left w:w="62" w:type="dxa"/>
              <w:bottom w:w="0" w:type="dxa"/>
              <w:right w:w="62" w:type="dxa"/>
            </w:tcMar>
          </w:tcPr>
          <w:p w:rsidR="00000000" w:rsidRPr="006D40FD" w:rsidP="006D40FD">
            <w:pPr>
              <w:pStyle w:val="BodyText"/>
            </w:pPr>
            <w:r w:rsidRPr="006D40FD">
              <w:rPr>
                <w:rStyle w:val="SpecialBold"/>
              </w:rPr>
              <w:t>Field</w:t>
            </w:r>
          </w:p>
        </w:tc>
        <w:tc>
          <w:tcPr>
            <w:tcW w:w="6007" w:type="dxa"/>
            <w:tcBorders>
              <w:top w:val="nil"/>
              <w:left w:val="single" w:sz="6" w:space="0" w:color="auto"/>
              <w:bottom w:val="single" w:sz="6" w:space="0" w:color="auto"/>
              <w:right w:val="nil"/>
            </w:tcBorders>
            <w:tcMar>
              <w:top w:w="0" w:type="dxa"/>
              <w:left w:w="62" w:type="dxa"/>
              <w:bottom w:w="0" w:type="dxa"/>
              <w:right w:w="62" w:type="dxa"/>
            </w:tcMar>
          </w:tcPr>
          <w:p w:rsidR="00000000" w:rsidP="006D40FD">
            <w:pPr>
              <w:pStyle w:val="BodyText"/>
              <w:rPr>
                <w:lang w:val="en-NZ"/>
              </w:rPr>
            </w:pPr>
            <w:r w:rsidRPr="006D40FD">
              <w:rPr>
                <w:rStyle w:val="SpecialBold"/>
              </w:rPr>
              <w:t>Unit</w:t>
            </w:r>
          </w:p>
        </w:tc>
      </w:tr>
      <w:tr w:rsidTr="00FD773C">
        <w:tblPrEx>
          <w:tblW w:w="0" w:type="auto"/>
          <w:tblLayout w:type="fixed"/>
          <w:tblCellMar>
            <w:left w:w="62" w:type="dxa"/>
            <w:right w:w="62" w:type="dxa"/>
          </w:tblCellMar>
          <w:tblLook w:val="0000"/>
        </w:tblPrEx>
        <w:tc>
          <w:tcPr>
            <w:tcW w:w="2515"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6D40FD">
            <w:pPr>
              <w:pStyle w:val="BodyText"/>
              <w:rPr>
                <w:lang w:val="en-NZ"/>
              </w:rPr>
            </w:pPr>
            <w:r w:rsidRPr="006D40FD">
              <w:rPr>
                <w:rStyle w:val="SpecialBold"/>
              </w:rPr>
              <w:t>F</w:t>
            </w:r>
            <w:r w:rsidRPr="006D40FD">
              <w:tab/>
            </w:r>
            <w:r w:rsidRPr="006D40FD">
              <w:rPr>
                <w:rStyle w:val="SpecialBold"/>
              </w:rPr>
              <w:t>Safety Management</w:t>
            </w:r>
          </w:p>
        </w:tc>
        <w:tc>
          <w:tcPr>
            <w:tcW w:w="6007"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6D40FD">
            <w:pPr>
              <w:pStyle w:val="BodyText"/>
              <w:rPr>
                <w:lang w:val="en-NZ"/>
              </w:rPr>
            </w:pPr>
            <w:r w:rsidRPr="006D40FD">
              <w:t>TLIF1001A</w:t>
            </w:r>
            <w:r w:rsidRPr="006D40FD">
              <w:tab/>
              <w:t>Follow occupational health and safety procedures</w:t>
            </w:r>
          </w:p>
        </w:tc>
      </w:tr>
      <w:tr w:rsidTr="00FD773C">
        <w:tblPrEx>
          <w:tblW w:w="0" w:type="auto"/>
          <w:tblLayout w:type="fixed"/>
          <w:tblCellMar>
            <w:left w:w="62" w:type="dxa"/>
            <w:right w:w="62" w:type="dxa"/>
          </w:tblCellMar>
          <w:tblLook w:val="0000"/>
        </w:tblPrEx>
        <w:tc>
          <w:tcPr>
            <w:tcW w:w="2515" w:type="dxa"/>
            <w:tcBorders>
              <w:top w:val="single" w:sz="6" w:space="0" w:color="auto"/>
              <w:left w:val="nil"/>
              <w:bottom w:val="nil"/>
              <w:right w:val="single" w:sz="6" w:space="0" w:color="auto"/>
            </w:tcBorders>
            <w:tcMar>
              <w:top w:w="0" w:type="dxa"/>
              <w:left w:w="62" w:type="dxa"/>
              <w:bottom w:w="0" w:type="dxa"/>
              <w:right w:w="62" w:type="dxa"/>
            </w:tcMar>
          </w:tcPr>
          <w:p w:rsidR="00000000" w:rsidP="006D40FD">
            <w:pPr>
              <w:pStyle w:val="BodyText"/>
              <w:rPr>
                <w:lang w:val="en-NZ"/>
              </w:rPr>
            </w:pPr>
            <w:r w:rsidRPr="006D40FD">
              <w:rPr>
                <w:rStyle w:val="SpecialBold"/>
              </w:rPr>
              <w:t>L</w:t>
            </w:r>
            <w:r w:rsidRPr="006D40FD">
              <w:tab/>
            </w:r>
            <w:r w:rsidRPr="006D40FD">
              <w:rPr>
                <w:rStyle w:val="SpecialBold"/>
              </w:rPr>
              <w:t>Resource Management</w:t>
            </w:r>
          </w:p>
        </w:tc>
        <w:tc>
          <w:tcPr>
            <w:tcW w:w="6007" w:type="dxa"/>
            <w:tcBorders>
              <w:top w:val="single" w:sz="6" w:space="0" w:color="auto"/>
              <w:left w:val="single" w:sz="6" w:space="0" w:color="auto"/>
              <w:bottom w:val="nil"/>
              <w:right w:val="nil"/>
            </w:tcBorders>
            <w:tcMar>
              <w:top w:w="0" w:type="dxa"/>
              <w:left w:w="62" w:type="dxa"/>
              <w:bottom w:w="0" w:type="dxa"/>
              <w:right w:w="62" w:type="dxa"/>
            </w:tcMar>
          </w:tcPr>
          <w:p w:rsidR="00000000" w:rsidRPr="006D40FD" w:rsidP="006D40FD">
            <w:pPr>
              <w:pStyle w:val="BodyText"/>
            </w:pPr>
            <w:r w:rsidRPr="006D40FD">
              <w:t>TLIL1001A</w:t>
            </w:r>
            <w:r w:rsidRPr="006D40FD">
              <w:tab/>
            </w:r>
            <w:r w:rsidRPr="006D40FD">
              <w:t>Complete workplace orientation/induction procedures</w:t>
            </w:r>
          </w:p>
        </w:tc>
      </w:tr>
    </w:tbl>
    <w:p w:rsidR="00000000" w:rsidRPr="006D40FD" w:rsidP="006D40FD">
      <w:pPr>
        <w:pStyle w:val="BodyText"/>
      </w:pPr>
    </w:p>
    <w:p w:rsidR="00000000" w:rsidRPr="006D40FD" w:rsidP="006D40FD">
      <w:pPr>
        <w:pStyle w:val="BodyText"/>
      </w:pPr>
      <w:r w:rsidRPr="006D40FD">
        <w:rPr>
          <w:rStyle w:val="SpecialBold"/>
        </w:rPr>
        <w:t>Elective units</w:t>
      </w:r>
      <w:r w:rsidRPr="006D40FD">
        <w:t>:</w:t>
      </w:r>
    </w:p>
    <w:tbl>
      <w:tblPr>
        <w:tblW w:w="0" w:type="auto"/>
        <w:tblLayout w:type="fixed"/>
        <w:tblCellMar>
          <w:left w:w="62" w:type="dxa"/>
          <w:right w:w="62" w:type="dxa"/>
        </w:tblCellMar>
        <w:tblLook w:val="0000"/>
      </w:tblPr>
      <w:tblGrid>
        <w:gridCol w:w="3060"/>
        <w:gridCol w:w="5462"/>
      </w:tblGrid>
      <w:tr w:rsidTr="00FD773C">
        <w:tblPrEx>
          <w:tblW w:w="0" w:type="auto"/>
          <w:tblLayout w:type="fixed"/>
          <w:tblCellMar>
            <w:left w:w="62" w:type="dxa"/>
            <w:right w:w="62" w:type="dxa"/>
          </w:tblCellMar>
          <w:tblLook w:val="0000"/>
        </w:tblPrEx>
        <w:tc>
          <w:tcPr>
            <w:tcW w:w="3060" w:type="dxa"/>
            <w:tcBorders>
              <w:top w:val="nil"/>
              <w:left w:val="nil"/>
              <w:bottom w:val="single" w:sz="6" w:space="0" w:color="auto"/>
              <w:right w:val="single" w:sz="6" w:space="0" w:color="auto"/>
            </w:tcBorders>
            <w:tcMar>
              <w:top w:w="0" w:type="dxa"/>
              <w:left w:w="62" w:type="dxa"/>
              <w:bottom w:w="0" w:type="dxa"/>
              <w:right w:w="62" w:type="dxa"/>
            </w:tcMar>
          </w:tcPr>
          <w:p w:rsidR="00000000" w:rsidRPr="006D40FD" w:rsidP="006D40FD">
            <w:pPr>
              <w:pStyle w:val="BodyText"/>
            </w:pPr>
            <w:r w:rsidRPr="006D40FD">
              <w:rPr>
                <w:rStyle w:val="SpecialBold"/>
              </w:rPr>
              <w:t>Field</w:t>
            </w:r>
          </w:p>
        </w:tc>
        <w:tc>
          <w:tcPr>
            <w:tcW w:w="5462" w:type="dxa"/>
            <w:tcBorders>
              <w:top w:val="nil"/>
              <w:left w:val="single" w:sz="6" w:space="0" w:color="auto"/>
              <w:bottom w:val="single" w:sz="6" w:space="0" w:color="auto"/>
              <w:right w:val="nil"/>
            </w:tcBorders>
            <w:tcMar>
              <w:top w:w="0" w:type="dxa"/>
              <w:left w:w="62" w:type="dxa"/>
              <w:bottom w:w="0" w:type="dxa"/>
              <w:right w:w="62" w:type="dxa"/>
            </w:tcMar>
          </w:tcPr>
          <w:p w:rsidR="00000000" w:rsidP="006D40FD">
            <w:pPr>
              <w:pStyle w:val="BodyText"/>
              <w:rPr>
                <w:lang w:val="en-NZ"/>
              </w:rPr>
            </w:pPr>
            <w:r w:rsidRPr="006D40FD">
              <w:rPr>
                <w:rStyle w:val="SpecialBold"/>
              </w:rPr>
              <w:t>Unit</w:t>
            </w:r>
          </w:p>
        </w:tc>
      </w:tr>
      <w:tr w:rsidTr="00FD773C">
        <w:tblPrEx>
          <w:tblW w:w="0" w:type="auto"/>
          <w:tblLayout w:type="fixed"/>
          <w:tblCellMar>
            <w:left w:w="62" w:type="dxa"/>
            <w:right w:w="62" w:type="dxa"/>
          </w:tblCellMar>
          <w:tblLook w:val="0000"/>
        </w:tblPrEx>
        <w:tc>
          <w:tcPr>
            <w:tcW w:w="306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6D40FD">
            <w:pPr>
              <w:pStyle w:val="BodyText"/>
              <w:rPr>
                <w:lang w:val="en-NZ"/>
              </w:rPr>
            </w:pPr>
            <w:r w:rsidRPr="006D40FD">
              <w:rPr>
                <w:rStyle w:val="SpecialBold"/>
              </w:rPr>
              <w:t>A</w:t>
            </w:r>
            <w:r w:rsidRPr="006D40FD">
              <w:tab/>
            </w:r>
            <w:r w:rsidRPr="006D40FD">
              <w:rPr>
                <w:rStyle w:val="SpecialBold"/>
              </w:rPr>
              <w:t>Handling Cargo</w:t>
            </w:r>
            <w:r w:rsidRPr="006D40FD">
              <w:t>/</w:t>
            </w:r>
            <w:r w:rsidRPr="006D40FD">
              <w:rPr>
                <w:rStyle w:val="SpecialBold"/>
              </w:rPr>
              <w:t>Stock</w:t>
            </w:r>
          </w:p>
        </w:tc>
        <w:tc>
          <w:tcPr>
            <w:tcW w:w="546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6D40FD" w:rsidP="006D40FD">
            <w:pPr>
              <w:pStyle w:val="BodyText"/>
            </w:pPr>
            <w:r w:rsidRPr="006D40FD">
              <w:t>TLIA4025A</w:t>
            </w:r>
            <w:r w:rsidRPr="006D40FD">
              <w:tab/>
              <w:t>Regulate temperature controlled stock</w:t>
            </w:r>
          </w:p>
          <w:p w:rsidR="00000000" w:rsidRPr="006D40FD" w:rsidP="006D40FD">
            <w:pPr>
              <w:pStyle w:val="BodyText"/>
            </w:pPr>
            <w:r w:rsidRPr="006D40FD">
              <w:t>TLIA4028A</w:t>
            </w:r>
            <w:r w:rsidRPr="006D40FD">
              <w:tab/>
              <w:t>Assess and monitor optimum stock levels</w:t>
            </w:r>
          </w:p>
          <w:p w:rsidR="00000000" w:rsidRPr="006D40FD" w:rsidP="006D40FD">
            <w:pPr>
              <w:pStyle w:val="BodyText"/>
            </w:pPr>
            <w:r w:rsidRPr="006D40FD">
              <w:t>TLIA4031A</w:t>
            </w:r>
            <w:r w:rsidRPr="006D40FD">
              <w:tab/>
              <w:t>Consolidate freight</w:t>
            </w:r>
          </w:p>
          <w:p w:rsidR="00000000" w:rsidP="006D40FD">
            <w:pPr>
              <w:pStyle w:val="BodyText"/>
              <w:rPr>
                <w:lang w:val="en-NZ"/>
              </w:rPr>
            </w:pPr>
            <w:r w:rsidRPr="006D40FD">
              <w:t>TLIA4032A</w:t>
            </w:r>
            <w:r w:rsidRPr="006D40FD">
              <w:tab/>
            </w:r>
            <w:r w:rsidRPr="006D40FD">
              <w:t>Organise transport of freight or goods</w:t>
            </w:r>
          </w:p>
        </w:tc>
      </w:tr>
      <w:tr w:rsidTr="00FD773C">
        <w:tblPrEx>
          <w:tblW w:w="0" w:type="auto"/>
          <w:tblLayout w:type="fixed"/>
          <w:tblCellMar>
            <w:left w:w="62" w:type="dxa"/>
            <w:right w:w="62" w:type="dxa"/>
          </w:tblCellMar>
          <w:tblLook w:val="0000"/>
        </w:tblPrEx>
        <w:tc>
          <w:tcPr>
            <w:tcW w:w="306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6D40FD">
            <w:pPr>
              <w:pStyle w:val="BodyText"/>
              <w:rPr>
                <w:lang w:val="en-NZ"/>
              </w:rPr>
            </w:pPr>
            <w:r w:rsidRPr="006D40FD">
              <w:rPr>
                <w:rStyle w:val="SpecialBold"/>
              </w:rPr>
              <w:t>D</w:t>
            </w:r>
            <w:r w:rsidRPr="006D40FD">
              <w:tab/>
            </w:r>
            <w:r w:rsidRPr="006D40FD">
              <w:rPr>
                <w:rStyle w:val="SpecialBold"/>
              </w:rPr>
              <w:t>Load Handling</w:t>
            </w:r>
          </w:p>
        </w:tc>
        <w:tc>
          <w:tcPr>
            <w:tcW w:w="546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6D40FD">
            <w:pPr>
              <w:pStyle w:val="BodyText"/>
              <w:rPr>
                <w:lang w:val="en-NZ"/>
              </w:rPr>
            </w:pPr>
            <w:r w:rsidRPr="006D40FD">
              <w:t>TLID2010A</w:t>
            </w:r>
            <w:r w:rsidRPr="006D40FD">
              <w:tab/>
              <w:t>Operate a forklift</w:t>
            </w:r>
          </w:p>
        </w:tc>
      </w:tr>
      <w:tr w:rsidTr="00FD773C">
        <w:tblPrEx>
          <w:tblW w:w="0" w:type="auto"/>
          <w:tblLayout w:type="fixed"/>
          <w:tblCellMar>
            <w:left w:w="62" w:type="dxa"/>
            <w:right w:w="62" w:type="dxa"/>
          </w:tblCellMar>
          <w:tblLook w:val="0000"/>
        </w:tblPrEx>
        <w:tc>
          <w:tcPr>
            <w:tcW w:w="306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6D40FD">
            <w:pPr>
              <w:pStyle w:val="BodyText"/>
              <w:rPr>
                <w:lang w:val="en-NZ"/>
              </w:rPr>
            </w:pPr>
            <w:r w:rsidRPr="006D40FD">
              <w:rPr>
                <w:rStyle w:val="SpecialBold"/>
              </w:rPr>
              <w:t>E</w:t>
            </w:r>
            <w:r w:rsidRPr="006D40FD">
              <w:tab/>
            </w:r>
            <w:r w:rsidRPr="006D40FD">
              <w:rPr>
                <w:rStyle w:val="SpecialBold"/>
              </w:rPr>
              <w:t>Communication and Calculation</w:t>
            </w:r>
          </w:p>
        </w:tc>
        <w:tc>
          <w:tcPr>
            <w:tcW w:w="546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6D40FD" w:rsidP="006D40FD">
            <w:pPr>
              <w:pStyle w:val="BodyText"/>
            </w:pPr>
            <w:r w:rsidRPr="006D40FD">
              <w:t>TLIE4006A</w:t>
            </w:r>
            <w:r w:rsidRPr="006D40FD">
              <w:tab/>
              <w:t xml:space="preserve">Collect, analyse and present workplace data and </w:t>
            </w:r>
            <w:r w:rsidRPr="006D40FD">
              <w:tab/>
            </w:r>
            <w:r w:rsidRPr="006D40FD">
              <w:tab/>
            </w:r>
            <w:r w:rsidRPr="006D40FD">
              <w:tab/>
              <w:t>information</w:t>
            </w:r>
          </w:p>
          <w:p w:rsidR="00000000" w:rsidP="006D40FD">
            <w:pPr>
              <w:pStyle w:val="BodyText"/>
              <w:rPr>
                <w:lang w:val="en-NZ"/>
              </w:rPr>
            </w:pPr>
            <w:r w:rsidRPr="006D40FD">
              <w:t>TLIE4013A</w:t>
            </w:r>
            <w:r w:rsidRPr="006D40FD">
              <w:tab/>
              <w:t>Apply workplace statistics</w:t>
            </w:r>
          </w:p>
        </w:tc>
      </w:tr>
      <w:tr w:rsidTr="00FD773C">
        <w:tblPrEx>
          <w:tblW w:w="0" w:type="auto"/>
          <w:tblLayout w:type="fixed"/>
          <w:tblCellMar>
            <w:left w:w="62" w:type="dxa"/>
            <w:right w:w="62" w:type="dxa"/>
          </w:tblCellMar>
          <w:tblLook w:val="0000"/>
        </w:tblPrEx>
        <w:tc>
          <w:tcPr>
            <w:tcW w:w="306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6D40FD">
            <w:pPr>
              <w:pStyle w:val="BodyText"/>
              <w:rPr>
                <w:lang w:val="en-NZ"/>
              </w:rPr>
            </w:pPr>
            <w:r w:rsidRPr="006D40FD">
              <w:rPr>
                <w:rStyle w:val="SpecialBold"/>
              </w:rPr>
              <w:t>F</w:t>
            </w:r>
            <w:r w:rsidRPr="006D40FD">
              <w:tab/>
            </w:r>
            <w:r w:rsidRPr="006D40FD">
              <w:rPr>
                <w:rStyle w:val="SpecialBold"/>
              </w:rPr>
              <w:t>Safety Management</w:t>
            </w:r>
          </w:p>
        </w:tc>
        <w:tc>
          <w:tcPr>
            <w:tcW w:w="546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6D40FD" w:rsidP="006D40FD">
            <w:pPr>
              <w:pStyle w:val="BodyText"/>
            </w:pPr>
            <w:r w:rsidRPr="006D40FD">
              <w:t>TLIF3093A</w:t>
            </w:r>
            <w:r w:rsidRPr="006D40FD">
              <w:tab/>
              <w:t>Implement chain of responsibility regulations</w:t>
            </w:r>
          </w:p>
          <w:p w:rsidR="00000000" w:rsidRPr="006D40FD" w:rsidP="006D40FD">
            <w:pPr>
              <w:pStyle w:val="BodyText"/>
            </w:pPr>
            <w:r w:rsidRPr="006D40FD">
              <w:t>TLIF4007A</w:t>
            </w:r>
            <w:r w:rsidRPr="006D40FD">
              <w:tab/>
              <w:t>Implement and coordinate accident-emergency procedures</w:t>
            </w:r>
          </w:p>
          <w:p w:rsidR="00000000" w:rsidRPr="006D40FD" w:rsidP="006D40FD">
            <w:pPr>
              <w:pStyle w:val="BodyText"/>
            </w:pPr>
            <w:r w:rsidRPr="006D40FD">
              <w:t>TLIF4014A</w:t>
            </w:r>
            <w:r w:rsidRPr="006D40FD">
              <w:tab/>
              <w:t>Develop and maintain a safe workplace</w:t>
            </w:r>
          </w:p>
          <w:p w:rsidR="00000000" w:rsidRPr="006D40FD" w:rsidP="006D40FD">
            <w:pPr>
              <w:pStyle w:val="BodyText"/>
            </w:pPr>
            <w:r w:rsidRPr="006D40FD">
              <w:t>TLIF4094A</w:t>
            </w:r>
            <w:r w:rsidRPr="006D40FD">
              <w:tab/>
              <w:t>Ensure compliance with chain of responsibility</w:t>
            </w:r>
            <w:r w:rsidRPr="006D40FD">
              <w:rPr>
                <w:rStyle w:val="Monospace"/>
              </w:rPr>
              <w:t xml:space="preserve"> </w:t>
            </w:r>
          </w:p>
          <w:p w:rsidR="00000000" w:rsidP="006D40FD">
            <w:pPr>
              <w:pStyle w:val="BodyText"/>
              <w:rPr>
                <w:lang w:val="en-NZ"/>
              </w:rPr>
            </w:pPr>
          </w:p>
        </w:tc>
      </w:tr>
      <w:tr w:rsidTr="00FD773C">
        <w:tblPrEx>
          <w:tblW w:w="0" w:type="auto"/>
          <w:tblLayout w:type="fixed"/>
          <w:tblCellMar>
            <w:left w:w="62" w:type="dxa"/>
            <w:right w:w="62" w:type="dxa"/>
          </w:tblCellMar>
          <w:tblLook w:val="0000"/>
        </w:tblPrEx>
        <w:tc>
          <w:tcPr>
            <w:tcW w:w="306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6D40FD">
            <w:pPr>
              <w:pStyle w:val="BodyText"/>
              <w:rPr>
                <w:lang w:val="en-NZ"/>
              </w:rPr>
            </w:pPr>
            <w:r w:rsidRPr="006D40FD">
              <w:rPr>
                <w:rStyle w:val="SpecialBold"/>
              </w:rPr>
              <w:t>G</w:t>
            </w:r>
            <w:r w:rsidRPr="006D40FD">
              <w:tab/>
            </w:r>
            <w:r w:rsidRPr="006D40FD">
              <w:rPr>
                <w:rStyle w:val="SpecialBold"/>
              </w:rPr>
              <w:t>Teamwork</w:t>
            </w:r>
          </w:p>
        </w:tc>
        <w:tc>
          <w:tcPr>
            <w:tcW w:w="546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6D40FD" w:rsidP="006D40FD">
            <w:pPr>
              <w:pStyle w:val="BodyText"/>
            </w:pPr>
            <w:r w:rsidRPr="006D40FD">
              <w:t>TLIG4005A</w:t>
            </w:r>
            <w:r w:rsidRPr="006D40FD">
              <w:tab/>
              <w:t>Organi</w:t>
            </w:r>
            <w:r w:rsidRPr="006D40FD">
              <w:t>se transport workload</w:t>
            </w:r>
          </w:p>
          <w:p w:rsidR="00000000" w:rsidRPr="006D40FD" w:rsidP="006D40FD">
            <w:pPr>
              <w:pStyle w:val="BodyText"/>
            </w:pPr>
            <w:r w:rsidRPr="006D40FD">
              <w:t>TLIG4006A</w:t>
            </w:r>
            <w:r w:rsidRPr="006D40FD">
              <w:tab/>
              <w:t>Facilitate work teams</w:t>
            </w:r>
          </w:p>
          <w:p w:rsidR="00000000" w:rsidP="006D40FD">
            <w:pPr>
              <w:pStyle w:val="BodyText"/>
              <w:rPr>
                <w:lang w:val="en-NZ"/>
              </w:rPr>
            </w:pPr>
            <w:r w:rsidRPr="006D40FD">
              <w:t>TLIG3002A</w:t>
            </w:r>
            <w:r w:rsidRPr="006D40FD">
              <w:tab/>
              <w:t>Lead a work team or group</w:t>
            </w:r>
          </w:p>
        </w:tc>
      </w:tr>
      <w:tr w:rsidTr="00FD773C">
        <w:tblPrEx>
          <w:tblW w:w="0" w:type="auto"/>
          <w:tblLayout w:type="fixed"/>
          <w:tblCellMar>
            <w:left w:w="62" w:type="dxa"/>
            <w:right w:w="62" w:type="dxa"/>
          </w:tblCellMar>
          <w:tblLook w:val="0000"/>
        </w:tblPrEx>
        <w:tc>
          <w:tcPr>
            <w:tcW w:w="306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6D40FD">
            <w:pPr>
              <w:pStyle w:val="BodyText"/>
              <w:rPr>
                <w:lang w:val="en-NZ"/>
              </w:rPr>
            </w:pPr>
            <w:r w:rsidRPr="006D40FD">
              <w:rPr>
                <w:rStyle w:val="SpecialBold"/>
              </w:rPr>
              <w:t>I</w:t>
            </w:r>
            <w:r w:rsidRPr="006D40FD">
              <w:tab/>
            </w:r>
            <w:r w:rsidRPr="006D40FD">
              <w:rPr>
                <w:rStyle w:val="SpecialBold"/>
              </w:rPr>
              <w:t>Customer Service</w:t>
            </w:r>
          </w:p>
        </w:tc>
        <w:tc>
          <w:tcPr>
            <w:tcW w:w="546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6D40FD" w:rsidP="006D40FD">
            <w:pPr>
              <w:pStyle w:val="BodyText"/>
            </w:pPr>
            <w:r w:rsidRPr="006D40FD">
              <w:t>TLII4001A</w:t>
            </w:r>
            <w:r w:rsidRPr="006D40FD">
              <w:tab/>
              <w:t>Coordinate quality customer service</w:t>
            </w:r>
          </w:p>
          <w:p w:rsidR="00000000" w:rsidP="006D40FD">
            <w:pPr>
              <w:pStyle w:val="BodyText"/>
              <w:rPr>
                <w:lang w:val="en-NZ"/>
              </w:rPr>
            </w:pPr>
            <w:r w:rsidRPr="006D40FD">
              <w:t>TLII4005A</w:t>
            </w:r>
            <w:r w:rsidRPr="006D40FD">
              <w:tab/>
              <w:t>Market services and products to clients</w:t>
            </w:r>
          </w:p>
        </w:tc>
      </w:tr>
      <w:tr w:rsidTr="00FD773C">
        <w:tblPrEx>
          <w:tblW w:w="0" w:type="auto"/>
          <w:tblLayout w:type="fixed"/>
          <w:tblCellMar>
            <w:left w:w="62" w:type="dxa"/>
            <w:right w:w="62" w:type="dxa"/>
          </w:tblCellMar>
          <w:tblLook w:val="0000"/>
        </w:tblPrEx>
        <w:tc>
          <w:tcPr>
            <w:tcW w:w="306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6D40FD">
            <w:pPr>
              <w:pStyle w:val="BodyText"/>
              <w:rPr>
                <w:lang w:val="en-NZ"/>
              </w:rPr>
            </w:pPr>
            <w:r w:rsidRPr="006D40FD">
              <w:rPr>
                <w:rStyle w:val="SpecialBold"/>
              </w:rPr>
              <w:t>J</w:t>
            </w:r>
            <w:r w:rsidRPr="006D40FD">
              <w:tab/>
            </w:r>
            <w:r w:rsidRPr="006D40FD">
              <w:rPr>
                <w:rStyle w:val="SpecialBold"/>
              </w:rPr>
              <w:t>Quality</w:t>
            </w:r>
          </w:p>
        </w:tc>
        <w:tc>
          <w:tcPr>
            <w:tcW w:w="546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6D40FD">
            <w:pPr>
              <w:pStyle w:val="BodyText"/>
              <w:rPr>
                <w:lang w:val="en-NZ"/>
              </w:rPr>
            </w:pPr>
            <w:r w:rsidRPr="006D40FD">
              <w:t>TLIJ3002A</w:t>
            </w:r>
            <w:r w:rsidRPr="006D40FD">
              <w:tab/>
              <w:t>Apply quality systems</w:t>
            </w:r>
          </w:p>
        </w:tc>
      </w:tr>
      <w:tr w:rsidTr="00FD773C">
        <w:tblPrEx>
          <w:tblW w:w="0" w:type="auto"/>
          <w:tblLayout w:type="fixed"/>
          <w:tblCellMar>
            <w:left w:w="62" w:type="dxa"/>
            <w:right w:w="62" w:type="dxa"/>
          </w:tblCellMar>
          <w:tblLook w:val="0000"/>
        </w:tblPrEx>
        <w:tc>
          <w:tcPr>
            <w:tcW w:w="306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6D40FD">
            <w:pPr>
              <w:pStyle w:val="BodyText"/>
              <w:rPr>
                <w:lang w:val="en-NZ"/>
              </w:rPr>
            </w:pPr>
            <w:r w:rsidRPr="006D40FD">
              <w:rPr>
                <w:rStyle w:val="SpecialBold"/>
              </w:rPr>
              <w:t>L</w:t>
            </w:r>
            <w:r w:rsidRPr="006D40FD">
              <w:tab/>
            </w:r>
            <w:r w:rsidRPr="006D40FD">
              <w:rPr>
                <w:rStyle w:val="SpecialBold"/>
              </w:rPr>
              <w:t>Resource Management</w:t>
            </w:r>
          </w:p>
        </w:tc>
        <w:tc>
          <w:tcPr>
            <w:tcW w:w="546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6D40FD" w:rsidP="006D40FD">
            <w:pPr>
              <w:pStyle w:val="BodyText"/>
            </w:pPr>
            <w:r w:rsidRPr="006D40FD">
              <w:t>TLIL4005A</w:t>
            </w:r>
            <w:r w:rsidRPr="006D40FD">
              <w:tab/>
              <w:t>Apply conflict/grievance resolution strategies</w:t>
            </w:r>
          </w:p>
          <w:p w:rsidR="00000000" w:rsidRPr="006D40FD" w:rsidP="006D40FD">
            <w:pPr>
              <w:pStyle w:val="BodyText"/>
            </w:pPr>
            <w:r w:rsidRPr="006D40FD">
              <w:t>TLIL4009A</w:t>
            </w:r>
            <w:r w:rsidRPr="006D40FD">
              <w:tab/>
              <w:t xml:space="preserve">Manage personal work priorities and professional </w:t>
            </w:r>
            <w:r w:rsidRPr="006D40FD">
              <w:tab/>
            </w:r>
            <w:r w:rsidRPr="006D40FD">
              <w:tab/>
              <w:t>development</w:t>
            </w:r>
          </w:p>
          <w:p w:rsidR="00000000" w:rsidRPr="006D40FD" w:rsidP="006D40FD">
            <w:pPr>
              <w:pStyle w:val="BodyText"/>
            </w:pPr>
            <w:r w:rsidRPr="006D40FD">
              <w:t>TLIL4010A</w:t>
            </w:r>
            <w:r w:rsidRPr="006D40FD">
              <w:tab/>
              <w:t>Assess and confirm customer transport requirements</w:t>
            </w:r>
          </w:p>
          <w:p w:rsidR="00000000" w:rsidRPr="006D40FD" w:rsidP="006D40FD">
            <w:pPr>
              <w:pStyle w:val="BodyText"/>
            </w:pPr>
            <w:r w:rsidRPr="006D40FD">
              <w:t>TLIL4021A</w:t>
            </w:r>
            <w:r w:rsidRPr="006D40FD">
              <w:tab/>
              <w:t>Coordinate the erection and dismant</w:t>
            </w:r>
            <w:r w:rsidRPr="006D40FD">
              <w:t xml:space="preserve">ling of temporary </w:t>
            </w:r>
            <w:r w:rsidRPr="006D40FD">
              <w:tab/>
            </w:r>
            <w:r w:rsidRPr="006D40FD">
              <w:tab/>
              <w:t>storage facilities</w:t>
            </w:r>
          </w:p>
          <w:p w:rsidR="00000000" w:rsidRPr="006D40FD" w:rsidP="006D40FD">
            <w:pPr>
              <w:pStyle w:val="BodyText"/>
            </w:pPr>
            <w:r w:rsidRPr="006D40FD">
              <w:t>TLIL4032A</w:t>
            </w:r>
            <w:r w:rsidRPr="006D40FD">
              <w:tab/>
              <w:t>Implement equal employment equity strategies</w:t>
            </w:r>
          </w:p>
          <w:p w:rsidR="00000000" w:rsidRPr="006D40FD" w:rsidP="006D40FD">
            <w:pPr>
              <w:pStyle w:val="BodyText"/>
            </w:pPr>
            <w:r w:rsidRPr="006D40FD">
              <w:t>TLIL4033A</w:t>
            </w:r>
            <w:r w:rsidRPr="006D40FD">
              <w:tab/>
              <w:t>Promote effective workplace practice</w:t>
            </w:r>
          </w:p>
          <w:p w:rsidR="00000000" w:rsidRPr="006D40FD" w:rsidP="006D40FD">
            <w:pPr>
              <w:pStyle w:val="BodyText"/>
            </w:pPr>
            <w:r w:rsidRPr="006D40FD">
              <w:t>TLIL4036A</w:t>
            </w:r>
            <w:r w:rsidRPr="006D40FD">
              <w:tab/>
              <w:t>Develop rosters</w:t>
            </w:r>
          </w:p>
          <w:p w:rsidR="00000000" w:rsidP="006D40FD">
            <w:pPr>
              <w:pStyle w:val="BodyText"/>
              <w:rPr>
                <w:lang w:val="en-NZ"/>
              </w:rPr>
            </w:pPr>
            <w:r w:rsidRPr="006D40FD">
              <w:t>TLIL4037A</w:t>
            </w:r>
            <w:r w:rsidRPr="006D40FD">
              <w:tab/>
              <w:t>Apply and amend rosters</w:t>
            </w:r>
          </w:p>
        </w:tc>
      </w:tr>
      <w:tr w:rsidTr="00FD773C">
        <w:tblPrEx>
          <w:tblW w:w="0" w:type="auto"/>
          <w:tblLayout w:type="fixed"/>
          <w:tblCellMar>
            <w:left w:w="62" w:type="dxa"/>
            <w:right w:w="62" w:type="dxa"/>
          </w:tblCellMar>
          <w:tblLook w:val="0000"/>
        </w:tblPrEx>
        <w:tc>
          <w:tcPr>
            <w:tcW w:w="3060" w:type="dxa"/>
            <w:tcBorders>
              <w:top w:val="single" w:sz="6" w:space="0" w:color="auto"/>
              <w:left w:val="nil"/>
              <w:bottom w:val="nil"/>
              <w:right w:val="single" w:sz="6" w:space="0" w:color="auto"/>
            </w:tcBorders>
            <w:tcMar>
              <w:top w:w="0" w:type="dxa"/>
              <w:left w:w="62" w:type="dxa"/>
              <w:bottom w:w="0" w:type="dxa"/>
              <w:right w:w="62" w:type="dxa"/>
            </w:tcMar>
          </w:tcPr>
          <w:p w:rsidR="00000000" w:rsidP="006D40FD">
            <w:pPr>
              <w:pStyle w:val="BodyText"/>
              <w:rPr>
                <w:lang w:val="en-NZ"/>
              </w:rPr>
            </w:pPr>
            <w:r w:rsidRPr="006D40FD">
              <w:rPr>
                <w:rStyle w:val="SpecialBold"/>
              </w:rPr>
              <w:t>LIC</w:t>
            </w:r>
            <w:r w:rsidRPr="006D40FD">
              <w:tab/>
            </w:r>
            <w:r w:rsidRPr="006D40FD">
              <w:rPr>
                <w:rStyle w:val="SpecialBold"/>
              </w:rPr>
              <w:t>Licensing Units</w:t>
            </w:r>
          </w:p>
        </w:tc>
        <w:tc>
          <w:tcPr>
            <w:tcW w:w="5462" w:type="dxa"/>
            <w:tcBorders>
              <w:top w:val="single" w:sz="6" w:space="0" w:color="auto"/>
              <w:left w:val="single" w:sz="6" w:space="0" w:color="auto"/>
              <w:bottom w:val="nil"/>
              <w:right w:val="nil"/>
            </w:tcBorders>
            <w:tcMar>
              <w:top w:w="0" w:type="dxa"/>
              <w:left w:w="62" w:type="dxa"/>
              <w:bottom w:w="0" w:type="dxa"/>
              <w:right w:w="62" w:type="dxa"/>
            </w:tcMar>
          </w:tcPr>
          <w:p w:rsidR="00000000" w:rsidRPr="006D40FD" w:rsidP="006D40FD">
            <w:pPr>
              <w:pStyle w:val="BodyText"/>
            </w:pPr>
            <w:r w:rsidRPr="006D40FD">
              <w:t>TLILIC2001A</w:t>
            </w:r>
            <w:r w:rsidRPr="006D40FD">
              <w:tab/>
              <w:t>Licence to operate a f</w:t>
            </w:r>
            <w:r w:rsidRPr="006D40FD">
              <w:t>orklift truck</w:t>
            </w:r>
          </w:p>
          <w:p w:rsidR="00000000" w:rsidP="006D40FD">
            <w:pPr>
              <w:pStyle w:val="BodyText"/>
              <w:rPr>
                <w:lang w:val="en-NZ"/>
              </w:rPr>
            </w:pPr>
            <w:r w:rsidRPr="006D40FD">
              <w:t>TLILIC2002A</w:t>
            </w:r>
            <w:r w:rsidRPr="006D40FD">
              <w:tab/>
              <w:t>Licence to operate an order picking forklift truck</w:t>
            </w:r>
          </w:p>
        </w:tc>
      </w:tr>
      <w:tr w:rsidTr="00FD773C">
        <w:tblPrEx>
          <w:tblW w:w="0" w:type="auto"/>
          <w:tblLayout w:type="fixed"/>
          <w:tblCellMar>
            <w:left w:w="62" w:type="dxa"/>
            <w:right w:w="62" w:type="dxa"/>
          </w:tblCellMar>
          <w:tblLook w:val="0000"/>
        </w:tblPrEx>
        <w:tc>
          <w:tcPr>
            <w:tcW w:w="306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6D40FD">
            <w:pPr>
              <w:pStyle w:val="BodyText"/>
              <w:rPr>
                <w:lang w:val="en-NZ"/>
              </w:rPr>
            </w:pPr>
            <w:r w:rsidRPr="006D40FD">
              <w:rPr>
                <w:rStyle w:val="SpecialBold"/>
              </w:rPr>
              <w:t>M</w:t>
            </w:r>
            <w:r w:rsidRPr="006D40FD">
              <w:rPr>
                <w:rStyle w:val="SpecialBold"/>
              </w:rPr>
              <w:tab/>
              <w:t>Mentoring</w:t>
            </w:r>
          </w:p>
        </w:tc>
        <w:tc>
          <w:tcPr>
            <w:tcW w:w="546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6D40FD">
            <w:pPr>
              <w:pStyle w:val="BodyText"/>
              <w:rPr>
                <w:lang w:val="en-NZ"/>
              </w:rPr>
            </w:pPr>
            <w:r w:rsidRPr="006D40FD">
              <w:t>TLIM4004A</w:t>
            </w:r>
            <w:r w:rsidRPr="006D40FD">
              <w:tab/>
              <w:t>Mentor individuals or small groups</w:t>
            </w:r>
          </w:p>
        </w:tc>
      </w:tr>
      <w:tr w:rsidTr="00FD773C">
        <w:tblPrEx>
          <w:tblW w:w="0" w:type="auto"/>
          <w:tblLayout w:type="fixed"/>
          <w:tblCellMar>
            <w:left w:w="62" w:type="dxa"/>
            <w:right w:w="62" w:type="dxa"/>
          </w:tblCellMar>
          <w:tblLook w:val="0000"/>
        </w:tblPrEx>
        <w:tc>
          <w:tcPr>
            <w:tcW w:w="3060" w:type="dxa"/>
            <w:tcBorders>
              <w:top w:val="nil"/>
              <w:left w:val="nil"/>
              <w:bottom w:val="single" w:sz="6" w:space="0" w:color="auto"/>
              <w:right w:val="single" w:sz="6" w:space="0" w:color="auto"/>
            </w:tcBorders>
            <w:tcMar>
              <w:top w:w="0" w:type="dxa"/>
              <w:left w:w="62" w:type="dxa"/>
              <w:bottom w:w="0" w:type="dxa"/>
              <w:right w:w="62" w:type="dxa"/>
            </w:tcMar>
          </w:tcPr>
          <w:p w:rsidR="00000000" w:rsidP="006D40FD">
            <w:pPr>
              <w:pStyle w:val="BodyText"/>
              <w:rPr>
                <w:lang w:val="en-NZ"/>
              </w:rPr>
            </w:pPr>
            <w:r w:rsidRPr="006D40FD">
              <w:rPr>
                <w:rStyle w:val="SpecialBold"/>
              </w:rPr>
              <w:t>P</w:t>
            </w:r>
            <w:r w:rsidRPr="006D40FD">
              <w:tab/>
            </w:r>
            <w:r w:rsidRPr="006D40FD">
              <w:rPr>
                <w:rStyle w:val="SpecialBold"/>
              </w:rPr>
              <w:t>Administration and Finance</w:t>
            </w:r>
          </w:p>
        </w:tc>
        <w:tc>
          <w:tcPr>
            <w:tcW w:w="5462" w:type="dxa"/>
            <w:tcBorders>
              <w:top w:val="nil"/>
              <w:left w:val="single" w:sz="6" w:space="0" w:color="auto"/>
              <w:bottom w:val="single" w:sz="6" w:space="0" w:color="auto"/>
              <w:right w:val="nil"/>
            </w:tcBorders>
            <w:tcMar>
              <w:top w:w="0" w:type="dxa"/>
              <w:left w:w="62" w:type="dxa"/>
              <w:bottom w:w="0" w:type="dxa"/>
              <w:right w:w="62" w:type="dxa"/>
            </w:tcMar>
          </w:tcPr>
          <w:p w:rsidR="00000000" w:rsidRPr="006D40FD" w:rsidP="006D40FD">
            <w:pPr>
              <w:pStyle w:val="BodyText"/>
            </w:pPr>
            <w:r w:rsidRPr="006D40FD">
              <w:t>TLIP4001A</w:t>
            </w:r>
            <w:r w:rsidRPr="006D40FD">
              <w:tab/>
              <w:t>Develop plans to meet customer and organisation needs</w:t>
            </w:r>
          </w:p>
          <w:p w:rsidR="00000000" w:rsidRPr="006D40FD" w:rsidP="006D40FD">
            <w:pPr>
              <w:pStyle w:val="BodyText"/>
            </w:pPr>
            <w:r w:rsidRPr="006D40FD">
              <w:t>TLIP4002A</w:t>
            </w:r>
            <w:r w:rsidRPr="006D40FD">
              <w:tab/>
            </w:r>
            <w:r w:rsidRPr="006D40FD">
              <w:t>Facilitate and capitalise on change in the workplace</w:t>
            </w:r>
          </w:p>
          <w:p w:rsidR="00000000" w:rsidRPr="006D40FD" w:rsidP="006D40FD">
            <w:pPr>
              <w:pStyle w:val="BodyText"/>
            </w:pPr>
            <w:r w:rsidRPr="006D40FD">
              <w:t>TLIP4005A</w:t>
            </w:r>
            <w:r w:rsidRPr="006D40FD">
              <w:tab/>
              <w:t>Manage workplace information</w:t>
            </w:r>
          </w:p>
          <w:p w:rsidR="00000000" w:rsidP="006D40FD">
            <w:pPr>
              <w:pStyle w:val="BodyText"/>
              <w:rPr>
                <w:lang w:val="en-NZ"/>
              </w:rPr>
            </w:pPr>
            <w:r w:rsidRPr="006D40FD">
              <w:t>TLIP4031A</w:t>
            </w:r>
            <w:r w:rsidRPr="006D40FD">
              <w:tab/>
              <w:t>Maintain customer credit accounts and services</w:t>
            </w:r>
          </w:p>
        </w:tc>
      </w:tr>
      <w:tr w:rsidTr="00FD773C">
        <w:tblPrEx>
          <w:tblW w:w="0" w:type="auto"/>
          <w:tblLayout w:type="fixed"/>
          <w:tblCellMar>
            <w:left w:w="62" w:type="dxa"/>
            <w:right w:w="62" w:type="dxa"/>
          </w:tblCellMar>
          <w:tblLook w:val="0000"/>
        </w:tblPrEx>
        <w:tc>
          <w:tcPr>
            <w:tcW w:w="306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6D40FD">
            <w:pPr>
              <w:pStyle w:val="BodyText"/>
              <w:rPr>
                <w:lang w:val="en-NZ"/>
              </w:rPr>
            </w:pPr>
            <w:r w:rsidRPr="006D40FD">
              <w:rPr>
                <w:rStyle w:val="SpecialBold"/>
              </w:rPr>
              <w:t>R</w:t>
            </w:r>
            <w:r w:rsidRPr="006D40FD">
              <w:tab/>
            </w:r>
            <w:r w:rsidRPr="006D40FD">
              <w:rPr>
                <w:rStyle w:val="SpecialBold"/>
              </w:rPr>
              <w:t>Contract Procurement</w:t>
            </w:r>
          </w:p>
        </w:tc>
        <w:tc>
          <w:tcPr>
            <w:tcW w:w="546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6D40FD" w:rsidP="006D40FD">
            <w:pPr>
              <w:pStyle w:val="BodyText"/>
            </w:pPr>
            <w:r w:rsidRPr="006D40FD">
              <w:t>TLIR4001A</w:t>
            </w:r>
            <w:r w:rsidRPr="006D40FD">
              <w:tab/>
              <w:t>Monitor supplier performance</w:t>
            </w:r>
          </w:p>
          <w:p w:rsidR="00000000" w:rsidP="006D40FD">
            <w:pPr>
              <w:pStyle w:val="BodyText"/>
              <w:rPr>
                <w:lang w:val="en-NZ"/>
              </w:rPr>
            </w:pPr>
            <w:r w:rsidRPr="006D40FD">
              <w:t>TLIR4002A</w:t>
            </w:r>
            <w:r w:rsidRPr="006D40FD">
              <w:tab/>
            </w:r>
            <w:r w:rsidRPr="006D40FD">
              <w:t>Source goods/services and evaluate contractors</w:t>
            </w:r>
          </w:p>
        </w:tc>
      </w:tr>
      <w:tr w:rsidTr="00FD773C">
        <w:tblPrEx>
          <w:tblW w:w="0" w:type="auto"/>
          <w:tblLayout w:type="fixed"/>
          <w:tblCellMar>
            <w:left w:w="62" w:type="dxa"/>
            <w:right w:w="62" w:type="dxa"/>
          </w:tblCellMar>
          <w:tblLook w:val="0000"/>
        </w:tblPrEx>
        <w:tc>
          <w:tcPr>
            <w:tcW w:w="3060" w:type="dxa"/>
            <w:tcBorders>
              <w:top w:val="single" w:sz="6" w:space="0" w:color="auto"/>
              <w:left w:val="nil"/>
              <w:bottom w:val="nil"/>
              <w:right w:val="single" w:sz="6" w:space="0" w:color="auto"/>
            </w:tcBorders>
            <w:tcMar>
              <w:top w:w="0" w:type="dxa"/>
              <w:left w:w="62" w:type="dxa"/>
              <w:bottom w:w="0" w:type="dxa"/>
              <w:right w:w="62" w:type="dxa"/>
            </w:tcMar>
          </w:tcPr>
          <w:p w:rsidR="00000000" w:rsidP="006D40FD">
            <w:pPr>
              <w:pStyle w:val="BodyText"/>
              <w:rPr>
                <w:lang w:val="en-NZ"/>
              </w:rPr>
            </w:pPr>
            <w:r w:rsidRPr="006D40FD">
              <w:rPr>
                <w:rStyle w:val="SpecialBold"/>
              </w:rPr>
              <w:t>U</w:t>
            </w:r>
            <w:r w:rsidRPr="006D40FD">
              <w:tab/>
            </w:r>
            <w:r w:rsidRPr="006D40FD">
              <w:rPr>
                <w:rStyle w:val="SpecialBold"/>
              </w:rPr>
              <w:t>Environment</w:t>
            </w:r>
          </w:p>
        </w:tc>
        <w:tc>
          <w:tcPr>
            <w:tcW w:w="5462" w:type="dxa"/>
            <w:tcBorders>
              <w:top w:val="single" w:sz="6" w:space="0" w:color="auto"/>
              <w:left w:val="single" w:sz="6" w:space="0" w:color="auto"/>
              <w:bottom w:val="nil"/>
              <w:right w:val="nil"/>
            </w:tcBorders>
            <w:tcMar>
              <w:top w:w="0" w:type="dxa"/>
              <w:left w:w="62" w:type="dxa"/>
              <w:bottom w:w="0" w:type="dxa"/>
              <w:right w:w="62" w:type="dxa"/>
            </w:tcMar>
          </w:tcPr>
          <w:p w:rsidR="00000000" w:rsidRPr="006D40FD" w:rsidP="006D40FD">
            <w:pPr>
              <w:pStyle w:val="BodyText"/>
            </w:pPr>
            <w:r w:rsidRPr="006D40FD">
              <w:t>TLIU4001A</w:t>
            </w:r>
            <w:r w:rsidRPr="006D40FD">
              <w:tab/>
              <w:t xml:space="preserve">Implement and monitor environmental protection </w:t>
            </w:r>
            <w:r w:rsidRPr="006D40FD">
              <w:tab/>
            </w:r>
            <w:r w:rsidRPr="006D40FD">
              <w:tab/>
              <w:t>policies and procedures</w:t>
            </w:r>
          </w:p>
          <w:p w:rsidR="00000000" w:rsidRPr="006D40FD" w:rsidP="006D40FD">
            <w:pPr>
              <w:pStyle w:val="BodyText"/>
            </w:pPr>
            <w:r w:rsidRPr="006D40FD">
              <w:t>TLIU4010A</w:t>
            </w:r>
            <w:r w:rsidRPr="006D40FD">
              <w:tab/>
              <w:t xml:space="preserve">Develop workplace policy and procedures for </w:t>
            </w:r>
            <w:r w:rsidRPr="006D40FD">
              <w:tab/>
            </w:r>
            <w:r w:rsidRPr="006D40FD">
              <w:tab/>
            </w:r>
            <w:r w:rsidRPr="006D40FD">
              <w:tab/>
              <w:t xml:space="preserve">sustainability </w:t>
            </w:r>
          </w:p>
          <w:p w:rsidR="00000000" w:rsidRPr="006D40FD" w:rsidP="006D40FD">
            <w:pPr>
              <w:pStyle w:val="BodyText"/>
            </w:pPr>
            <w:r w:rsidRPr="006D40FD">
              <w:t>TLIU3011A</w:t>
            </w:r>
            <w:r w:rsidRPr="006D40FD">
              <w:tab/>
              <w:t>Implement and monitor enviro</w:t>
            </w:r>
            <w:r w:rsidRPr="006D40FD">
              <w:t xml:space="preserve">nmentally sustainable </w:t>
            </w:r>
            <w:r w:rsidRPr="006D40FD">
              <w:tab/>
            </w:r>
            <w:r w:rsidRPr="006D40FD">
              <w:tab/>
              <w:t xml:space="preserve">work practices </w:t>
            </w:r>
          </w:p>
        </w:tc>
      </w:tr>
    </w:tbl>
    <w:p w:rsidR="00FD773C" w:rsidP="006D40FD">
      <w:pPr>
        <w:pStyle w:val="BodyText"/>
      </w:pPr>
    </w:p>
    <w:p w:rsidR="00FD773C" w:rsidP="006D40FD">
      <w:pPr>
        <w:pStyle w:val="BodyText"/>
      </w:pPr>
    </w:p>
    <w:p w:rsidR="00000000" w:rsidRPr="006D40FD" w:rsidP="006D40FD"/>
    <w:sectPr w:rsidSect="006D40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0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0FD" w:rsidRPr="00FD773C" w:rsidP="00FD77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0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73C" w:rsidP="006D40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D773C" w:rsidP="006D40FD">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D773C" w:rsidP="006D40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0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0FD" w:rsidRPr="00FD773C" w:rsidP="00FD773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0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73C" w:rsidRPr="002D2AF8" w:rsidP="006D40FD">
    <w:pPr>
      <w:pStyle w:val="Header"/>
      <w:framePr w:wrap="around"/>
    </w:pPr>
    <w:r>
      <w:fldChar w:fldCharType="begin"/>
    </w:r>
    <w:r>
      <w:instrText xml:space="preserve"> TITLE   \* MERGEFORMAT </w:instrText>
    </w:r>
    <w:r>
      <w:fldChar w:fldCharType="separate"/>
    </w:r>
    <w:r>
      <w:t>TLI41810 Certificate IV in Warehousing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February 2014</w:t>
    </w:r>
    <w:r>
      <w:fldChar w:fldCharType="end"/>
    </w:r>
  </w:p>
  <w:p w:rsidR="00FD773C" w:rsidP="006D40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CB610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2074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40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40FD"/>
    <w:pPr>
      <w:spacing w:before="360" w:after="60"/>
      <w:outlineLvl w:val="0"/>
    </w:pPr>
    <w:rPr>
      <w:sz w:val="32"/>
    </w:rPr>
  </w:style>
  <w:style w:type="paragraph" w:styleId="Heading2">
    <w:name w:val="heading 2"/>
    <w:basedOn w:val="HeadingBase"/>
    <w:next w:val="BodyText"/>
    <w:link w:val="Heading2Char"/>
    <w:qFormat/>
    <w:rsid w:val="006D40FD"/>
    <w:pPr>
      <w:keepLines/>
      <w:spacing w:before="240" w:after="120"/>
      <w:outlineLvl w:val="1"/>
    </w:pPr>
    <w:rPr>
      <w:sz w:val="28"/>
      <w:szCs w:val="40"/>
    </w:rPr>
  </w:style>
  <w:style w:type="paragraph" w:styleId="Heading3">
    <w:name w:val="heading 3"/>
    <w:basedOn w:val="HeadingBase"/>
    <w:next w:val="BodyText"/>
    <w:link w:val="Heading3Char"/>
    <w:qFormat/>
    <w:rsid w:val="006D40FD"/>
    <w:pPr>
      <w:spacing w:before="180" w:after="120"/>
      <w:outlineLvl w:val="2"/>
    </w:pPr>
    <w:rPr>
      <w:spacing w:val="-10"/>
      <w:kern w:val="32"/>
    </w:rPr>
  </w:style>
  <w:style w:type="paragraph" w:styleId="Heading4">
    <w:name w:val="heading 4"/>
    <w:basedOn w:val="HeadingBase"/>
    <w:next w:val="BodyText"/>
    <w:link w:val="Heading4Char"/>
    <w:qFormat/>
    <w:rsid w:val="006D40FD"/>
    <w:pPr>
      <w:spacing w:before="160" w:after="120"/>
      <w:outlineLvl w:val="3"/>
    </w:pPr>
    <w:rPr>
      <w:sz w:val="22"/>
    </w:rPr>
  </w:style>
  <w:style w:type="paragraph" w:styleId="Heading5">
    <w:name w:val="heading 5"/>
    <w:basedOn w:val="HeadingBase"/>
    <w:next w:val="Normal"/>
    <w:link w:val="Heading5Char"/>
    <w:qFormat/>
    <w:rsid w:val="006D40FD"/>
    <w:pPr>
      <w:spacing w:before="80"/>
      <w:outlineLvl w:val="4"/>
    </w:pPr>
    <w:rPr>
      <w:color w:val="918585"/>
      <w:sz w:val="20"/>
    </w:rPr>
  </w:style>
  <w:style w:type="paragraph" w:styleId="Heading6">
    <w:name w:val="heading 6"/>
    <w:basedOn w:val="HeadingBase"/>
    <w:next w:val="Normal"/>
    <w:link w:val="Heading6Char"/>
    <w:qFormat/>
    <w:rsid w:val="006D40FD"/>
    <w:pPr>
      <w:spacing w:before="60"/>
      <w:outlineLvl w:val="5"/>
    </w:pPr>
    <w:rPr>
      <w:color w:val="918585"/>
      <w:sz w:val="20"/>
    </w:rPr>
  </w:style>
  <w:style w:type="paragraph" w:styleId="Heading7">
    <w:name w:val="heading 7"/>
    <w:basedOn w:val="Normal"/>
    <w:next w:val="Normal"/>
    <w:link w:val="Heading7Char"/>
    <w:qFormat/>
    <w:rsid w:val="006D40FD"/>
    <w:pPr>
      <w:ind w:left="720"/>
      <w:outlineLvl w:val="6"/>
    </w:pPr>
    <w:rPr>
      <w:i/>
    </w:rPr>
  </w:style>
  <w:style w:type="paragraph" w:styleId="Heading8">
    <w:name w:val="heading 8"/>
    <w:basedOn w:val="Normal"/>
    <w:next w:val="Normal"/>
    <w:link w:val="Heading8Char"/>
    <w:qFormat/>
    <w:rsid w:val="006D40FD"/>
    <w:pPr>
      <w:ind w:left="720"/>
      <w:outlineLvl w:val="7"/>
    </w:pPr>
    <w:rPr>
      <w:i/>
    </w:rPr>
  </w:style>
  <w:style w:type="paragraph" w:styleId="Heading9">
    <w:name w:val="heading 9"/>
    <w:basedOn w:val="Normal"/>
    <w:next w:val="Normal"/>
    <w:link w:val="Heading9Char"/>
    <w:qFormat/>
    <w:rsid w:val="006D40FD"/>
    <w:pPr>
      <w:ind w:left="720"/>
      <w:outlineLvl w:val="8"/>
    </w:pPr>
    <w:rPr>
      <w:i/>
    </w:rPr>
  </w:style>
  <w:style w:type="character" w:default="1" w:styleId="DefaultParagraphFont">
    <w:name w:val="Default Paragraph Font"/>
    <w:uiPriority w:val="1"/>
    <w:unhideWhenUsed/>
    <w:rsid w:val="006D40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40FD"/>
  </w:style>
  <w:style w:type="character" w:customStyle="1" w:styleId="Heading1Char">
    <w:name w:val="Heading 1 Char"/>
    <w:basedOn w:val="DefaultParagraphFont"/>
    <w:link w:val="Heading1"/>
    <w:rsid w:val="006D40FD"/>
    <w:rPr>
      <w:rFonts w:ascii="Times New Roman" w:eastAsia="Times New Roman" w:hAnsi="Times New Roman" w:cs="Times New Roman"/>
      <w:b/>
      <w:sz w:val="32"/>
      <w:szCs w:val="20"/>
      <w:lang w:eastAsia="en-US"/>
    </w:rPr>
  </w:style>
  <w:style w:type="paragraph" w:styleId="BodyText">
    <w:name w:val="Body Text"/>
    <w:basedOn w:val="Normal"/>
    <w:link w:val="BodyTextChar"/>
    <w:rsid w:val="006D40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40FD"/>
    <w:rPr>
      <w:rFonts w:ascii="Times New Roman" w:eastAsia="Times New Roman" w:hAnsi="Times New Roman" w:cs="Times New Roman"/>
      <w:sz w:val="24"/>
      <w:lang w:eastAsia="en-US"/>
    </w:rPr>
  </w:style>
  <w:style w:type="paragraph" w:styleId="ListBullet">
    <w:name w:val="List Bullet"/>
    <w:basedOn w:val="List"/>
    <w:rsid w:val="006D40FD"/>
    <w:pPr>
      <w:numPr>
        <w:numId w:val="12"/>
      </w:numPr>
      <w:tabs>
        <w:tab w:val="clear" w:pos="340"/>
      </w:tabs>
      <w:spacing w:before="40" w:after="40"/>
    </w:pPr>
  </w:style>
  <w:style w:type="character" w:customStyle="1" w:styleId="SpecialBold">
    <w:name w:val="Special Bold"/>
    <w:basedOn w:val="DefaultParagraphFont"/>
    <w:rsid w:val="006D40FD"/>
    <w:rPr>
      <w:b/>
      <w:spacing w:val="0"/>
    </w:rPr>
  </w:style>
  <w:style w:type="paragraph" w:customStyle="1" w:styleId="SuperHeading">
    <w:name w:val="SuperHeading"/>
    <w:basedOn w:val="Normal"/>
    <w:rsid w:val="006D40FD"/>
    <w:pPr>
      <w:spacing w:before="240" w:after="120"/>
      <w:outlineLvl w:val="0"/>
    </w:pPr>
    <w:rPr>
      <w:rFonts w:ascii="Times New Roman" w:hAnsi="Times New Roman"/>
      <w:b/>
      <w:sz w:val="32"/>
    </w:rPr>
  </w:style>
  <w:style w:type="paragraph" w:customStyle="1" w:styleId="AllowPageBreak">
    <w:name w:val="AllowPageBreak"/>
    <w:rsid w:val="006D40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6D40FD"/>
    <w:rPr>
      <w:rFonts w:ascii="Courier New" w:hAnsi="Courier New"/>
    </w:rPr>
  </w:style>
  <w:style w:type="character" w:customStyle="1" w:styleId="Heading2Char">
    <w:name w:val="Heading 2 Char"/>
    <w:basedOn w:val="DefaultParagraphFont"/>
    <w:link w:val="Heading2"/>
    <w:rsid w:val="006D40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40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40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40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40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40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40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40FD"/>
    <w:rPr>
      <w:rFonts w:ascii="Courier New" w:eastAsia="Times New Roman" w:hAnsi="Courier New" w:cs="Times New Roman"/>
      <w:i/>
      <w:szCs w:val="20"/>
      <w:lang w:eastAsia="en-US"/>
    </w:rPr>
  </w:style>
  <w:style w:type="paragraph" w:customStyle="1" w:styleId="HeadingBase">
    <w:name w:val="Heading Base"/>
    <w:rsid w:val="006D40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40FD"/>
    <w:pPr>
      <w:tabs>
        <w:tab w:val="right" w:leader="dot" w:pos="9072"/>
      </w:tabs>
      <w:ind w:left="567"/>
    </w:pPr>
    <w:rPr>
      <w:szCs w:val="22"/>
    </w:rPr>
  </w:style>
  <w:style w:type="paragraph" w:customStyle="1" w:styleId="TOCBase">
    <w:name w:val="TOC Base"/>
    <w:rsid w:val="006D40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40FD"/>
    <w:pPr>
      <w:tabs>
        <w:tab w:val="right" w:leader="dot" w:pos="9072"/>
      </w:tabs>
      <w:spacing w:before="40" w:after="40"/>
      <w:ind w:left="284"/>
    </w:pPr>
    <w:rPr>
      <w:rFonts w:ascii="Times New Roman" w:hAnsi="Times New Roman"/>
    </w:rPr>
  </w:style>
  <w:style w:type="paragraph" w:styleId="TOC1">
    <w:name w:val="toc 1"/>
    <w:basedOn w:val="TOCBase"/>
    <w:next w:val="Normal"/>
    <w:rsid w:val="006D40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40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40FD"/>
    <w:rPr>
      <w:rFonts w:ascii="Times New Roman" w:eastAsia="Times New Roman" w:hAnsi="Times New Roman" w:cs="Times New Roman"/>
      <w:sz w:val="16"/>
      <w:lang w:eastAsia="en-US"/>
    </w:rPr>
  </w:style>
  <w:style w:type="paragraph" w:styleId="Title">
    <w:name w:val="Title"/>
    <w:basedOn w:val="HeadingBase"/>
    <w:link w:val="TitleChar"/>
    <w:qFormat/>
    <w:rsid w:val="006D40FD"/>
    <w:pPr>
      <w:spacing w:before="5040"/>
      <w:jc w:val="center"/>
    </w:pPr>
    <w:rPr>
      <w:sz w:val="48"/>
      <w:szCs w:val="72"/>
      <w:lang w:val="en-US"/>
    </w:rPr>
  </w:style>
  <w:style w:type="character" w:customStyle="1" w:styleId="TitleChar">
    <w:name w:val="Title Char"/>
    <w:basedOn w:val="DefaultParagraphFont"/>
    <w:link w:val="Title"/>
    <w:rsid w:val="006D40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40FD"/>
    <w:pPr>
      <w:tabs>
        <w:tab w:val="left" w:pos="3600"/>
        <w:tab w:val="left" w:pos="3958"/>
      </w:tabs>
    </w:pPr>
  </w:style>
  <w:style w:type="paragraph" w:styleId="List">
    <w:name w:val="List"/>
    <w:basedOn w:val="BodyText"/>
    <w:next w:val="BodyText"/>
    <w:rsid w:val="006D40FD"/>
    <w:pPr>
      <w:tabs>
        <w:tab w:val="left" w:pos="340"/>
      </w:tabs>
      <w:spacing w:before="60" w:after="60"/>
      <w:ind w:left="340" w:hanging="340"/>
    </w:pPr>
  </w:style>
  <w:style w:type="paragraph" w:customStyle="1" w:styleId="Note">
    <w:name w:val="Note"/>
    <w:basedOn w:val="BodyText"/>
    <w:rsid w:val="006D40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40FD"/>
    <w:pPr>
      <w:framePr w:wrap="auto" w:hAnchor="text" w:y="6049"/>
    </w:pPr>
    <w:rPr>
      <w:color w:val="000000"/>
      <w:sz w:val="40"/>
    </w:rPr>
  </w:style>
  <w:style w:type="paragraph" w:customStyle="1" w:styleId="TOCTitle">
    <w:name w:val="TOCTitle"/>
    <w:basedOn w:val="Heading1"/>
    <w:rsid w:val="006D40FD"/>
    <w:pPr>
      <w:spacing w:after="240"/>
      <w:jc w:val="center"/>
      <w:outlineLvl w:val="9"/>
    </w:pPr>
    <w:rPr>
      <w:caps/>
    </w:rPr>
  </w:style>
  <w:style w:type="paragraph" w:customStyle="1" w:styleId="Version">
    <w:name w:val="Version"/>
    <w:rsid w:val="006D40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40FD"/>
    <w:pPr>
      <w:numPr>
        <w:numId w:val="13"/>
      </w:numPr>
      <w:tabs>
        <w:tab w:val="clear" w:pos="680"/>
      </w:tabs>
    </w:pPr>
  </w:style>
  <w:style w:type="paragraph" w:styleId="Index1">
    <w:name w:val="index 1"/>
    <w:basedOn w:val="Normal"/>
    <w:next w:val="Normal"/>
    <w:semiHidden/>
    <w:rsid w:val="006D40FD"/>
    <w:pPr>
      <w:keepNext w:val="0"/>
      <w:tabs>
        <w:tab w:val="right" w:pos="4176"/>
      </w:tabs>
      <w:ind w:left="198" w:hanging="198"/>
    </w:pPr>
    <w:rPr>
      <w:rFonts w:ascii="Garamond" w:hAnsi="Garamond"/>
    </w:rPr>
  </w:style>
  <w:style w:type="paragraph" w:styleId="IndexHeading">
    <w:name w:val="index heading"/>
    <w:basedOn w:val="Normal"/>
    <w:next w:val="Index1"/>
    <w:semiHidden/>
    <w:rsid w:val="006D40FD"/>
    <w:pPr>
      <w:spacing w:before="120" w:after="120"/>
    </w:pPr>
    <w:rPr>
      <w:rFonts w:ascii="Arial" w:hAnsi="Arial"/>
      <w:b/>
      <w:color w:val="918585"/>
      <w:sz w:val="24"/>
    </w:rPr>
  </w:style>
  <w:style w:type="paragraph" w:styleId="Header">
    <w:name w:val="header"/>
    <w:basedOn w:val="Normal"/>
    <w:link w:val="HeaderChar"/>
    <w:rsid w:val="006D40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40FD"/>
    <w:rPr>
      <w:rFonts w:ascii="Times New Roman" w:eastAsia="Times New Roman" w:hAnsi="Times New Roman" w:cs="Times New Roman"/>
      <w:sz w:val="16"/>
      <w:szCs w:val="20"/>
      <w:lang w:val="en-GB" w:eastAsia="en-US"/>
    </w:rPr>
  </w:style>
  <w:style w:type="paragraph" w:customStyle="1" w:styleId="Chapter">
    <w:name w:val="Chapter"/>
    <w:basedOn w:val="Normal"/>
    <w:rsid w:val="006D40FD"/>
    <w:pPr>
      <w:spacing w:before="240"/>
    </w:pPr>
    <w:rPr>
      <w:rFonts w:ascii="Times New Roman" w:hAnsi="Times New Roman"/>
      <w:smallCaps/>
      <w:spacing w:val="80"/>
      <w:sz w:val="28"/>
    </w:rPr>
  </w:style>
  <w:style w:type="paragraph" w:customStyle="1" w:styleId="InChapter">
    <w:name w:val="InChapter"/>
    <w:basedOn w:val="Heading3"/>
    <w:rsid w:val="006D40FD"/>
    <w:pPr>
      <w:spacing w:after="240"/>
      <w:outlineLvl w:val="9"/>
    </w:pPr>
    <w:rPr>
      <w:noProof/>
    </w:rPr>
  </w:style>
  <w:style w:type="paragraph" w:styleId="Index2">
    <w:name w:val="index 2"/>
    <w:basedOn w:val="Normal"/>
    <w:next w:val="Normal"/>
    <w:semiHidden/>
    <w:rsid w:val="006D40FD"/>
    <w:pPr>
      <w:tabs>
        <w:tab w:val="right" w:pos="4176"/>
      </w:tabs>
      <w:ind w:left="568" w:hanging="284"/>
    </w:pPr>
    <w:rPr>
      <w:rFonts w:ascii="Garamond" w:hAnsi="Garamond"/>
    </w:rPr>
  </w:style>
  <w:style w:type="paragraph" w:customStyle="1" w:styleId="Byline">
    <w:name w:val="Byline"/>
    <w:rsid w:val="006D40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40FD"/>
    <w:pPr>
      <w:tabs>
        <w:tab w:val="clear" w:pos="3600"/>
        <w:tab w:val="clear" w:pos="3958"/>
      </w:tabs>
      <w:jc w:val="right"/>
    </w:pPr>
  </w:style>
  <w:style w:type="character" w:styleId="Emphasis">
    <w:name w:val="Emphasis"/>
    <w:basedOn w:val="DefaultParagraphFont"/>
    <w:qFormat/>
    <w:rsid w:val="006D40FD"/>
    <w:rPr>
      <w:i/>
    </w:rPr>
  </w:style>
  <w:style w:type="paragraph" w:styleId="Caption">
    <w:name w:val="caption"/>
    <w:basedOn w:val="BodyText"/>
    <w:next w:val="Normal"/>
    <w:qFormat/>
    <w:rsid w:val="006D40FD"/>
    <w:pPr>
      <w:framePr w:w="2268" w:hSpace="181" w:vSpace="181" w:wrap="around" w:vAnchor="text" w:hAnchor="page" w:x="1135" w:y="285" w:anchorLock="1"/>
    </w:pPr>
    <w:rPr>
      <w:i/>
    </w:rPr>
  </w:style>
  <w:style w:type="paragraph" w:customStyle="1" w:styleId="MiniTOCTitle">
    <w:name w:val="MiniTOCTitle"/>
    <w:basedOn w:val="Heading4"/>
    <w:rsid w:val="006D40FD"/>
    <w:pPr>
      <w:spacing w:before="240"/>
      <w:outlineLvl w:val="9"/>
    </w:pPr>
    <w:rPr>
      <w:noProof/>
      <w:sz w:val="24"/>
    </w:rPr>
  </w:style>
  <w:style w:type="paragraph" w:customStyle="1" w:styleId="MiniTOCItem">
    <w:name w:val="MiniTOCItem"/>
    <w:basedOn w:val="ListBullet"/>
    <w:rsid w:val="006D40FD"/>
    <w:pPr>
      <w:numPr>
        <w:numId w:val="0"/>
      </w:numPr>
      <w:tabs>
        <w:tab w:val="right" w:leader="dot" w:pos="6521"/>
      </w:tabs>
      <w:spacing w:before="0" w:after="0"/>
    </w:pPr>
  </w:style>
  <w:style w:type="paragraph" w:customStyle="1" w:styleId="TOFTitle">
    <w:name w:val="TOFTitle"/>
    <w:basedOn w:val="TOCTitle"/>
    <w:rsid w:val="006D40FD"/>
  </w:style>
  <w:style w:type="paragraph" w:styleId="TableofFigures">
    <w:name w:val="table of figures"/>
    <w:basedOn w:val="Normal"/>
    <w:next w:val="Normal"/>
    <w:semiHidden/>
    <w:rsid w:val="006D40FD"/>
    <w:pPr>
      <w:tabs>
        <w:tab w:val="right" w:leader="dot" w:pos="9072"/>
      </w:tabs>
      <w:ind w:left="970" w:hanging="403"/>
    </w:pPr>
    <w:rPr>
      <w:rFonts w:ascii="Times New Roman" w:hAnsi="Times New Roman"/>
      <w:b/>
    </w:rPr>
  </w:style>
  <w:style w:type="paragraph" w:styleId="ListNumber">
    <w:name w:val="List Number"/>
    <w:basedOn w:val="List"/>
    <w:rsid w:val="006D40FD"/>
    <w:pPr>
      <w:numPr>
        <w:numId w:val="10"/>
      </w:numPr>
    </w:pPr>
  </w:style>
  <w:style w:type="character" w:customStyle="1" w:styleId="WingdingSymbols">
    <w:name w:val="Wingding Symbols"/>
    <w:rsid w:val="006D40FD"/>
    <w:rPr>
      <w:rFonts w:ascii="Wingdings" w:hAnsi="Wingdings"/>
    </w:rPr>
  </w:style>
  <w:style w:type="paragraph" w:customStyle="1" w:styleId="TableHeading">
    <w:name w:val="Table Heading"/>
    <w:basedOn w:val="HeadingBase"/>
    <w:rsid w:val="006D40FD"/>
    <w:pPr>
      <w:keepLines/>
      <w:pBdr>
        <w:bottom w:val="single" w:sz="6" w:space="1" w:color="918585"/>
      </w:pBdr>
      <w:spacing w:before="240"/>
    </w:pPr>
  </w:style>
  <w:style w:type="character" w:customStyle="1" w:styleId="HotSpot">
    <w:name w:val="HotSpot"/>
    <w:rsid w:val="006D40FD"/>
    <w:rPr>
      <w:color w:val="0033CC"/>
      <w:u w:val="none"/>
    </w:rPr>
  </w:style>
  <w:style w:type="paragraph" w:customStyle="1" w:styleId="BodyTextRight">
    <w:name w:val="Body Text Right"/>
    <w:basedOn w:val="BodyText"/>
    <w:rsid w:val="006D40FD"/>
    <w:pPr>
      <w:spacing w:before="0" w:after="0"/>
      <w:jc w:val="right"/>
    </w:pPr>
  </w:style>
  <w:style w:type="paragraph" w:styleId="Index3">
    <w:name w:val="index 3"/>
    <w:basedOn w:val="ListNumber2"/>
    <w:next w:val="Normal"/>
    <w:semiHidden/>
    <w:rsid w:val="006D40FD"/>
    <w:pPr>
      <w:numPr>
        <w:numId w:val="0"/>
      </w:numPr>
      <w:tabs>
        <w:tab w:val="right" w:leader="dot" w:pos="4176"/>
      </w:tabs>
    </w:pPr>
  </w:style>
  <w:style w:type="paragraph" w:styleId="ListNumber2">
    <w:name w:val="List Number 2"/>
    <w:basedOn w:val="List2"/>
    <w:rsid w:val="006D40FD"/>
    <w:pPr>
      <w:numPr>
        <w:numId w:val="9"/>
      </w:numPr>
      <w:tabs>
        <w:tab w:val="clear" w:pos="1060"/>
      </w:tabs>
    </w:pPr>
  </w:style>
  <w:style w:type="paragraph" w:customStyle="1" w:styleId="MarginNote">
    <w:name w:val="Margin Note"/>
    <w:basedOn w:val="BodyText"/>
    <w:rsid w:val="006D40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40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40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40FD"/>
    <w:rPr>
      <w:sz w:val="32"/>
    </w:rPr>
  </w:style>
  <w:style w:type="paragraph" w:customStyle="1" w:styleId="HeadingProcedure">
    <w:name w:val="Heading Procedure"/>
    <w:basedOn w:val="HeadingBase"/>
    <w:next w:val="Normal"/>
    <w:rsid w:val="006D40FD"/>
    <w:pPr>
      <w:tabs>
        <w:tab w:val="left" w:pos="0"/>
      </w:tabs>
      <w:spacing w:before="120" w:after="60"/>
    </w:pPr>
    <w:rPr>
      <w:i/>
      <w:color w:val="918585"/>
      <w:sz w:val="22"/>
    </w:rPr>
  </w:style>
  <w:style w:type="paragraph" w:customStyle="1" w:styleId="TableBodyText">
    <w:name w:val="Table Body Text"/>
    <w:basedOn w:val="BodyText"/>
    <w:rsid w:val="006D40FD"/>
    <w:pPr>
      <w:spacing w:before="60" w:after="60"/>
    </w:pPr>
  </w:style>
  <w:style w:type="paragraph" w:styleId="ListContinue">
    <w:name w:val="List Continue"/>
    <w:basedOn w:val="List"/>
    <w:rsid w:val="006D40FD"/>
    <w:pPr>
      <w:ind w:firstLine="0"/>
    </w:pPr>
  </w:style>
  <w:style w:type="paragraph" w:customStyle="1" w:styleId="ListNote">
    <w:name w:val="List Note"/>
    <w:basedOn w:val="List"/>
    <w:rsid w:val="006D40FD"/>
    <w:pPr>
      <w:pBdr>
        <w:top w:val="single" w:sz="6" w:space="2" w:color="918585"/>
        <w:bottom w:val="single" w:sz="6" w:space="2" w:color="918585"/>
      </w:pBdr>
      <w:tabs>
        <w:tab w:val="left" w:pos="1021"/>
      </w:tabs>
      <w:ind w:firstLine="0"/>
    </w:pPr>
  </w:style>
  <w:style w:type="paragraph" w:customStyle="1" w:styleId="Warning">
    <w:name w:val="Warning"/>
    <w:basedOn w:val="BodyText"/>
    <w:rsid w:val="006D40FD"/>
    <w:pPr>
      <w:shd w:val="clear" w:color="auto" w:fill="D9D9D9"/>
      <w:tabs>
        <w:tab w:val="left" w:pos="992"/>
      </w:tabs>
      <w:ind w:left="119" w:right="119"/>
    </w:pPr>
    <w:rPr>
      <w:sz w:val="20"/>
    </w:rPr>
  </w:style>
  <w:style w:type="paragraph" w:customStyle="1" w:styleId="MarginIcons">
    <w:name w:val="Margin Icons"/>
    <w:basedOn w:val="BodyText"/>
    <w:rsid w:val="006D40FD"/>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6D40FD"/>
    <w:pPr>
      <w:tabs>
        <w:tab w:val="clear" w:pos="680"/>
      </w:tabs>
      <w:spacing w:before="60" w:after="60"/>
    </w:pPr>
  </w:style>
  <w:style w:type="paragraph" w:customStyle="1" w:styleId="SubHeading2">
    <w:name w:val="SubHeading2"/>
    <w:basedOn w:val="HeadingBase"/>
    <w:rsid w:val="006D40FD"/>
    <w:pPr>
      <w:spacing w:before="240" w:after="60"/>
    </w:pPr>
    <w:rPr>
      <w:sz w:val="20"/>
    </w:rPr>
  </w:style>
  <w:style w:type="paragraph" w:customStyle="1" w:styleId="SubHeading1">
    <w:name w:val="SubHeading1"/>
    <w:basedOn w:val="HeadingBase"/>
    <w:rsid w:val="006D40FD"/>
    <w:pPr>
      <w:spacing w:before="240" w:after="60"/>
    </w:pPr>
    <w:rPr>
      <w:color w:val="918585"/>
      <w:sz w:val="22"/>
    </w:rPr>
  </w:style>
  <w:style w:type="paragraph" w:customStyle="1" w:styleId="SideHeading">
    <w:name w:val="Side Heading"/>
    <w:basedOn w:val="HeadingBase"/>
    <w:rsid w:val="006D40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40FD"/>
    <w:pPr>
      <w:tabs>
        <w:tab w:val="num" w:pos="360"/>
      </w:tabs>
    </w:pPr>
  </w:style>
  <w:style w:type="paragraph" w:styleId="PlainText">
    <w:name w:val="Plain Text"/>
    <w:basedOn w:val="Normal"/>
    <w:link w:val="PlainTextChar"/>
    <w:rsid w:val="006D40FD"/>
    <w:rPr>
      <w:sz w:val="20"/>
    </w:rPr>
  </w:style>
  <w:style w:type="character" w:customStyle="1" w:styleId="PlainTextChar">
    <w:name w:val="Plain Text Char"/>
    <w:basedOn w:val="DefaultParagraphFont"/>
    <w:link w:val="PlainText"/>
    <w:rsid w:val="006D40FD"/>
    <w:rPr>
      <w:rFonts w:ascii="Courier New" w:eastAsia="Times New Roman" w:hAnsi="Courier New" w:cs="Times New Roman"/>
      <w:sz w:val="20"/>
      <w:szCs w:val="20"/>
      <w:lang w:eastAsia="en-US"/>
    </w:rPr>
  </w:style>
  <w:style w:type="character" w:customStyle="1" w:styleId="MenuOption">
    <w:name w:val="Menu Option"/>
    <w:basedOn w:val="DefaultParagraphFont"/>
    <w:rsid w:val="006D40FD"/>
    <w:rPr>
      <w:b/>
      <w:smallCaps/>
    </w:rPr>
  </w:style>
  <w:style w:type="paragraph" w:customStyle="1" w:styleId="TableListNumber">
    <w:name w:val="Table List Number"/>
    <w:basedOn w:val="ListNumber"/>
    <w:rsid w:val="006D40FD"/>
    <w:pPr>
      <w:numPr>
        <w:numId w:val="0"/>
      </w:numPr>
    </w:pPr>
  </w:style>
  <w:style w:type="paragraph" w:styleId="TOC4">
    <w:name w:val="toc 4"/>
    <w:basedOn w:val="TOCBase"/>
    <w:next w:val="Normal"/>
    <w:semiHidden/>
    <w:rsid w:val="006D40FD"/>
    <w:pPr>
      <w:tabs>
        <w:tab w:val="right" w:leader="dot" w:pos="9071"/>
      </w:tabs>
      <w:ind w:left="1701"/>
    </w:pPr>
  </w:style>
  <w:style w:type="paragraph" w:customStyle="1" w:styleId="ListAlpha">
    <w:name w:val="List Alpha"/>
    <w:basedOn w:val="List"/>
    <w:rsid w:val="006D40FD"/>
    <w:pPr>
      <w:numPr>
        <w:numId w:val="8"/>
      </w:numPr>
    </w:pPr>
  </w:style>
  <w:style w:type="paragraph" w:customStyle="1" w:styleId="ListAlpha2">
    <w:name w:val="List Alpha 2"/>
    <w:basedOn w:val="List2"/>
    <w:rsid w:val="006D40FD"/>
    <w:pPr>
      <w:numPr>
        <w:numId w:val="7"/>
      </w:numPr>
    </w:pPr>
  </w:style>
  <w:style w:type="paragraph" w:styleId="List2">
    <w:name w:val="List 2"/>
    <w:basedOn w:val="BodyText"/>
    <w:rsid w:val="006D40FD"/>
    <w:pPr>
      <w:tabs>
        <w:tab w:val="left" w:pos="680"/>
      </w:tabs>
      <w:spacing w:before="60" w:after="60"/>
      <w:ind w:left="680" w:hanging="340"/>
    </w:pPr>
  </w:style>
  <w:style w:type="paragraph" w:styleId="List3">
    <w:name w:val="List 3"/>
    <w:basedOn w:val="BodyText"/>
    <w:rsid w:val="006D40FD"/>
    <w:pPr>
      <w:tabs>
        <w:tab w:val="left" w:pos="1021"/>
      </w:tabs>
      <w:spacing w:before="60" w:after="60"/>
      <w:ind w:left="1020" w:hanging="340"/>
    </w:pPr>
  </w:style>
  <w:style w:type="paragraph" w:styleId="List4">
    <w:name w:val="List 4"/>
    <w:basedOn w:val="BodyText"/>
    <w:rsid w:val="006D40FD"/>
    <w:pPr>
      <w:tabs>
        <w:tab w:val="left" w:pos="1361"/>
      </w:tabs>
      <w:spacing w:before="60" w:after="60"/>
      <w:ind w:left="1361" w:hanging="340"/>
    </w:pPr>
  </w:style>
  <w:style w:type="paragraph" w:styleId="List5">
    <w:name w:val="List 5"/>
    <w:basedOn w:val="BodyText"/>
    <w:rsid w:val="006D40FD"/>
    <w:pPr>
      <w:tabs>
        <w:tab w:val="left" w:pos="1701"/>
      </w:tabs>
      <w:spacing w:before="60" w:after="60"/>
      <w:ind w:left="1701" w:hanging="340"/>
    </w:pPr>
  </w:style>
  <w:style w:type="paragraph" w:styleId="ListBullet3">
    <w:name w:val="List Bullet 3"/>
    <w:basedOn w:val="List3"/>
    <w:rsid w:val="006D40FD"/>
    <w:pPr>
      <w:numPr>
        <w:numId w:val="14"/>
      </w:numPr>
      <w:tabs>
        <w:tab w:val="clear" w:pos="1021"/>
      </w:tabs>
      <w:ind w:left="1037" w:hanging="357"/>
    </w:pPr>
  </w:style>
  <w:style w:type="paragraph" w:styleId="ListBullet4">
    <w:name w:val="List Bullet 4"/>
    <w:basedOn w:val="List4"/>
    <w:rsid w:val="006D40FD"/>
    <w:pPr>
      <w:numPr>
        <w:numId w:val="2"/>
      </w:numPr>
    </w:pPr>
  </w:style>
  <w:style w:type="paragraph" w:styleId="ListBullet5">
    <w:name w:val="List Bullet 5"/>
    <w:basedOn w:val="List5"/>
    <w:rsid w:val="006D40FD"/>
    <w:pPr>
      <w:numPr>
        <w:numId w:val="3"/>
      </w:numPr>
    </w:pPr>
  </w:style>
  <w:style w:type="paragraph" w:styleId="ListContinue2">
    <w:name w:val="List Continue 2"/>
    <w:basedOn w:val="List2"/>
    <w:rsid w:val="006D40FD"/>
    <w:pPr>
      <w:ind w:firstLine="0"/>
    </w:pPr>
  </w:style>
  <w:style w:type="paragraph" w:styleId="ListContinue3">
    <w:name w:val="List Continue 3"/>
    <w:basedOn w:val="List3"/>
    <w:rsid w:val="006D40FD"/>
    <w:pPr>
      <w:ind w:left="1021" w:firstLine="0"/>
    </w:pPr>
  </w:style>
  <w:style w:type="paragraph" w:styleId="ListContinue4">
    <w:name w:val="List Continue 4"/>
    <w:basedOn w:val="List4"/>
    <w:rsid w:val="006D40FD"/>
    <w:pPr>
      <w:ind w:firstLine="0"/>
    </w:pPr>
  </w:style>
  <w:style w:type="paragraph" w:styleId="ListContinue5">
    <w:name w:val="List Continue 5"/>
    <w:basedOn w:val="List5"/>
    <w:rsid w:val="006D40FD"/>
    <w:pPr>
      <w:ind w:firstLine="0"/>
    </w:pPr>
  </w:style>
  <w:style w:type="paragraph" w:styleId="ListNumber3">
    <w:name w:val="List Number 3"/>
    <w:basedOn w:val="List3"/>
    <w:rsid w:val="006D40FD"/>
    <w:pPr>
      <w:numPr>
        <w:numId w:val="4"/>
      </w:numPr>
    </w:pPr>
  </w:style>
  <w:style w:type="paragraph" w:styleId="ListNumber4">
    <w:name w:val="List Number 4"/>
    <w:basedOn w:val="List4"/>
    <w:rsid w:val="006D40FD"/>
    <w:pPr>
      <w:numPr>
        <w:numId w:val="5"/>
      </w:numPr>
    </w:pPr>
  </w:style>
  <w:style w:type="paragraph" w:styleId="ListNumber5">
    <w:name w:val="List Number 5"/>
    <w:basedOn w:val="List5"/>
    <w:rsid w:val="006D40FD"/>
    <w:pPr>
      <w:numPr>
        <w:numId w:val="6"/>
      </w:numPr>
    </w:pPr>
  </w:style>
  <w:style w:type="paragraph" w:styleId="BlockText">
    <w:name w:val="Block Text"/>
    <w:basedOn w:val="Normal"/>
    <w:rsid w:val="006D40FD"/>
    <w:pPr>
      <w:spacing w:after="120"/>
      <w:ind w:left="1440" w:right="1440"/>
    </w:pPr>
  </w:style>
  <w:style w:type="character" w:customStyle="1" w:styleId="Subscript">
    <w:name w:val="Subscript"/>
    <w:basedOn w:val="DefaultParagraphFont"/>
    <w:rsid w:val="006D40FD"/>
    <w:rPr>
      <w:sz w:val="16"/>
      <w:vertAlign w:val="subscript"/>
    </w:rPr>
  </w:style>
  <w:style w:type="character" w:customStyle="1" w:styleId="Superscript">
    <w:name w:val="Superscript"/>
    <w:basedOn w:val="DefaultParagraphFont"/>
    <w:rsid w:val="006D40FD"/>
    <w:rPr>
      <w:sz w:val="16"/>
      <w:vertAlign w:val="superscript"/>
    </w:rPr>
  </w:style>
  <w:style w:type="character" w:customStyle="1" w:styleId="Symbols">
    <w:name w:val="Symbols"/>
    <w:basedOn w:val="DefaultParagraphFont"/>
    <w:rsid w:val="006D40FD"/>
    <w:rPr>
      <w:rFonts w:ascii="Symbol" w:hAnsi="Symbol"/>
    </w:rPr>
  </w:style>
  <w:style w:type="character" w:customStyle="1" w:styleId="MenuOptions">
    <w:name w:val="Menu Options"/>
    <w:basedOn w:val="DefaultParagraphFont"/>
    <w:rsid w:val="006D40FD"/>
    <w:rPr>
      <w:rFonts w:ascii="Arial Narrow" w:hAnsi="Arial Narrow"/>
      <w:smallCaps/>
    </w:rPr>
  </w:style>
  <w:style w:type="character" w:customStyle="1" w:styleId="Buttons">
    <w:name w:val="Buttons"/>
    <w:basedOn w:val="DefaultParagraphFont"/>
    <w:rsid w:val="006D40FD"/>
    <w:rPr>
      <w:b/>
    </w:rPr>
  </w:style>
  <w:style w:type="character" w:customStyle="1" w:styleId="Underlined">
    <w:name w:val="Underlined"/>
    <w:basedOn w:val="DefaultParagraphFont"/>
    <w:rsid w:val="006D40FD"/>
    <w:rPr>
      <w:u w:val="single"/>
    </w:rPr>
  </w:style>
  <w:style w:type="paragraph" w:customStyle="1" w:styleId="TableBodyTextRight">
    <w:name w:val="Table Body Text Right"/>
    <w:basedOn w:val="TableBodyText"/>
    <w:rsid w:val="006D40FD"/>
    <w:pPr>
      <w:widowControl w:val="0"/>
      <w:autoSpaceDE w:val="0"/>
      <w:autoSpaceDN w:val="0"/>
      <w:adjustRightInd w:val="0"/>
      <w:jc w:val="right"/>
    </w:pPr>
    <w:rPr>
      <w:rFonts w:cs="Arial"/>
      <w:szCs w:val="18"/>
    </w:rPr>
  </w:style>
  <w:style w:type="paragraph" w:customStyle="1" w:styleId="CopyrightText">
    <w:name w:val="Copyright Text"/>
    <w:basedOn w:val="BodyText"/>
    <w:rsid w:val="006D40FD"/>
    <w:rPr>
      <w:sz w:val="18"/>
    </w:rPr>
  </w:style>
  <w:style w:type="paragraph" w:customStyle="1" w:styleId="BodySmallRight">
    <w:name w:val="Body Small Right"/>
    <w:basedOn w:val="BodyTextRight"/>
    <w:rsid w:val="006D40FD"/>
    <w:rPr>
      <w:sz w:val="18"/>
      <w:szCs w:val="18"/>
    </w:rPr>
  </w:style>
  <w:style w:type="paragraph" w:customStyle="1" w:styleId="MarginEdition">
    <w:name w:val="Margin Edition"/>
    <w:basedOn w:val="MarginNote"/>
    <w:rsid w:val="006D40FD"/>
    <w:pPr>
      <w:spacing w:before="0" w:after="0"/>
    </w:pPr>
    <w:rPr>
      <w:rFonts w:ascii="Times New Roman" w:hAnsi="Times New Roman"/>
      <w:color w:val="999999"/>
    </w:rPr>
  </w:style>
  <w:style w:type="paragraph" w:customStyle="1" w:styleId="Spacer">
    <w:name w:val="Spacer"/>
    <w:basedOn w:val="Normal"/>
    <w:rsid w:val="006D40FD"/>
    <w:rPr>
      <w:sz w:val="2"/>
      <w:szCs w:val="2"/>
    </w:rPr>
  </w:style>
  <w:style w:type="character" w:customStyle="1" w:styleId="Small">
    <w:name w:val="Small"/>
    <w:basedOn w:val="DefaultParagraphFont"/>
    <w:rsid w:val="006D40FD"/>
    <w:rPr>
      <w:sz w:val="16"/>
    </w:rPr>
  </w:style>
  <w:style w:type="paragraph" w:customStyle="1" w:styleId="WideTable">
    <w:name w:val="Wide Table"/>
    <w:basedOn w:val="Normal"/>
    <w:rsid w:val="006D40FD"/>
    <w:pPr>
      <w:ind w:left="-1418"/>
    </w:pPr>
    <w:rPr>
      <w:sz w:val="2"/>
      <w:szCs w:val="2"/>
    </w:rPr>
  </w:style>
  <w:style w:type="character" w:styleId="PageNumber">
    <w:name w:val="page number"/>
    <w:basedOn w:val="DefaultParagraphFont"/>
    <w:rsid w:val="006D40FD"/>
  </w:style>
  <w:style w:type="paragraph" w:styleId="Quote">
    <w:name w:val="Quote"/>
    <w:basedOn w:val="Heading1"/>
    <w:link w:val="QuoteChar"/>
    <w:qFormat/>
    <w:rsid w:val="006D40FD"/>
    <w:rPr>
      <w:b w:val="0"/>
      <w:sz w:val="72"/>
      <w:szCs w:val="72"/>
      <w:lang w:val="en-NZ"/>
    </w:rPr>
  </w:style>
  <w:style w:type="character" w:customStyle="1" w:styleId="QuoteChar">
    <w:name w:val="Quote Char"/>
    <w:basedOn w:val="DefaultParagraphFont"/>
    <w:link w:val="Quote"/>
    <w:rsid w:val="006D40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40FD"/>
    <w:pPr>
      <w:pageBreakBefore/>
    </w:pPr>
  </w:style>
  <w:style w:type="paragraph" w:customStyle="1" w:styleId="Border">
    <w:name w:val="Border"/>
    <w:basedOn w:val="Normal"/>
    <w:qFormat/>
    <w:rsid w:val="006D40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40FD"/>
    <w:rPr>
      <w:b/>
      <w:bCs/>
      <w:i/>
      <w:iCs/>
      <w:color w:val="auto"/>
    </w:rPr>
  </w:style>
  <w:style w:type="paragraph" w:styleId="IntenseQuote">
    <w:name w:val="Intense Quote"/>
    <w:basedOn w:val="Normal"/>
    <w:next w:val="Normal"/>
    <w:link w:val="IntenseQuoteChar"/>
    <w:uiPriority w:val="30"/>
    <w:qFormat/>
    <w:rsid w:val="006D40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40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40FD"/>
    <w:rPr>
      <w:smallCaps/>
      <w:color w:val="auto"/>
      <w:u w:val="single"/>
    </w:rPr>
  </w:style>
  <w:style w:type="character" w:styleId="IntenseReference">
    <w:name w:val="Intense Reference"/>
    <w:basedOn w:val="DefaultParagraphFont"/>
    <w:uiPriority w:val="32"/>
    <w:qFormat/>
    <w:rsid w:val="006D40FD"/>
    <w:rPr>
      <w:b/>
      <w:bCs/>
      <w:smallCaps/>
      <w:color w:val="auto"/>
      <w:spacing w:val="5"/>
      <w:u w:val="single"/>
    </w:rPr>
  </w:style>
  <w:style w:type="paragraph" w:customStyle="1" w:styleId="2ColumnHeading">
    <w:name w:val="2Column Heading"/>
    <w:basedOn w:val="BodyText"/>
    <w:qFormat/>
    <w:rsid w:val="006D40FD"/>
    <w:pPr>
      <w:spacing w:after="60"/>
      <w:ind w:left="-2268"/>
    </w:pPr>
    <w:rPr>
      <w:b/>
    </w:rPr>
  </w:style>
  <w:style w:type="paragraph" w:customStyle="1" w:styleId="Heading1TOC">
    <w:name w:val="Heading1 TOC"/>
    <w:basedOn w:val="Normal"/>
    <w:qFormat/>
    <w:rsid w:val="006D40FD"/>
    <w:pPr>
      <w:spacing w:before="240" w:after="120"/>
    </w:pPr>
    <w:rPr>
      <w:rFonts w:ascii="Times New Roman" w:hAnsi="Times New Roman"/>
      <w:b/>
      <w:sz w:val="32"/>
    </w:rPr>
  </w:style>
  <w:style w:type="paragraph" w:customStyle="1" w:styleId="Heading2TOC">
    <w:name w:val="Heading2 TOC"/>
    <w:basedOn w:val="Normal"/>
    <w:qFormat/>
    <w:rsid w:val="006D40FD"/>
    <w:pPr>
      <w:spacing w:before="240" w:after="60"/>
    </w:pPr>
    <w:rPr>
      <w:rFonts w:ascii="Times New Roman" w:hAnsi="Times New Roman"/>
      <w:b/>
      <w:sz w:val="28"/>
    </w:rPr>
  </w:style>
  <w:style w:type="character" w:customStyle="1" w:styleId="Underline">
    <w:name w:val="Underline"/>
    <w:basedOn w:val="DefaultParagraphFont"/>
    <w:qFormat/>
    <w:rsid w:val="006D40FD"/>
    <w:rPr>
      <w:u w:val="single"/>
    </w:rPr>
  </w:style>
  <w:style w:type="character" w:customStyle="1" w:styleId="BoldandItalics">
    <w:name w:val="Bold and Italics"/>
    <w:qFormat/>
    <w:rsid w:val="006D40FD"/>
    <w:rPr>
      <w:b/>
      <w:i/>
      <w:u w:val="none"/>
    </w:rPr>
  </w:style>
  <w:style w:type="paragraph" w:styleId="BalloonText">
    <w:name w:val="Balloon Text"/>
    <w:basedOn w:val="Normal"/>
    <w:link w:val="BalloonTextChar"/>
    <w:rsid w:val="006D40FD"/>
    <w:rPr>
      <w:rFonts w:ascii="Tahoma" w:hAnsi="Tahoma" w:cs="Tahoma"/>
      <w:sz w:val="16"/>
      <w:szCs w:val="16"/>
    </w:rPr>
  </w:style>
  <w:style w:type="character" w:customStyle="1" w:styleId="BalloonTextChar">
    <w:name w:val="Balloon Text Char"/>
    <w:basedOn w:val="DefaultParagraphFont"/>
    <w:link w:val="BalloonText"/>
    <w:rsid w:val="006D40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40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40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40FD"/>
    <w:rPr>
      <w:b/>
      <w:color w:val="660033"/>
      <w:spacing w:val="0"/>
    </w:rPr>
  </w:style>
  <w:style w:type="paragraph" w:customStyle="1" w:styleId="Nameditemlist">
    <w:name w:val="Named item list"/>
    <w:basedOn w:val="BodyText"/>
    <w:qFormat/>
    <w:rsid w:val="006D40F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1075</Words>
  <Characters>7023</Characters>
  <Application>Microsoft Office Word</Application>
  <DocSecurity>0</DocSecurity>
  <Lines>229</Lines>
  <Paragraphs>138</Paragraphs>
  <ScaleCrop>false</ScaleCrop>
  <Company>Author-it Software Corporation Ltd.</Company>
  <LinksUpToDate>false</LinksUpToDate>
  <CharactersWithSpaces>8027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TLI41810 Certificate IV in Warehousing Operations</dc:title>
  <dc:subject>Approved</dc:subject>
  <dc:creator>Transport &amp; Logistics Industry Skills Council</dc:creator>
  <cp:keywords>Release 4</cp:keywords>
  <dc:description>Review Date: 12 April 2008</dc:description>
  <cp:lastModifiedBy>TPCMS</cp:lastModifiedBy>
  <cp:revision>3</cp:revision>
  <dcterms:created xsi:type="dcterms:W3CDTF">2014-02-17T11:50:42Z</dcterms:created>
  <dcterms:modified xsi:type="dcterms:W3CDTF">2014-02-13T05:21:00Z</dcterms:modified>
</cp:coreProperties>
</file>